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ABSTRACT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Isabella Chittumuri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Renewable Energy Laboratory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98242187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DOE SULI Program, Fall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0.00806331634521" w:lineRule="auto"/>
        <w:ind w:left="0.479888916015625" w:right="4.359130859375" w:firstLine="723.380279541015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DOE Office of Energy Efficiency and Renewable Energy plans to transition America  to net-zero greenhouse gas emissions by 2050. Due to their high heating load, cold climate  residences have difficulty finding renewable energy heating methods. The National Renewable  Energy Laboratory (NREL)</w:t>
      </w:r>
      <w:r w:rsidDel="00000000" w:rsidR="00000000" w:rsidRPr="00000000">
        <w:rPr>
          <w:rFonts w:ascii="Times New Roman" w:cs="Times New Roman" w:eastAsia="Times New Roman" w:hAnsi="Times New Roman"/>
          <w:sz w:val="24"/>
          <w:szCs w:val="24"/>
          <w:rtl w:val="0"/>
        </w:rPr>
        <w:t xml:space="preserve"> researchers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Cold Climate Housing Research Center (CCHRC)</w:t>
      </w:r>
      <w:r w:rsidDel="00000000" w:rsidR="00000000" w:rsidRPr="00000000">
        <w:rPr>
          <w:rFonts w:ascii="Times New Roman" w:cs="Times New Roman" w:eastAsia="Times New Roman" w:hAnsi="Times New Roman"/>
          <w:sz w:val="24"/>
          <w:szCs w:val="24"/>
          <w:rtl w:val="0"/>
        </w:rPr>
        <w:t xml:space="preserve"> are finding ways to effectively provide heat in cold climate housing conditions, in hopes to lower energy costs and greenhouse gas emissions.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29.97470378875732" w:lineRule="auto"/>
        <w:ind w:left="0.479888916015625" w:right="74.158935546875" w:firstLine="726.0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CCHRC launched Alaska’s first thermalize campaign, having over 160 participants. This  Juneau, Alaska campaign centers around the use of air source heat pumps (ASHP). ASHP are  partially renewable heating appliances that gather heat from outdoor air and use a refrigeration  cycle to step it up to a temperature usable for indoor heating. Questions arose about the  efficiency of ASHP at extremely low temperatures and their capability to produce real-world  energy savings in colder climates.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068359375" w:line="230.31264781951904" w:lineRule="auto"/>
        <w:ind w:left="0" w:right="173.759765625" w:firstLine="722.6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my Science Undergraduate Laboratory Internship (SULI), I collected data in a  controlled laboratory climate chamber to calculate the efficiency of the Thermalize Juneau 2021 heat pump model. I programmed using Python on Google Collaboratory to clean and arrange  baseline electrical data from Thermalize Juneau buildings. Future research includes testing  additional heat pump models and evaluating the energy savings and suitability of ASHP  technology using post-retrofit data. These results will accelerate research, development and  deployment of renewable energy technologies that help communities such as Juneau, Alaska  transition to lower greenhouse gas emissions.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29.90804195404053" w:lineRule="auto"/>
        <w:ind w:left="0.479888916015625" w:right="0" w:firstLine="716.420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NREL’s SULI program provided me with many opportunities and resources for  professional growth. I gained skills on effective scientific communication and research report  writing from professional </w:t>
      </w:r>
      <w:r w:rsidDel="00000000" w:rsidR="00000000" w:rsidRPr="00000000">
        <w:rPr>
          <w:rFonts w:ascii="Times New Roman" w:cs="Times New Roman" w:eastAsia="Times New Roman" w:hAnsi="Times New Roman"/>
          <w:sz w:val="24"/>
          <w:szCs w:val="24"/>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workshops. Through my mentorships, I learned  laboratory safety protocols, acquired hands-on research experience using a climate chamber, and  expanded my data analysis </w:t>
      </w:r>
      <w:r w:rsidDel="00000000" w:rsidR="00000000" w:rsidRPr="00000000">
        <w:rPr>
          <w:rFonts w:ascii="Times New Roman" w:cs="Times New Roman" w:eastAsia="Times New Roman" w:hAnsi="Times New Roman"/>
          <w:sz w:val="24"/>
          <w:szCs w:val="24"/>
          <w:rtl w:val="0"/>
        </w:rPr>
        <w:t xml:space="preserve">skill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standardizing real-world energy data. This experience  heighted my passion for research in renewable energy technologies and my desire to pursue  graduate studies within it. </w:t>
      </w:r>
    </w:p>
    <w:sectPr>
      <w:pgSz w:h="15840" w:w="12240" w:orient="portrait"/>
      <w:pgMar w:bottom="5616.5997314453125" w:top="1425.599365234375" w:left="1441.2199401855469" w:right="1386.840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