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7DA3B" w14:textId="77777777" w:rsidR="00820494" w:rsidRDefault="00820494" w:rsidP="00820494">
      <w:pPr>
        <w:rPr>
          <w:rFonts w:cs="Times New Roman"/>
          <w:b/>
          <w:bCs/>
          <w:sz w:val="44"/>
          <w:szCs w:val="44"/>
        </w:rPr>
      </w:pPr>
      <w:r>
        <w:rPr>
          <w:rFonts w:cs="Times New Roman"/>
          <w:b/>
          <w:bCs/>
          <w:sz w:val="44"/>
          <w:szCs w:val="44"/>
        </w:rPr>
        <w:t xml:space="preserve">Air Quality Analysis of </w:t>
      </w:r>
      <w:r w:rsidRPr="00046999">
        <w:rPr>
          <w:b/>
          <w:bCs/>
          <w:color w:val="000000" w:themeColor="text1"/>
          <w:sz w:val="44"/>
          <w:szCs w:val="44"/>
        </w:rPr>
        <w:t>PM</w:t>
      </w:r>
      <w:r w:rsidRPr="00046999">
        <w:rPr>
          <w:b/>
          <w:bCs/>
          <w:color w:val="000000" w:themeColor="text1"/>
          <w:sz w:val="44"/>
          <w:szCs w:val="44"/>
          <w:vertAlign w:val="subscript"/>
        </w:rPr>
        <w:t>2.5</w:t>
      </w:r>
    </w:p>
    <w:p w14:paraId="025F5D0D" w14:textId="77777777" w:rsidR="00CA55CC" w:rsidRPr="008D30C8" w:rsidRDefault="00CA55CC" w:rsidP="00E8649F">
      <w:pPr>
        <w:rPr>
          <w:rFonts w:cs="Times New Roman"/>
          <w:b/>
          <w:bCs/>
          <w:sz w:val="44"/>
          <w:szCs w:val="44"/>
        </w:rPr>
      </w:pPr>
    </w:p>
    <w:p w14:paraId="7B5E9FBC" w14:textId="77777777" w:rsidR="00FB51E3" w:rsidRPr="002F530E" w:rsidRDefault="00E8649F" w:rsidP="002F530E">
      <w:pPr>
        <w:ind w:right="1440"/>
        <w:rPr>
          <w:b/>
          <w:bCs/>
        </w:rPr>
      </w:pPr>
      <w:r w:rsidRPr="008D30C8">
        <w:rPr>
          <w:b/>
          <w:bCs/>
        </w:rPr>
        <w:t>Abstract</w:t>
      </w:r>
    </w:p>
    <w:p w14:paraId="6CDA8A7E" w14:textId="0667E226" w:rsidR="00720AB6" w:rsidRPr="00720AB6" w:rsidRDefault="00FB5E8A" w:rsidP="00720AB6">
      <w:pPr>
        <w:pStyle w:val="NormalWeb"/>
        <w:shd w:val="clear" w:color="auto" w:fill="FFFFFF"/>
        <w:ind w:firstLine="720"/>
        <w:rPr>
          <w:color w:val="000000" w:themeColor="text1"/>
        </w:rPr>
      </w:pPr>
      <w:r>
        <w:rPr>
          <w:color w:val="000000" w:themeColor="text1"/>
        </w:rPr>
        <w:t xml:space="preserve"> </w:t>
      </w:r>
      <w:r w:rsidR="008B6710" w:rsidRPr="00293D7E">
        <w:rPr>
          <w:color w:val="000000" w:themeColor="text1"/>
        </w:rPr>
        <w:t xml:space="preserve">Beijing, China is known to experience one of the worst air pollution worldwide. </w:t>
      </w:r>
      <w:r w:rsidR="008B6710" w:rsidRPr="00293D7E">
        <w:t xml:space="preserve">The </w:t>
      </w:r>
      <w:r w:rsidR="008B6710">
        <w:t>U.S Environmental Protection Agency (EPA)</w:t>
      </w:r>
      <w:r w:rsidR="008B6710" w:rsidRPr="00293D7E">
        <w:t xml:space="preserve"> </w:t>
      </w:r>
      <w:r w:rsidR="008B6710">
        <w:t xml:space="preserve">collaborates with China’s Ministry of Environmental Protection (MEP) to </w:t>
      </w:r>
      <w:r w:rsidR="008B6710" w:rsidRPr="00293D7E">
        <w:t>offe</w:t>
      </w:r>
      <w:r w:rsidR="008B6710">
        <w:t>r</w:t>
      </w:r>
      <w:r w:rsidR="008B6710" w:rsidRPr="00293D7E">
        <w:t xml:space="preserve"> guidance on</w:t>
      </w:r>
      <w:r w:rsidR="008B6710">
        <w:t xml:space="preserve"> ambient air quality standards for six principal pollutants</w:t>
      </w:r>
      <w:r w:rsidR="008B6710" w:rsidRPr="00293D7E">
        <w:t xml:space="preserve"> </w:t>
      </w:r>
      <w:r w:rsidR="008B6710">
        <w:t>that can be harmful to public and environmental health</w:t>
      </w:r>
      <w:r w:rsidR="00BE4723">
        <w:t xml:space="preserve"> [</w:t>
      </w:r>
      <w:r w:rsidR="00BE4723" w:rsidRPr="00BE4723">
        <w:rPr>
          <w:color w:val="FF0000"/>
        </w:rPr>
        <w:t>cite</w:t>
      </w:r>
      <w:r w:rsidR="00BE4723">
        <w:t>]</w:t>
      </w:r>
      <w:r w:rsidR="008B6710">
        <w:t xml:space="preserve">. </w:t>
      </w:r>
      <w:r w:rsidR="00FA2111" w:rsidRPr="00293D7E">
        <w:rPr>
          <w:color w:val="000000" w:themeColor="text1"/>
        </w:rPr>
        <w:t>In this project</w:t>
      </w:r>
      <w:r w:rsidR="003012AC">
        <w:rPr>
          <w:color w:val="000000" w:themeColor="text1"/>
        </w:rPr>
        <w:t>,</w:t>
      </w:r>
      <w:r w:rsidR="00FA2111" w:rsidRPr="00293D7E">
        <w:rPr>
          <w:color w:val="000000" w:themeColor="text1"/>
        </w:rPr>
        <w:t xml:space="preserve"> we</w:t>
      </w:r>
      <w:r w:rsidR="00FA2111">
        <w:rPr>
          <w:color w:val="000000" w:themeColor="text1"/>
        </w:rPr>
        <w:t xml:space="preserve"> studied the statistical</w:t>
      </w:r>
      <w:r w:rsidR="00FA2111" w:rsidRPr="00293D7E">
        <w:rPr>
          <w:color w:val="000000" w:themeColor="text1"/>
        </w:rPr>
        <w:t xml:space="preserve"> </w:t>
      </w:r>
      <w:r w:rsidR="00812FE4">
        <w:rPr>
          <w:color w:val="000000" w:themeColor="text1"/>
        </w:rPr>
        <w:t xml:space="preserve">time series </w:t>
      </w:r>
      <w:r w:rsidR="00FA2111">
        <w:rPr>
          <w:color w:val="000000" w:themeColor="text1"/>
        </w:rPr>
        <w:t>analysis of</w:t>
      </w:r>
      <w:r w:rsidR="00FA2111" w:rsidRPr="00293D7E">
        <w:rPr>
          <w:color w:val="000000" w:themeColor="text1"/>
        </w:rPr>
        <w:t xml:space="preserve"> PM</w:t>
      </w:r>
      <w:r w:rsidR="00FA2111" w:rsidRPr="00293D7E">
        <w:rPr>
          <w:color w:val="000000" w:themeColor="text1"/>
          <w:vertAlign w:val="subscript"/>
        </w:rPr>
        <w:t xml:space="preserve">2.5 </w:t>
      </w:r>
      <w:r w:rsidR="00FA2111" w:rsidRPr="00293D7E">
        <w:rPr>
          <w:color w:val="000000" w:themeColor="text1"/>
        </w:rPr>
        <w:t>concentration levels in Beijing to</w:t>
      </w:r>
      <w:r w:rsidR="00FA2111">
        <w:rPr>
          <w:color w:val="000000" w:themeColor="text1"/>
        </w:rPr>
        <w:t xml:space="preserve"> model,</w:t>
      </w:r>
      <w:r w:rsidR="00720AB6" w:rsidRPr="00720AB6">
        <w:rPr>
          <w:color w:val="000000" w:themeColor="text1"/>
        </w:rPr>
        <w:t xml:space="preserve"> </w:t>
      </w:r>
      <w:r w:rsidR="00720AB6">
        <w:rPr>
          <w:color w:val="000000" w:themeColor="text1"/>
        </w:rPr>
        <w:t xml:space="preserve">forecast, and </w:t>
      </w:r>
      <w:r w:rsidR="00720AB6" w:rsidRPr="00293D7E">
        <w:rPr>
          <w:color w:val="000000" w:themeColor="text1"/>
        </w:rPr>
        <w:t>determine</w:t>
      </w:r>
      <w:r w:rsidR="00720AB6">
        <w:rPr>
          <w:color w:val="000000" w:themeColor="text1"/>
        </w:rPr>
        <w:t xml:space="preserve"> air quality levels.</w:t>
      </w:r>
    </w:p>
    <w:p w14:paraId="52D8F3B6" w14:textId="7EF3F681" w:rsidR="00D561F0" w:rsidRPr="00CF20A7" w:rsidRDefault="00F64549" w:rsidP="00CF20A7">
      <w:pPr>
        <w:pStyle w:val="NormalWeb"/>
        <w:shd w:val="clear" w:color="auto" w:fill="FFFFFF"/>
        <w:rPr>
          <w:rFonts w:asciiTheme="minorHAnsi" w:hAnsiTheme="minorHAnsi" w:cstheme="minorHAnsi"/>
          <w:b/>
          <w:bCs/>
          <w:color w:val="000000" w:themeColor="text1"/>
        </w:rPr>
      </w:pPr>
      <w:r w:rsidRPr="00B27125">
        <w:rPr>
          <w:rFonts w:asciiTheme="minorHAnsi" w:hAnsiTheme="minorHAnsi" w:cstheme="minorHAnsi"/>
          <w:b/>
          <w:bCs/>
          <w:color w:val="000000" w:themeColor="text1"/>
        </w:rPr>
        <w:t>1</w:t>
      </w:r>
      <w:r w:rsidR="004429CA" w:rsidRPr="00B27125">
        <w:rPr>
          <w:rFonts w:asciiTheme="minorHAnsi" w:hAnsiTheme="minorHAnsi" w:cstheme="minorHAnsi"/>
          <w:b/>
          <w:bCs/>
          <w:color w:val="000000" w:themeColor="text1"/>
        </w:rPr>
        <w:t>. Introduction</w:t>
      </w:r>
    </w:p>
    <w:p w14:paraId="2B18430B" w14:textId="13099352" w:rsidR="0007111E" w:rsidRPr="00293D7E" w:rsidRDefault="0007111E" w:rsidP="0007111E">
      <w:pPr>
        <w:pStyle w:val="NormalWeb"/>
        <w:shd w:val="clear" w:color="auto" w:fill="FFFFFF"/>
        <w:rPr>
          <w:rFonts w:asciiTheme="minorHAnsi" w:hAnsiTheme="minorHAnsi" w:cstheme="minorHAnsi"/>
          <w:i/>
          <w:iCs/>
          <w:color w:val="000000" w:themeColor="text1"/>
        </w:rPr>
      </w:pPr>
      <w:r w:rsidRPr="00293D7E">
        <w:rPr>
          <w:rFonts w:asciiTheme="minorHAnsi" w:hAnsiTheme="minorHAnsi" w:cstheme="minorHAnsi"/>
          <w:i/>
          <w:iCs/>
          <w:color w:val="000000" w:themeColor="text1"/>
        </w:rPr>
        <w:t>1.1 What is PM</w:t>
      </w:r>
      <w:r w:rsidRPr="00293D7E">
        <w:rPr>
          <w:rFonts w:asciiTheme="minorHAnsi" w:hAnsiTheme="minorHAnsi" w:cstheme="minorHAnsi"/>
          <w:i/>
          <w:iCs/>
          <w:color w:val="000000" w:themeColor="text1"/>
          <w:vertAlign w:val="subscript"/>
        </w:rPr>
        <w:t>2.5</w:t>
      </w:r>
      <w:r w:rsidRPr="00293D7E">
        <w:rPr>
          <w:rFonts w:asciiTheme="minorHAnsi" w:hAnsiTheme="minorHAnsi" w:cstheme="minorHAnsi"/>
          <w:i/>
          <w:iCs/>
          <w:color w:val="000000" w:themeColor="text1"/>
        </w:rPr>
        <w:t xml:space="preserve"> and </w:t>
      </w:r>
      <w:r w:rsidR="00C8559A" w:rsidRPr="00293D7E">
        <w:rPr>
          <w:rFonts w:asciiTheme="minorHAnsi" w:hAnsiTheme="minorHAnsi" w:cstheme="minorHAnsi"/>
          <w:i/>
          <w:iCs/>
          <w:color w:val="000000" w:themeColor="text1"/>
        </w:rPr>
        <w:t>its</w:t>
      </w:r>
      <w:r w:rsidRPr="00293D7E">
        <w:rPr>
          <w:rFonts w:asciiTheme="minorHAnsi" w:hAnsiTheme="minorHAnsi" w:cstheme="minorHAnsi"/>
          <w:i/>
          <w:iCs/>
          <w:color w:val="000000" w:themeColor="text1"/>
        </w:rPr>
        <w:t xml:space="preserve"> health risks?</w:t>
      </w:r>
    </w:p>
    <w:p w14:paraId="1DF2825B" w14:textId="188E967E" w:rsidR="006248BE" w:rsidRDefault="0007111E" w:rsidP="005A7792">
      <w:pPr>
        <w:pStyle w:val="NormalWeb"/>
        <w:shd w:val="clear" w:color="auto" w:fill="FFFFFF"/>
        <w:ind w:firstLine="720"/>
        <w:rPr>
          <w:color w:val="000000" w:themeColor="text1"/>
        </w:rPr>
      </w:pPr>
      <w:r w:rsidRPr="00293D7E">
        <w:rPr>
          <w:color w:val="000000" w:themeColor="text1"/>
        </w:rPr>
        <w:t>PM</w:t>
      </w:r>
      <w:r w:rsidRPr="00293D7E">
        <w:rPr>
          <w:color w:val="000000" w:themeColor="text1"/>
          <w:vertAlign w:val="subscript"/>
        </w:rPr>
        <w:t>2.5</w:t>
      </w:r>
      <w:r w:rsidRPr="00293D7E">
        <w:rPr>
          <w:color w:val="000000" w:themeColor="text1"/>
        </w:rPr>
        <w:t xml:space="preserve"> is particulate matter in the air that ha</w:t>
      </w:r>
      <w:r>
        <w:rPr>
          <w:color w:val="000000" w:themeColor="text1"/>
        </w:rPr>
        <w:t>s</w:t>
      </w:r>
      <w:r w:rsidRPr="00293D7E">
        <w:rPr>
          <w:color w:val="000000" w:themeColor="text1"/>
        </w:rPr>
        <w:t xml:space="preserve"> a diameter of less than 2.5 micrometers. </w:t>
      </w:r>
      <w:r w:rsidR="00DA748F" w:rsidRPr="00293D7E">
        <w:rPr>
          <w:color w:val="000000" w:themeColor="text1"/>
        </w:rPr>
        <w:t xml:space="preserve">These particles are formed </w:t>
      </w:r>
      <w:proofErr w:type="gramStart"/>
      <w:r w:rsidR="00DA748F" w:rsidRPr="00293D7E">
        <w:rPr>
          <w:color w:val="000000" w:themeColor="text1"/>
        </w:rPr>
        <w:t>as a result of</w:t>
      </w:r>
      <w:proofErr w:type="gramEnd"/>
      <w:r w:rsidR="00DA748F" w:rsidRPr="00293D7E">
        <w:rPr>
          <w:color w:val="000000" w:themeColor="text1"/>
        </w:rPr>
        <w:t xml:space="preserve"> burning fuel, atmospheric chemical reactions, and forest fires. </w:t>
      </w:r>
      <w:r w:rsidR="006248BE" w:rsidRPr="00293D7E">
        <w:rPr>
          <w:color w:val="000000" w:themeColor="text1"/>
        </w:rPr>
        <w:t>Since potential health damage caused by air pollutants depends on both concentration and duration of exposure, PM</w:t>
      </w:r>
      <w:r w:rsidR="006248BE" w:rsidRPr="00293D7E">
        <w:rPr>
          <w:color w:val="000000" w:themeColor="text1"/>
          <w:vertAlign w:val="subscript"/>
        </w:rPr>
        <w:t>2.5</w:t>
      </w:r>
      <w:r w:rsidR="006248BE" w:rsidRPr="00293D7E">
        <w:rPr>
          <w:color w:val="000000" w:themeColor="text1"/>
        </w:rPr>
        <w:t xml:space="preserve"> is measured by a 24-hour</w:t>
      </w:r>
      <w:r w:rsidR="008C35B8">
        <w:rPr>
          <w:color w:val="000000" w:themeColor="text1"/>
        </w:rPr>
        <w:t xml:space="preserve"> </w:t>
      </w:r>
      <w:r w:rsidR="008C35B8" w:rsidRPr="005A7792">
        <w:rPr>
          <w:color w:val="000000" w:themeColor="text1"/>
        </w:rPr>
        <w:t>average</w:t>
      </w:r>
      <w:r w:rsidR="006248BE" w:rsidRPr="00293D7E">
        <w:rPr>
          <w:color w:val="000000" w:themeColor="text1"/>
        </w:rPr>
        <w:t xml:space="preserve"> index. </w:t>
      </w:r>
      <w:r w:rsidR="005A7792">
        <w:rPr>
          <w:color w:val="000000" w:themeColor="text1"/>
        </w:rPr>
        <w:t>EPA established a primary and secondary standard which states</w:t>
      </w:r>
      <w:r w:rsidR="00A07F12">
        <w:rPr>
          <w:color w:val="000000" w:themeColor="text1"/>
        </w:rPr>
        <w:t xml:space="preserve"> that</w:t>
      </w:r>
      <w:r w:rsidR="005A7792">
        <w:rPr>
          <w:color w:val="000000" w:themeColor="text1"/>
        </w:rPr>
        <w:t xml:space="preserve"> “a</w:t>
      </w:r>
      <w:r w:rsidR="005A7792" w:rsidRPr="005A7792">
        <w:rPr>
          <w:color w:val="000000" w:themeColor="text1"/>
        </w:rPr>
        <w:t>n area</w:t>
      </w:r>
      <w:r w:rsidR="005A7792">
        <w:rPr>
          <w:color w:val="000000" w:themeColor="text1"/>
        </w:rPr>
        <w:t xml:space="preserve"> </w:t>
      </w:r>
      <w:r w:rsidR="005A7792" w:rsidRPr="005A7792">
        <w:rPr>
          <w:color w:val="000000" w:themeColor="text1"/>
        </w:rPr>
        <w:t>meets the</w:t>
      </w:r>
      <w:r w:rsidR="005A7792">
        <w:rPr>
          <w:color w:val="000000" w:themeColor="text1"/>
        </w:rPr>
        <w:t xml:space="preserve"> </w:t>
      </w:r>
      <w:r w:rsidR="005A7792" w:rsidRPr="005A7792">
        <w:rPr>
          <w:color w:val="000000" w:themeColor="text1"/>
        </w:rPr>
        <w:t>standard if the 98th percentile of 24-hour PM2.5 concentrations in one year</w:t>
      </w:r>
      <w:r w:rsidR="005A7792">
        <w:rPr>
          <w:color w:val="000000" w:themeColor="text1"/>
        </w:rPr>
        <w:t xml:space="preserve">, </w:t>
      </w:r>
      <w:r w:rsidR="005A7792" w:rsidRPr="005A7792">
        <w:rPr>
          <w:color w:val="000000" w:themeColor="text1"/>
        </w:rPr>
        <w:t xml:space="preserve">averaged over three years, is less than or equal to 35 </w:t>
      </w:r>
      <w:proofErr w:type="spellStart"/>
      <w:r w:rsidR="005A7792" w:rsidRPr="005A7792">
        <w:rPr>
          <w:color w:val="000000" w:themeColor="text1"/>
        </w:rPr>
        <w:t>μg</w:t>
      </w:r>
      <w:proofErr w:type="spellEnd"/>
      <w:r w:rsidR="005A7792" w:rsidRPr="005A7792">
        <w:rPr>
          <w:color w:val="000000" w:themeColor="text1"/>
        </w:rPr>
        <w:t>/m</w:t>
      </w:r>
      <w:proofErr w:type="gramStart"/>
      <w:r w:rsidR="005A7792" w:rsidRPr="005A7792">
        <w:rPr>
          <w:color w:val="000000" w:themeColor="text1"/>
        </w:rPr>
        <w:t>3</w:t>
      </w:r>
      <w:r w:rsidR="005A7792">
        <w:rPr>
          <w:color w:val="000000" w:themeColor="text1"/>
        </w:rPr>
        <w:t>”</w:t>
      </w:r>
      <w:r w:rsidR="003859D9">
        <w:rPr>
          <w:color w:val="000000" w:themeColor="text1"/>
        </w:rPr>
        <w:t>[</w:t>
      </w:r>
      <w:proofErr w:type="gramEnd"/>
      <w:r w:rsidR="0061784C" w:rsidRPr="0061784C">
        <w:rPr>
          <w:color w:val="FF0000"/>
        </w:rPr>
        <w:t>C</w:t>
      </w:r>
      <w:r w:rsidR="003859D9">
        <w:rPr>
          <w:color w:val="FF0000"/>
        </w:rPr>
        <w:t>ite</w:t>
      </w:r>
      <w:r w:rsidR="003859D9">
        <w:rPr>
          <w:color w:val="000000" w:themeColor="text1"/>
        </w:rPr>
        <w:t>]</w:t>
      </w:r>
      <w:r w:rsidR="005A7792">
        <w:rPr>
          <w:color w:val="000000" w:themeColor="text1"/>
        </w:rPr>
        <w:t xml:space="preserve">. </w:t>
      </w:r>
    </w:p>
    <w:p w14:paraId="28411527" w14:textId="28D18CA9" w:rsidR="003B627F" w:rsidRPr="0007111E" w:rsidRDefault="006248BE" w:rsidP="003B627F">
      <w:pPr>
        <w:pStyle w:val="NormalWeb"/>
        <w:shd w:val="clear" w:color="auto" w:fill="FFFFFF"/>
        <w:ind w:firstLine="720"/>
        <w:rPr>
          <w:color w:val="000000" w:themeColor="text1"/>
        </w:rPr>
      </w:pPr>
      <w:r>
        <w:rPr>
          <w:color w:val="000000" w:themeColor="text1"/>
        </w:rPr>
        <w:t>Primary</w:t>
      </w:r>
      <w:r w:rsidR="00F44201">
        <w:rPr>
          <w:color w:val="000000" w:themeColor="text1"/>
        </w:rPr>
        <w:t xml:space="preserve"> air quality </w:t>
      </w:r>
      <w:r>
        <w:rPr>
          <w:color w:val="000000" w:themeColor="text1"/>
        </w:rPr>
        <w:t>standards</w:t>
      </w:r>
      <w:r w:rsidR="00F44201">
        <w:rPr>
          <w:color w:val="000000" w:themeColor="text1"/>
        </w:rPr>
        <w:t xml:space="preserve"> provide public health protection. </w:t>
      </w:r>
      <w:r w:rsidR="00F44201" w:rsidRPr="00293D7E">
        <w:rPr>
          <w:color w:val="000000" w:themeColor="text1"/>
        </w:rPr>
        <w:t>Because of its small size, PM</w:t>
      </w:r>
      <w:r w:rsidR="00F44201" w:rsidRPr="00293D7E">
        <w:rPr>
          <w:color w:val="000000" w:themeColor="text1"/>
          <w:vertAlign w:val="subscript"/>
        </w:rPr>
        <w:t>2.5</w:t>
      </w:r>
      <w:r w:rsidR="00F44201" w:rsidRPr="00293D7E">
        <w:rPr>
          <w:color w:val="000000" w:themeColor="text1"/>
        </w:rPr>
        <w:t xml:space="preserve"> can penetrate the respiratory tract, deep into the lungs and sometimes enter the circulatory system. Long-term exposure to this particulate matter can lead to cardiovascular and respiratory diseases.</w:t>
      </w:r>
      <w:r w:rsidR="00F44201">
        <w:rPr>
          <w:color w:val="000000" w:themeColor="text1"/>
        </w:rPr>
        <w:t xml:space="preserve"> Secondary air quality standards provide environmental health protection. </w:t>
      </w:r>
      <w:r w:rsidR="00F44201" w:rsidRPr="00293D7E">
        <w:rPr>
          <w:color w:val="000000" w:themeColor="text1"/>
        </w:rPr>
        <w:t>PM</w:t>
      </w:r>
      <w:r w:rsidR="00F44201" w:rsidRPr="00293D7E">
        <w:rPr>
          <w:color w:val="000000" w:themeColor="text1"/>
          <w:vertAlign w:val="subscript"/>
        </w:rPr>
        <w:t>2.5</w:t>
      </w:r>
      <w:r w:rsidR="00F44201" w:rsidRPr="00293D7E">
        <w:rPr>
          <w:color w:val="000000" w:themeColor="text1"/>
        </w:rPr>
        <w:t xml:space="preserve"> </w:t>
      </w:r>
      <w:r w:rsidR="00EF040F">
        <w:rPr>
          <w:color w:val="000000" w:themeColor="text1"/>
        </w:rPr>
        <w:t>can</w:t>
      </w:r>
      <w:r w:rsidR="00F44201">
        <w:rPr>
          <w:color w:val="000000" w:themeColor="text1"/>
        </w:rPr>
        <w:t xml:space="preserve"> </w:t>
      </w:r>
      <w:r w:rsidR="00EF040F">
        <w:rPr>
          <w:color w:val="000000" w:themeColor="text1"/>
        </w:rPr>
        <w:t>affect the stability of ecosystems and contribute to climate chang</w:t>
      </w:r>
      <w:r w:rsidR="00F44201">
        <w:rPr>
          <w:color w:val="000000" w:themeColor="text1"/>
        </w:rPr>
        <w:t>e. It can</w:t>
      </w:r>
      <w:r w:rsidR="00EF040F">
        <w:rPr>
          <w:color w:val="000000" w:themeColor="text1"/>
        </w:rPr>
        <w:t xml:space="preserve"> chang</w:t>
      </w:r>
      <w:r w:rsidR="00F44201">
        <w:rPr>
          <w:color w:val="000000" w:themeColor="text1"/>
        </w:rPr>
        <w:t>e</w:t>
      </w:r>
      <w:r w:rsidR="00EF040F">
        <w:rPr>
          <w:color w:val="000000" w:themeColor="text1"/>
        </w:rPr>
        <w:t xml:space="preserve"> weather patterns, acidify</w:t>
      </w:r>
      <w:r w:rsidR="00F44201">
        <w:rPr>
          <w:color w:val="000000" w:themeColor="text1"/>
        </w:rPr>
        <w:t xml:space="preserve"> </w:t>
      </w:r>
      <w:r w:rsidR="00EF040F">
        <w:rPr>
          <w:color w:val="000000" w:themeColor="text1"/>
        </w:rPr>
        <w:t xml:space="preserve">bodies of water, </w:t>
      </w:r>
      <w:r>
        <w:rPr>
          <w:color w:val="000000" w:themeColor="text1"/>
        </w:rPr>
        <w:t>deplet</w:t>
      </w:r>
      <w:r w:rsidR="00F44201">
        <w:rPr>
          <w:color w:val="000000" w:themeColor="text1"/>
        </w:rPr>
        <w:t>e</w:t>
      </w:r>
      <w:r>
        <w:rPr>
          <w:color w:val="000000" w:themeColor="text1"/>
        </w:rPr>
        <w:t xml:space="preserve"> soil nutrients</w:t>
      </w:r>
      <w:r w:rsidR="00F44201">
        <w:rPr>
          <w:color w:val="000000" w:themeColor="text1"/>
        </w:rPr>
        <w:t xml:space="preserve"> and</w:t>
      </w:r>
      <w:r>
        <w:rPr>
          <w:color w:val="000000" w:themeColor="text1"/>
        </w:rPr>
        <w:t xml:space="preserve"> damag</w:t>
      </w:r>
      <w:r w:rsidR="00F44201">
        <w:rPr>
          <w:color w:val="000000" w:themeColor="text1"/>
        </w:rPr>
        <w:t>e</w:t>
      </w:r>
      <w:r>
        <w:rPr>
          <w:color w:val="000000" w:themeColor="text1"/>
        </w:rPr>
        <w:t xml:space="preserve"> forests</w:t>
      </w:r>
      <w:r w:rsidR="003859D9">
        <w:rPr>
          <w:color w:val="000000" w:themeColor="text1"/>
        </w:rPr>
        <w:t xml:space="preserve"> [</w:t>
      </w:r>
      <w:r w:rsidR="003859D9" w:rsidRPr="0061784C">
        <w:rPr>
          <w:color w:val="FF0000"/>
        </w:rPr>
        <w:t>C</w:t>
      </w:r>
      <w:r w:rsidR="003859D9">
        <w:rPr>
          <w:color w:val="FF0000"/>
        </w:rPr>
        <w:t>ite</w:t>
      </w:r>
      <w:r w:rsidR="003859D9">
        <w:rPr>
          <w:color w:val="000000" w:themeColor="text1"/>
        </w:rPr>
        <w:t>].</w:t>
      </w:r>
    </w:p>
    <w:p w14:paraId="2D483F7A" w14:textId="018C102C" w:rsidR="00E97D21" w:rsidRPr="00E97D21" w:rsidRDefault="00E463EB" w:rsidP="00E97D21">
      <w:pPr>
        <w:pStyle w:val="NormalWeb"/>
        <w:shd w:val="clear" w:color="auto" w:fill="FFFFFF"/>
        <w:rPr>
          <w:rFonts w:asciiTheme="minorHAnsi" w:hAnsiTheme="minorHAnsi" w:cstheme="minorHAnsi"/>
        </w:rPr>
      </w:pPr>
      <w:r w:rsidRPr="00293D7E">
        <w:rPr>
          <w:rFonts w:asciiTheme="minorHAnsi" w:hAnsiTheme="minorHAnsi" w:cstheme="minorHAnsi"/>
          <w:i/>
          <w:iCs/>
          <w:color w:val="000000" w:themeColor="text1"/>
        </w:rPr>
        <w:t>1.2 Data</w:t>
      </w:r>
      <w:r w:rsidR="00C8559A">
        <w:rPr>
          <w:rFonts w:asciiTheme="minorHAnsi" w:hAnsiTheme="minorHAnsi" w:cstheme="minorHAnsi"/>
          <w:i/>
          <w:iCs/>
          <w:color w:val="000000" w:themeColor="text1"/>
        </w:rPr>
        <w:t xml:space="preserve"> Collection</w:t>
      </w:r>
    </w:p>
    <w:p w14:paraId="7D960BA6" w14:textId="02FB34F4" w:rsidR="00E463EB" w:rsidRPr="00293D7E" w:rsidRDefault="00E97D21" w:rsidP="00FC42D9">
      <w:pPr>
        <w:pStyle w:val="NormalWeb"/>
        <w:shd w:val="clear" w:color="auto" w:fill="FFFFFF"/>
        <w:ind w:firstLine="720"/>
        <w:rPr>
          <w:color w:val="000000" w:themeColor="text1"/>
        </w:rPr>
      </w:pPr>
      <w:r w:rsidRPr="00E8649F">
        <w:rPr>
          <w:color w:val="000000" w:themeColor="text1"/>
        </w:rPr>
        <w:t xml:space="preserve">This </w:t>
      </w:r>
      <w:r>
        <w:rPr>
          <w:color w:val="000000" w:themeColor="text1"/>
        </w:rPr>
        <w:t xml:space="preserve">project used the </w:t>
      </w:r>
      <w:r w:rsidRPr="00E16E60">
        <w:rPr>
          <w:color w:val="000000" w:themeColor="text1"/>
        </w:rPr>
        <w:t>"</w:t>
      </w:r>
      <w:r w:rsidRPr="00E97D21">
        <w:rPr>
          <w:color w:val="000000" w:themeColor="text1"/>
        </w:rPr>
        <w:t>Beijing Multi-Site Air-Quality Dataset</w:t>
      </w:r>
      <w:r w:rsidRPr="00E16E60">
        <w:rPr>
          <w:color w:val="000000" w:themeColor="text1"/>
        </w:rPr>
        <w:t>"</w:t>
      </w:r>
      <w:r w:rsidR="00FC42D9">
        <w:rPr>
          <w:color w:val="000000" w:themeColor="text1"/>
        </w:rPr>
        <w:t xml:space="preserve"> </w:t>
      </w:r>
      <w:r w:rsidR="00FC42D9" w:rsidRPr="00FC42D9">
        <w:rPr>
          <w:color w:val="000000" w:themeColor="text1"/>
        </w:rPr>
        <w:t xml:space="preserve">created </w:t>
      </w:r>
      <w:r w:rsidR="00FC42D9">
        <w:rPr>
          <w:color w:val="000000" w:themeColor="text1"/>
        </w:rPr>
        <w:t xml:space="preserve">by </w:t>
      </w:r>
      <w:r w:rsidR="00FC42D9" w:rsidRPr="00E97D21">
        <w:rPr>
          <w:color w:val="000000" w:themeColor="text1"/>
        </w:rPr>
        <w:t>Song Xi Chen</w:t>
      </w:r>
      <w:r w:rsidR="00FC42D9">
        <w:rPr>
          <w:color w:val="000000" w:themeColor="text1"/>
        </w:rPr>
        <w:t>,</w:t>
      </w:r>
      <w:r w:rsidR="00FC42D9" w:rsidRPr="00FC42D9">
        <w:t xml:space="preserve"> </w:t>
      </w:r>
      <w:r w:rsidR="00FC42D9" w:rsidRPr="00FC42D9">
        <w:rPr>
          <w:color w:val="000000" w:themeColor="text1"/>
        </w:rPr>
        <w:t>donated</w:t>
      </w:r>
      <w:r>
        <w:rPr>
          <w:color w:val="000000" w:themeColor="text1"/>
        </w:rPr>
        <w:t xml:space="preserve"> in September 2019 to </w:t>
      </w:r>
      <w:r w:rsidRPr="00E16E60">
        <w:rPr>
          <w:color w:val="000000" w:themeColor="text1"/>
        </w:rPr>
        <w:t>University of California (UCI) Machine Learning Repository</w:t>
      </w:r>
      <w:r>
        <w:rPr>
          <w:color w:val="000000" w:themeColor="text1"/>
        </w:rPr>
        <w:t xml:space="preserve">. </w:t>
      </w:r>
      <w:r w:rsidR="00E463EB" w:rsidRPr="00293D7E">
        <w:rPr>
          <w:color w:val="000000" w:themeColor="text1"/>
        </w:rPr>
        <w:t>This data was collected by the Beijing Municipal Environmental Monitoring Center from 12 nationally controlled air</w:t>
      </w:r>
      <w:r w:rsidR="00E463EB">
        <w:rPr>
          <w:color w:val="000000" w:themeColor="text1"/>
        </w:rPr>
        <w:t xml:space="preserve"> </w:t>
      </w:r>
      <w:r w:rsidR="00E463EB" w:rsidRPr="00293D7E">
        <w:rPr>
          <w:color w:val="000000" w:themeColor="text1"/>
        </w:rPr>
        <w:t>quality monitoring sites. It was then matched with the nearest weather station from the China Meteorological Administration, which established accuracy and validity.</w:t>
      </w:r>
      <w:r w:rsidR="00812FE4">
        <w:rPr>
          <w:color w:val="000000" w:themeColor="text1"/>
        </w:rPr>
        <w:t xml:space="preserve"> This data is classified as a time series because it is a sequence of observations recorded at regular time intervals. </w:t>
      </w:r>
      <w:r w:rsidR="00E463EB" w:rsidRPr="00293D7E">
        <w:rPr>
          <w:color w:val="000000" w:themeColor="text1"/>
        </w:rPr>
        <w:t xml:space="preserve">The sampling scheme used was systematic because it was collected at every hour of every day from March 1st, </w:t>
      </w:r>
      <w:proofErr w:type="gramStart"/>
      <w:r w:rsidR="00E463EB" w:rsidRPr="00293D7E">
        <w:rPr>
          <w:color w:val="000000" w:themeColor="text1"/>
        </w:rPr>
        <w:t>2013</w:t>
      </w:r>
      <w:proofErr w:type="gramEnd"/>
      <w:r w:rsidR="00E463EB" w:rsidRPr="00293D7E">
        <w:rPr>
          <w:color w:val="000000" w:themeColor="text1"/>
        </w:rPr>
        <w:t xml:space="preserve"> to February 28th, 2017, within all 12 monitoring sites. However, there were numerous missing values from all monitoring sites which made the data incomplete with unequal probability.</w:t>
      </w:r>
    </w:p>
    <w:p w14:paraId="0049ED4C" w14:textId="3C8C2E04" w:rsidR="00E463EB" w:rsidRPr="00293D7E" w:rsidRDefault="00E463EB" w:rsidP="00E463EB">
      <w:pPr>
        <w:ind w:firstLine="720"/>
        <w:rPr>
          <w:rFonts w:ascii="Times New Roman" w:hAnsi="Times New Roman" w:cs="Times New Roman"/>
          <w:color w:val="000000" w:themeColor="text1"/>
          <w:vertAlign w:val="superscript"/>
        </w:rPr>
      </w:pPr>
      <w:r w:rsidRPr="00293D7E">
        <w:rPr>
          <w:rFonts w:ascii="Times New Roman" w:hAnsi="Times New Roman" w:cs="Times New Roman"/>
          <w:color w:val="000000" w:themeColor="text1"/>
        </w:rPr>
        <w:lastRenderedPageBreak/>
        <w:t>The data was available in csv format, and it was consistent in the measurement of 18 variables and 420,768 observations. From these variables, we were most interested in the hourly PM</w:t>
      </w:r>
      <w:r w:rsidRPr="00293D7E">
        <w:rPr>
          <w:rFonts w:ascii="Times New Roman" w:hAnsi="Times New Roman" w:cs="Times New Roman"/>
          <w:color w:val="000000" w:themeColor="text1"/>
          <w:vertAlign w:val="subscript"/>
        </w:rPr>
        <w:t>2.5</w:t>
      </w:r>
      <w:r w:rsidRPr="00293D7E">
        <w:rPr>
          <w:rFonts w:ascii="Times New Roman" w:hAnsi="Times New Roman" w:cs="Times New Roman"/>
          <w:color w:val="000000" w:themeColor="text1"/>
        </w:rPr>
        <w:t xml:space="preserve"> concentration levels (in </w:t>
      </w:r>
      <w:proofErr w:type="spellStart"/>
      <w:r w:rsidRPr="00293D7E">
        <w:rPr>
          <w:rFonts w:ascii="Times New Roman" w:hAnsi="Times New Roman" w:cs="Times New Roman"/>
          <w:color w:val="000000" w:themeColor="text1"/>
        </w:rPr>
        <w:t>μg</w:t>
      </w:r>
      <w:proofErr w:type="spellEnd"/>
      <w:r w:rsidRPr="00293D7E">
        <w:rPr>
          <w:rFonts w:ascii="Times New Roman" w:hAnsi="Times New Roman" w:cs="Times New Roman"/>
          <w:color w:val="000000" w:themeColor="text1"/>
        </w:rPr>
        <w:t>/m</w:t>
      </w:r>
      <w:r w:rsidRPr="00293D7E">
        <w:rPr>
          <w:rFonts w:ascii="Times New Roman" w:hAnsi="Times New Roman" w:cs="Times New Roman"/>
          <w:color w:val="000000" w:themeColor="text1"/>
          <w:vertAlign w:val="superscript"/>
        </w:rPr>
        <w:t>3</w:t>
      </w:r>
      <w:r w:rsidRPr="00293D7E">
        <w:rPr>
          <w:rFonts w:ascii="Times New Roman" w:hAnsi="Times New Roman" w:cs="Times New Roman"/>
          <w:color w:val="000000" w:themeColor="text1"/>
        </w:rPr>
        <w:t xml:space="preserve">) from the </w:t>
      </w:r>
      <w:proofErr w:type="spellStart"/>
      <w:r w:rsidRPr="00293D7E">
        <w:rPr>
          <w:rFonts w:ascii="Times New Roman" w:hAnsi="Times New Roman" w:cs="Times New Roman"/>
          <w:color w:val="000000" w:themeColor="text1"/>
        </w:rPr>
        <w:t>Wan</w:t>
      </w:r>
      <w:r>
        <w:rPr>
          <w:rFonts w:ascii="Times New Roman" w:hAnsi="Times New Roman" w:cs="Times New Roman"/>
          <w:color w:val="000000" w:themeColor="text1"/>
        </w:rPr>
        <w:t>liu</w:t>
      </w:r>
      <w:proofErr w:type="spellEnd"/>
      <w:r w:rsidRPr="00293D7E">
        <w:rPr>
          <w:rFonts w:ascii="Times New Roman" w:hAnsi="Times New Roman" w:cs="Times New Roman"/>
          <w:color w:val="000000" w:themeColor="text1"/>
        </w:rPr>
        <w:t xml:space="preserve"> site.</w:t>
      </w:r>
      <w:r>
        <w:rPr>
          <w:rFonts w:ascii="Times New Roman" w:hAnsi="Times New Roman" w:cs="Times New Roman"/>
          <w:color w:val="000000" w:themeColor="text1"/>
        </w:rPr>
        <w:t xml:space="preserve"> </w:t>
      </w:r>
      <w:r w:rsidRPr="00293D7E">
        <w:rPr>
          <w:rFonts w:ascii="Times New Roman" w:hAnsi="Times New Roman" w:cs="Times New Roman"/>
          <w:color w:val="000000" w:themeColor="text1"/>
        </w:rPr>
        <w:t xml:space="preserve">The data collected for this specific </w:t>
      </w:r>
      <w:r>
        <w:rPr>
          <w:rFonts w:ascii="Times New Roman" w:hAnsi="Times New Roman" w:cs="Times New Roman"/>
          <w:color w:val="000000" w:themeColor="text1"/>
        </w:rPr>
        <w:t xml:space="preserve">pollutant </w:t>
      </w:r>
      <w:r w:rsidRPr="00293D7E">
        <w:rPr>
          <w:rFonts w:ascii="Times New Roman" w:hAnsi="Times New Roman" w:cs="Times New Roman"/>
          <w:color w:val="000000" w:themeColor="text1"/>
        </w:rPr>
        <w:t xml:space="preserve">had a total of </w:t>
      </w:r>
      <w:r>
        <w:rPr>
          <w:rFonts w:ascii="Times New Roman" w:hAnsi="Times New Roman" w:cs="Times New Roman"/>
          <w:color w:val="000000" w:themeColor="text1"/>
        </w:rPr>
        <w:t>35064</w:t>
      </w:r>
      <w:r w:rsidRPr="00293D7E">
        <w:rPr>
          <w:rFonts w:ascii="Times New Roman" w:hAnsi="Times New Roman" w:cs="Times New Roman"/>
          <w:color w:val="000000" w:themeColor="text1"/>
        </w:rPr>
        <w:t xml:space="preserve"> observations, with </w:t>
      </w:r>
      <w:r>
        <w:rPr>
          <w:rFonts w:ascii="Times New Roman" w:hAnsi="Times New Roman" w:cs="Times New Roman"/>
          <w:color w:val="000000" w:themeColor="text1"/>
        </w:rPr>
        <w:t xml:space="preserve">382 </w:t>
      </w:r>
      <w:r w:rsidRPr="00293D7E">
        <w:rPr>
          <w:rFonts w:ascii="Times New Roman" w:hAnsi="Times New Roman" w:cs="Times New Roman"/>
          <w:color w:val="000000" w:themeColor="text1"/>
        </w:rPr>
        <w:t>missing value</w:t>
      </w:r>
      <w:r>
        <w:rPr>
          <w:rFonts w:ascii="Times New Roman" w:hAnsi="Times New Roman" w:cs="Times New Roman"/>
          <w:color w:val="000000" w:themeColor="text1"/>
        </w:rPr>
        <w:t>s</w:t>
      </w:r>
      <w:r w:rsidRPr="00293D7E">
        <w:rPr>
          <w:rFonts w:ascii="Times New Roman" w:hAnsi="Times New Roman" w:cs="Times New Roman"/>
          <w:color w:val="000000" w:themeColor="text1"/>
        </w:rPr>
        <w:t xml:space="preserve">. </w:t>
      </w:r>
      <w:r w:rsidR="00ED0812">
        <w:rPr>
          <w:rFonts w:ascii="Times New Roman" w:hAnsi="Times New Roman" w:cs="Times New Roman"/>
          <w:color w:val="000000" w:themeColor="text1"/>
        </w:rPr>
        <w:t xml:space="preserve">The </w:t>
      </w:r>
      <w:r w:rsidR="008F5481">
        <w:rPr>
          <w:rFonts w:ascii="Times New Roman" w:hAnsi="Times New Roman" w:cs="Times New Roman"/>
          <w:color w:val="000000" w:themeColor="text1"/>
        </w:rPr>
        <w:t xml:space="preserve">hourly </w:t>
      </w:r>
      <w:r w:rsidR="00ED0812">
        <w:rPr>
          <w:rFonts w:ascii="Times New Roman" w:hAnsi="Times New Roman" w:cs="Times New Roman"/>
          <w:color w:val="000000" w:themeColor="text1"/>
        </w:rPr>
        <w:t>date was parsed into four separate columns</w:t>
      </w:r>
      <w:r w:rsidR="008F5481">
        <w:rPr>
          <w:rFonts w:ascii="Times New Roman" w:hAnsi="Times New Roman" w:cs="Times New Roman"/>
          <w:color w:val="000000" w:themeColor="text1"/>
        </w:rPr>
        <w:t>, one for each</w:t>
      </w:r>
      <w:r w:rsidR="00ED0812">
        <w:rPr>
          <w:rFonts w:ascii="Times New Roman" w:hAnsi="Times New Roman" w:cs="Times New Roman"/>
          <w:color w:val="000000" w:themeColor="text1"/>
        </w:rPr>
        <w:t xml:space="preserve"> year, month, day, and hour.</w:t>
      </w:r>
    </w:p>
    <w:p w14:paraId="6791E4E2" w14:textId="1EADB04C" w:rsidR="009E2A9A" w:rsidRDefault="009E2A9A" w:rsidP="009E2A9A">
      <w:pPr>
        <w:pStyle w:val="NormalWeb"/>
        <w:shd w:val="clear" w:color="auto" w:fill="FFFFFF"/>
      </w:pPr>
      <w:r w:rsidRPr="009E2A9A">
        <w:rPr>
          <w:rFonts w:asciiTheme="minorHAnsi" w:hAnsiTheme="minorHAnsi" w:cstheme="minorHAnsi"/>
          <w:i/>
          <w:iCs/>
          <w:color w:val="000000" w:themeColor="text1"/>
        </w:rPr>
        <w:t>1.3 D</w:t>
      </w:r>
      <w:r w:rsidR="00C8559A">
        <w:rPr>
          <w:rFonts w:asciiTheme="minorHAnsi" w:hAnsiTheme="minorHAnsi" w:cstheme="minorHAnsi"/>
          <w:i/>
          <w:iCs/>
          <w:color w:val="000000" w:themeColor="text1"/>
        </w:rPr>
        <w:t>ata Processing</w:t>
      </w:r>
    </w:p>
    <w:p w14:paraId="28ABFB9B" w14:textId="750D79CF" w:rsidR="00C8559A" w:rsidRPr="00293D7E" w:rsidRDefault="008F5481" w:rsidP="008C35B8">
      <w:pPr>
        <w:pStyle w:val="NormalWeb"/>
        <w:shd w:val="clear" w:color="auto" w:fill="FFFFFF"/>
        <w:ind w:firstLine="720"/>
        <w:rPr>
          <w:color w:val="000000" w:themeColor="text1"/>
        </w:rPr>
      </w:pPr>
      <w:r>
        <w:rPr>
          <w:color w:val="000000" w:themeColor="text1"/>
        </w:rPr>
        <w:t xml:space="preserve">First, we combined the four </w:t>
      </w:r>
      <w:r w:rsidR="008C35B8">
        <w:rPr>
          <w:color w:val="000000" w:themeColor="text1"/>
        </w:rPr>
        <w:t xml:space="preserve">hourly </w:t>
      </w:r>
      <w:r>
        <w:rPr>
          <w:color w:val="000000" w:themeColor="text1"/>
        </w:rPr>
        <w:t>date columns into one cohesive a datetime column.</w:t>
      </w:r>
      <w:r w:rsidR="008C35B8">
        <w:rPr>
          <w:color w:val="000000" w:themeColor="text1"/>
        </w:rPr>
        <w:t xml:space="preserve"> Then</w:t>
      </w:r>
      <w:r>
        <w:rPr>
          <w:color w:val="000000" w:themeColor="text1"/>
        </w:rPr>
        <w:t xml:space="preserve">, we filled in </w:t>
      </w:r>
      <w:r w:rsidR="008C35B8">
        <w:rPr>
          <w:color w:val="000000" w:themeColor="text1"/>
        </w:rPr>
        <w:t xml:space="preserve">the missing data </w:t>
      </w:r>
      <w:r>
        <w:rPr>
          <w:color w:val="000000" w:themeColor="text1"/>
        </w:rPr>
        <w:t xml:space="preserve">with values that lie on a linear curve between existing data points. </w:t>
      </w:r>
      <w:r w:rsidR="008C35B8">
        <w:rPr>
          <w:color w:val="000000" w:themeColor="text1"/>
        </w:rPr>
        <w:t xml:space="preserve">Finally, </w:t>
      </w:r>
      <w:r w:rsidR="00C8559A" w:rsidRPr="00293D7E">
        <w:rPr>
          <w:color w:val="000000" w:themeColor="text1"/>
        </w:rPr>
        <w:t xml:space="preserve">we consolidated the </w:t>
      </w:r>
      <w:r w:rsidR="00FC42D9">
        <w:rPr>
          <w:color w:val="000000" w:themeColor="text1"/>
        </w:rPr>
        <w:t>35064</w:t>
      </w:r>
      <w:r w:rsidR="008C35B8">
        <w:rPr>
          <w:color w:val="000000" w:themeColor="text1"/>
        </w:rPr>
        <w:t xml:space="preserve"> datetime </w:t>
      </w:r>
      <w:r w:rsidR="00C8559A" w:rsidRPr="00293D7E">
        <w:rPr>
          <w:color w:val="000000" w:themeColor="text1"/>
        </w:rPr>
        <w:t xml:space="preserve">observations </w:t>
      </w:r>
      <w:r w:rsidR="008C35B8">
        <w:rPr>
          <w:color w:val="000000" w:themeColor="text1"/>
        </w:rPr>
        <w:t xml:space="preserve">into 1461 daily </w:t>
      </w:r>
      <w:r w:rsidR="008C35B8" w:rsidRPr="00293D7E">
        <w:rPr>
          <w:color w:val="000000" w:themeColor="text1"/>
        </w:rPr>
        <w:t>observations</w:t>
      </w:r>
      <w:r w:rsidR="008C35B8">
        <w:rPr>
          <w:color w:val="000000" w:themeColor="text1"/>
        </w:rPr>
        <w:t xml:space="preserve">, by taking the mean of every 24 hours. </w:t>
      </w:r>
      <w:r w:rsidR="00C8559A" w:rsidRPr="00293D7E">
        <w:rPr>
          <w:color w:val="000000" w:themeColor="text1"/>
        </w:rPr>
        <w:t>This created our target population of 24-hour</w:t>
      </w:r>
      <w:r w:rsidR="008C35B8">
        <w:rPr>
          <w:color w:val="000000" w:themeColor="text1"/>
        </w:rPr>
        <w:t xml:space="preserve"> </w:t>
      </w:r>
      <w:r w:rsidR="008C35B8" w:rsidRPr="005A7792">
        <w:rPr>
          <w:color w:val="000000" w:themeColor="text1"/>
        </w:rPr>
        <w:t>average</w:t>
      </w:r>
      <w:r w:rsidR="00C8559A" w:rsidRPr="00293D7E">
        <w:rPr>
          <w:color w:val="000000" w:themeColor="text1"/>
        </w:rPr>
        <w:t xml:space="preserve"> PM</w:t>
      </w:r>
      <w:r w:rsidR="00C8559A" w:rsidRPr="00293D7E">
        <w:rPr>
          <w:color w:val="000000" w:themeColor="text1"/>
          <w:vertAlign w:val="subscript"/>
        </w:rPr>
        <w:t>2.5</w:t>
      </w:r>
      <w:r w:rsidR="00C8559A" w:rsidRPr="00293D7E">
        <w:rPr>
          <w:color w:val="000000" w:themeColor="text1"/>
        </w:rPr>
        <w:t xml:space="preserve"> concentration levels (</w:t>
      </w:r>
      <w:r w:rsidR="00C8559A">
        <w:rPr>
          <w:color w:val="000000" w:themeColor="text1"/>
        </w:rPr>
        <w:t xml:space="preserve">in </w:t>
      </w:r>
      <w:proofErr w:type="spellStart"/>
      <w:r w:rsidR="00C8559A" w:rsidRPr="00293D7E">
        <w:rPr>
          <w:color w:val="000000" w:themeColor="text1"/>
        </w:rPr>
        <w:t>μg</w:t>
      </w:r>
      <w:proofErr w:type="spellEnd"/>
      <w:r w:rsidR="00C8559A" w:rsidRPr="00293D7E">
        <w:rPr>
          <w:color w:val="000000" w:themeColor="text1"/>
        </w:rPr>
        <w:t>/m</w:t>
      </w:r>
      <w:r w:rsidR="00C8559A" w:rsidRPr="00293D7E">
        <w:rPr>
          <w:color w:val="000000" w:themeColor="text1"/>
          <w:vertAlign w:val="superscript"/>
        </w:rPr>
        <w:t>3</w:t>
      </w:r>
      <w:r w:rsidR="00C8559A" w:rsidRPr="00293D7E">
        <w:rPr>
          <w:color w:val="000000" w:themeColor="text1"/>
        </w:rPr>
        <w:t>)</w:t>
      </w:r>
      <w:r w:rsidR="00C8559A">
        <w:rPr>
          <w:color w:val="000000" w:themeColor="text1"/>
        </w:rPr>
        <w:t xml:space="preserve"> </w:t>
      </w:r>
      <w:r w:rsidR="0025067E">
        <w:rPr>
          <w:color w:val="000000" w:themeColor="text1"/>
        </w:rPr>
        <w:t xml:space="preserve">from March 2013 to </w:t>
      </w:r>
      <w:r w:rsidR="00077D53" w:rsidRPr="00293D7E">
        <w:rPr>
          <w:color w:val="000000" w:themeColor="text1"/>
        </w:rPr>
        <w:t xml:space="preserve">February </w:t>
      </w:r>
      <w:r w:rsidR="00C8559A" w:rsidRPr="00293D7E">
        <w:rPr>
          <w:color w:val="000000" w:themeColor="text1"/>
        </w:rPr>
        <w:t>2017.</w:t>
      </w:r>
    </w:p>
    <w:p w14:paraId="58CDA1B7" w14:textId="374579D4" w:rsidR="00720AB6" w:rsidRPr="00CC4696" w:rsidRDefault="00E97D21" w:rsidP="00720AB6">
      <w:pPr>
        <w:ind w:firstLine="720"/>
        <w:rPr>
          <w:rFonts w:ascii="Times New Roman" w:hAnsi="Times New Roman" w:cs="Times New Roman"/>
          <w:color w:val="000000" w:themeColor="text1"/>
        </w:rPr>
      </w:pPr>
      <w:r w:rsidRPr="0025067E">
        <w:rPr>
          <w:rFonts w:ascii="Times New Roman" w:hAnsi="Times New Roman" w:cs="Times New Roman"/>
          <w:color w:val="000000" w:themeColor="text1"/>
        </w:rPr>
        <w:t>In this report</w:t>
      </w:r>
      <w:r w:rsidR="00CC4696">
        <w:rPr>
          <w:rFonts w:ascii="Times New Roman" w:hAnsi="Times New Roman" w:cs="Times New Roman"/>
          <w:color w:val="000000" w:themeColor="text1"/>
        </w:rPr>
        <w:t xml:space="preserve"> </w:t>
      </w:r>
      <w:r w:rsidRPr="0025067E">
        <w:rPr>
          <w:rFonts w:ascii="Times New Roman" w:hAnsi="Times New Roman" w:cs="Times New Roman"/>
          <w:color w:val="000000" w:themeColor="text1"/>
        </w:rPr>
        <w:t xml:space="preserve">we </w:t>
      </w:r>
      <w:r w:rsidR="00077D53">
        <w:rPr>
          <w:rFonts w:ascii="Times New Roman" w:hAnsi="Times New Roman" w:cs="Times New Roman"/>
          <w:color w:val="000000" w:themeColor="text1"/>
        </w:rPr>
        <w:t xml:space="preserve">will </w:t>
      </w:r>
      <w:r w:rsidRPr="0025067E">
        <w:rPr>
          <w:rFonts w:ascii="Times New Roman" w:hAnsi="Times New Roman" w:cs="Times New Roman"/>
          <w:color w:val="000000" w:themeColor="text1"/>
        </w:rPr>
        <w:t>explore</w:t>
      </w:r>
      <w:r w:rsidR="0025067E" w:rsidRPr="0025067E">
        <w:rPr>
          <w:rFonts w:ascii="Times New Roman" w:hAnsi="Times New Roman" w:cs="Times New Roman"/>
          <w:color w:val="000000" w:themeColor="text1"/>
        </w:rPr>
        <w:t xml:space="preserve">, </w:t>
      </w:r>
      <w:r w:rsidR="00CC4696" w:rsidRPr="0025067E">
        <w:rPr>
          <w:rFonts w:ascii="Times New Roman" w:hAnsi="Times New Roman" w:cs="Times New Roman"/>
          <w:color w:val="000000" w:themeColor="text1"/>
        </w:rPr>
        <w:t>model,</w:t>
      </w:r>
      <w:r w:rsidR="0025067E" w:rsidRPr="0025067E">
        <w:rPr>
          <w:rFonts w:ascii="Times New Roman" w:hAnsi="Times New Roman" w:cs="Times New Roman"/>
          <w:color w:val="000000" w:themeColor="text1"/>
        </w:rPr>
        <w:t xml:space="preserve"> and forecast</w:t>
      </w:r>
      <w:r w:rsidR="0068087B">
        <w:rPr>
          <w:rFonts w:ascii="Times New Roman" w:hAnsi="Times New Roman" w:cs="Times New Roman"/>
          <w:color w:val="000000" w:themeColor="text1"/>
        </w:rPr>
        <w:t xml:space="preserve"> daily</w:t>
      </w:r>
      <w:r w:rsidR="0025067E" w:rsidRPr="0025067E">
        <w:rPr>
          <w:rFonts w:ascii="Times New Roman" w:hAnsi="Times New Roman" w:cs="Times New Roman"/>
          <w:color w:val="000000" w:themeColor="text1"/>
        </w:rPr>
        <w:t xml:space="preserve"> PM</w:t>
      </w:r>
      <w:r w:rsidR="0025067E" w:rsidRPr="0025067E">
        <w:rPr>
          <w:rFonts w:ascii="Times New Roman" w:hAnsi="Times New Roman" w:cs="Times New Roman"/>
          <w:color w:val="000000" w:themeColor="text1"/>
          <w:vertAlign w:val="subscript"/>
        </w:rPr>
        <w:t>2.5</w:t>
      </w:r>
      <w:r w:rsidR="0025067E" w:rsidRPr="0025067E">
        <w:rPr>
          <w:rFonts w:ascii="Times New Roman" w:hAnsi="Times New Roman" w:cs="Times New Roman"/>
          <w:color w:val="000000" w:themeColor="text1"/>
        </w:rPr>
        <w:t xml:space="preserve"> </w:t>
      </w:r>
      <w:r w:rsidR="00720AB6">
        <w:rPr>
          <w:rFonts w:ascii="Times New Roman" w:hAnsi="Times New Roman" w:cs="Times New Roman"/>
          <w:color w:val="000000" w:themeColor="text1"/>
        </w:rPr>
        <w:t xml:space="preserve">levels </w:t>
      </w:r>
      <w:r w:rsidR="0025067E">
        <w:rPr>
          <w:rFonts w:ascii="Times New Roman" w:hAnsi="Times New Roman" w:cs="Times New Roman"/>
          <w:color w:val="000000" w:themeColor="text1"/>
        </w:rPr>
        <w:t xml:space="preserve">to </w:t>
      </w:r>
      <w:r w:rsidR="00A202C2">
        <w:rPr>
          <w:rFonts w:ascii="Times New Roman" w:hAnsi="Times New Roman" w:cs="Times New Roman"/>
          <w:color w:val="000000" w:themeColor="text1"/>
        </w:rPr>
        <w:t>predict</w:t>
      </w:r>
      <w:r w:rsidR="00720AB6">
        <w:rPr>
          <w:rFonts w:ascii="Times New Roman" w:hAnsi="Times New Roman" w:cs="Times New Roman"/>
          <w:color w:val="000000" w:themeColor="text1"/>
        </w:rPr>
        <w:t xml:space="preserve"> </w:t>
      </w:r>
      <w:r w:rsidR="00720AB6" w:rsidRPr="00720AB6">
        <w:rPr>
          <w:rFonts w:ascii="Times New Roman" w:hAnsi="Times New Roman" w:cs="Times New Roman"/>
          <w:color w:val="000000" w:themeColor="text1"/>
        </w:rPr>
        <w:t xml:space="preserve">the spectrum of how </w:t>
      </w:r>
      <w:r w:rsidR="00720AB6">
        <w:rPr>
          <w:rFonts w:ascii="Times New Roman" w:hAnsi="Times New Roman" w:cs="Times New Roman"/>
          <w:color w:val="000000" w:themeColor="text1"/>
        </w:rPr>
        <w:t>un</w:t>
      </w:r>
      <w:r w:rsidR="00720AB6" w:rsidRPr="00720AB6">
        <w:rPr>
          <w:rFonts w:ascii="Times New Roman" w:hAnsi="Times New Roman" w:cs="Times New Roman"/>
          <w:color w:val="000000" w:themeColor="text1"/>
        </w:rPr>
        <w:t xml:space="preserve">healthy </w:t>
      </w:r>
      <w:r w:rsidR="00720AB6">
        <w:rPr>
          <w:rFonts w:ascii="Times New Roman" w:hAnsi="Times New Roman" w:cs="Times New Roman"/>
          <w:color w:val="000000" w:themeColor="text1"/>
        </w:rPr>
        <w:t xml:space="preserve">Beijing’s </w:t>
      </w:r>
      <w:r w:rsidR="00720AB6" w:rsidRPr="00720AB6">
        <w:rPr>
          <w:rFonts w:ascii="Times New Roman" w:hAnsi="Times New Roman" w:cs="Times New Roman"/>
          <w:color w:val="000000" w:themeColor="text1"/>
        </w:rPr>
        <w:t>air quality will be</w:t>
      </w:r>
      <w:r w:rsidR="00077D53">
        <w:rPr>
          <w:rFonts w:ascii="Times New Roman" w:hAnsi="Times New Roman" w:cs="Times New Roman"/>
          <w:color w:val="000000" w:themeColor="text1"/>
        </w:rPr>
        <w:t xml:space="preserve"> from </w:t>
      </w:r>
      <w:r w:rsidR="00720AB6">
        <w:rPr>
          <w:rFonts w:ascii="Times New Roman" w:hAnsi="Times New Roman" w:cs="Times New Roman"/>
          <w:color w:val="000000" w:themeColor="text1"/>
        </w:rPr>
        <w:t xml:space="preserve">years </w:t>
      </w:r>
      <w:r w:rsidR="00077D53">
        <w:rPr>
          <w:rFonts w:ascii="Times New Roman" w:hAnsi="Times New Roman" w:cs="Times New Roman"/>
          <w:color w:val="000000" w:themeColor="text1"/>
        </w:rPr>
        <w:t>2017 to 2020</w:t>
      </w:r>
      <w:r w:rsidR="00CC4696">
        <w:rPr>
          <w:rFonts w:ascii="Times New Roman" w:hAnsi="Times New Roman" w:cs="Times New Roman"/>
          <w:color w:val="000000" w:themeColor="text1"/>
        </w:rPr>
        <w:t xml:space="preserve">. </w:t>
      </w:r>
      <w:r w:rsidR="0025067E" w:rsidRPr="00293D7E">
        <w:rPr>
          <w:rFonts w:ascii="Times New Roman" w:hAnsi="Times New Roman" w:cs="Times New Roman"/>
          <w:color w:val="000000" w:themeColor="text1"/>
        </w:rPr>
        <w:t>All the analysis was done using</w:t>
      </w:r>
      <w:r w:rsidR="0025067E">
        <w:rPr>
          <w:rFonts w:ascii="Times New Roman" w:hAnsi="Times New Roman" w:cs="Times New Roman"/>
          <w:color w:val="000000" w:themeColor="text1"/>
        </w:rPr>
        <w:t xml:space="preserve"> Python 3.6.9.</w:t>
      </w:r>
    </w:p>
    <w:p w14:paraId="280AA012" w14:textId="77777777" w:rsidR="00CF20A7" w:rsidRDefault="005601DF" w:rsidP="00D908F4">
      <w:pPr>
        <w:pStyle w:val="NormalWeb"/>
        <w:shd w:val="clear" w:color="auto" w:fill="FFFFFF"/>
        <w:rPr>
          <w:color w:val="000000" w:themeColor="text1"/>
        </w:rPr>
      </w:pPr>
      <w:r w:rsidRPr="00B27125">
        <w:rPr>
          <w:rFonts w:asciiTheme="minorHAnsi" w:hAnsiTheme="minorHAnsi" w:cstheme="minorHAnsi"/>
          <w:b/>
          <w:bCs/>
          <w:color w:val="000000" w:themeColor="text1"/>
        </w:rPr>
        <w:t>2. Exploratory</w:t>
      </w:r>
      <w:r w:rsidR="00040CCA">
        <w:rPr>
          <w:rFonts w:asciiTheme="minorHAnsi" w:hAnsiTheme="minorHAnsi" w:cstheme="minorHAnsi"/>
          <w:b/>
          <w:bCs/>
          <w:color w:val="000000" w:themeColor="text1"/>
        </w:rPr>
        <w:t xml:space="preserve"> Data</w:t>
      </w:r>
      <w:r w:rsidRPr="00B27125">
        <w:rPr>
          <w:rFonts w:asciiTheme="minorHAnsi" w:hAnsiTheme="minorHAnsi" w:cstheme="minorHAnsi"/>
          <w:b/>
          <w:bCs/>
          <w:color w:val="000000" w:themeColor="text1"/>
        </w:rPr>
        <w:t xml:space="preserve"> Analysis </w:t>
      </w:r>
      <w:r w:rsidR="007B4EB2">
        <w:rPr>
          <w:color w:val="000000" w:themeColor="text1"/>
        </w:rPr>
        <w:t xml:space="preserve"> </w:t>
      </w:r>
    </w:p>
    <w:p w14:paraId="5BA22B57" w14:textId="13B6CAE4" w:rsidR="00D3123E" w:rsidRDefault="00D83FB9" w:rsidP="00B505F4">
      <w:pPr>
        <w:pStyle w:val="NormalWeb"/>
        <w:shd w:val="clear" w:color="auto" w:fill="FFFFFF"/>
        <w:rPr>
          <w:color w:val="000000" w:themeColor="text1"/>
        </w:rPr>
      </w:pPr>
      <w:r w:rsidRPr="00B27125">
        <w:rPr>
          <w:rFonts w:asciiTheme="minorHAnsi" w:hAnsiTheme="minorHAnsi" w:cstheme="minorHAnsi"/>
          <w:i/>
          <w:iCs/>
          <w:color w:val="000000" w:themeColor="text1"/>
        </w:rPr>
        <w:t>2.1</w:t>
      </w:r>
      <w:r w:rsidR="00211E9B">
        <w:rPr>
          <w:rFonts w:asciiTheme="minorHAnsi" w:hAnsiTheme="minorHAnsi" w:cstheme="minorHAnsi"/>
          <w:i/>
          <w:iCs/>
          <w:color w:val="000000" w:themeColor="text1"/>
        </w:rPr>
        <w:t xml:space="preserve"> </w:t>
      </w:r>
      <w:r w:rsidR="00087D2E">
        <w:rPr>
          <w:rFonts w:asciiTheme="minorHAnsi" w:hAnsiTheme="minorHAnsi" w:cstheme="minorHAnsi"/>
          <w:i/>
          <w:iCs/>
          <w:color w:val="000000" w:themeColor="text1"/>
        </w:rPr>
        <w:t>Descriptive Statistics</w:t>
      </w:r>
    </w:p>
    <w:p w14:paraId="77F0DEF4" w14:textId="072FE7D8" w:rsidR="008E05B9" w:rsidRPr="00D3123E" w:rsidRDefault="00D3123E" w:rsidP="00D3123E">
      <w:pPr>
        <w:pStyle w:val="NormalWeb"/>
        <w:shd w:val="clear" w:color="auto" w:fill="FFFFFF"/>
        <w:ind w:firstLine="720"/>
        <w:rPr>
          <w:color w:val="000000" w:themeColor="text1"/>
        </w:rPr>
      </w:pPr>
      <w:r>
        <w:rPr>
          <w:color w:val="000000" w:themeColor="text1"/>
        </w:rPr>
        <w:t>To understand the distribution of our data values,</w:t>
      </w:r>
      <w:r w:rsidRPr="00D3123E">
        <w:rPr>
          <w:color w:val="000000" w:themeColor="text1"/>
        </w:rPr>
        <w:t xml:space="preserve"> </w:t>
      </w:r>
      <w:r>
        <w:rPr>
          <w:color w:val="000000" w:themeColor="text1"/>
        </w:rPr>
        <w:t xml:space="preserve">we computed its descriptive statistics. The </w:t>
      </w:r>
      <w:r w:rsidR="00CC2B3D" w:rsidRPr="00293D7E">
        <w:rPr>
          <w:color w:val="000000" w:themeColor="text1"/>
        </w:rPr>
        <w:t xml:space="preserve">mean was </w:t>
      </w:r>
      <w:r w:rsidR="00CC2B3D">
        <w:rPr>
          <w:color w:val="000000" w:themeColor="text1"/>
        </w:rPr>
        <w:t>83</w:t>
      </w:r>
      <w:r w:rsidR="00CC2B3D" w:rsidRPr="00293D7E">
        <w:rPr>
          <w:color w:val="000000" w:themeColor="text1"/>
        </w:rPr>
        <w:t>.</w:t>
      </w:r>
      <w:r w:rsidR="00CC2B3D">
        <w:rPr>
          <w:color w:val="000000" w:themeColor="text1"/>
        </w:rPr>
        <w:t>47</w:t>
      </w:r>
      <w:r w:rsidR="00CC2B3D" w:rsidRPr="00293D7E">
        <w:rPr>
          <w:color w:val="000000" w:themeColor="text1"/>
        </w:rPr>
        <w:t xml:space="preserve"> </w:t>
      </w:r>
      <w:proofErr w:type="spellStart"/>
      <w:r w:rsidR="00CC2B3D" w:rsidRPr="00293D7E">
        <w:rPr>
          <w:color w:val="000000" w:themeColor="text1"/>
        </w:rPr>
        <w:t>μg</w:t>
      </w:r>
      <w:proofErr w:type="spellEnd"/>
      <w:r w:rsidR="00CC2B3D" w:rsidRPr="00293D7E">
        <w:rPr>
          <w:color w:val="000000" w:themeColor="text1"/>
        </w:rPr>
        <w:t>/m</w:t>
      </w:r>
      <w:r w:rsidR="00CC2B3D" w:rsidRPr="00293D7E">
        <w:rPr>
          <w:color w:val="000000" w:themeColor="text1"/>
          <w:vertAlign w:val="superscript"/>
        </w:rPr>
        <w:t>3</w:t>
      </w:r>
      <w:r w:rsidR="00CC2B3D" w:rsidRPr="00293D7E">
        <w:rPr>
          <w:color w:val="000000" w:themeColor="text1"/>
        </w:rPr>
        <w:t>, representing the average of 24-hour PM</w:t>
      </w:r>
      <w:r w:rsidR="00CC2B3D" w:rsidRPr="00293D7E">
        <w:rPr>
          <w:color w:val="000000" w:themeColor="text1"/>
          <w:vertAlign w:val="subscript"/>
        </w:rPr>
        <w:t>2.5</w:t>
      </w:r>
      <w:r w:rsidR="00CC2B3D" w:rsidRPr="00293D7E">
        <w:rPr>
          <w:color w:val="000000" w:themeColor="text1"/>
        </w:rPr>
        <w:t xml:space="preserve"> concentration levels within the target population. The median was </w:t>
      </w:r>
      <w:r w:rsidR="00CC2B3D" w:rsidRPr="00CC2B3D">
        <w:rPr>
          <w:color w:val="000000" w:themeColor="text1"/>
        </w:rPr>
        <w:t>64.6</w:t>
      </w:r>
      <w:r w:rsidR="00CC2B3D">
        <w:rPr>
          <w:color w:val="000000" w:themeColor="text1"/>
        </w:rPr>
        <w:t xml:space="preserve">3 </w:t>
      </w:r>
      <w:proofErr w:type="spellStart"/>
      <w:r w:rsidR="00CC2B3D" w:rsidRPr="00293D7E">
        <w:rPr>
          <w:color w:val="000000" w:themeColor="text1"/>
        </w:rPr>
        <w:t>μg</w:t>
      </w:r>
      <w:proofErr w:type="spellEnd"/>
      <w:r w:rsidR="00CC2B3D" w:rsidRPr="00293D7E">
        <w:rPr>
          <w:color w:val="000000" w:themeColor="text1"/>
        </w:rPr>
        <w:t>/m</w:t>
      </w:r>
      <w:r w:rsidR="00CC2B3D" w:rsidRPr="00293D7E">
        <w:rPr>
          <w:color w:val="000000" w:themeColor="text1"/>
          <w:vertAlign w:val="superscript"/>
        </w:rPr>
        <w:t>3</w:t>
      </w:r>
      <w:r w:rsidR="00CC2B3D" w:rsidRPr="00293D7E">
        <w:rPr>
          <w:color w:val="000000" w:themeColor="text1"/>
        </w:rPr>
        <w:t>, representing</w:t>
      </w:r>
      <w:r w:rsidR="00CC2B3D">
        <w:rPr>
          <w:color w:val="000000" w:themeColor="text1"/>
        </w:rPr>
        <w:t xml:space="preserve"> the</w:t>
      </w:r>
      <w:r w:rsidR="00CC2B3D" w:rsidRPr="00293D7E">
        <w:rPr>
          <w:color w:val="000000" w:themeColor="text1"/>
        </w:rPr>
        <w:t xml:space="preserve"> middle value of the data once it was set in numeric order. There was no distinct mode, although there was high frequency of numbers between 20-40 </w:t>
      </w:r>
      <w:proofErr w:type="spellStart"/>
      <w:r w:rsidR="00CC2B3D" w:rsidRPr="00293D7E">
        <w:rPr>
          <w:color w:val="000000" w:themeColor="text1"/>
        </w:rPr>
        <w:t>μg</w:t>
      </w:r>
      <w:proofErr w:type="spellEnd"/>
      <w:r w:rsidR="00CC2B3D" w:rsidRPr="00293D7E">
        <w:rPr>
          <w:color w:val="000000" w:themeColor="text1"/>
        </w:rPr>
        <w:t>/m</w:t>
      </w:r>
      <w:r w:rsidR="00CC2B3D" w:rsidRPr="00293D7E">
        <w:rPr>
          <w:color w:val="000000" w:themeColor="text1"/>
          <w:vertAlign w:val="superscript"/>
        </w:rPr>
        <w:t>3</w:t>
      </w:r>
      <w:r w:rsidR="00CC2B3D" w:rsidRPr="00293D7E">
        <w:rPr>
          <w:color w:val="000000" w:themeColor="text1"/>
        </w:rPr>
        <w:t>. The difference between the mean, median, and mode suggested a right-skewed distribution. In this case, the median was a better measure of central tendency, than the mean.</w:t>
      </w:r>
    </w:p>
    <w:p w14:paraId="1A1A7E93" w14:textId="79949467" w:rsidR="00CC2B3D" w:rsidRPr="00B27125" w:rsidRDefault="00CC2B3D" w:rsidP="00CC2B3D">
      <w:pPr>
        <w:pStyle w:val="NormalWeb"/>
        <w:shd w:val="clear" w:color="auto" w:fill="FFFFFF"/>
        <w:ind w:firstLine="720"/>
        <w:rPr>
          <w:color w:val="000000" w:themeColor="text1"/>
        </w:rPr>
      </w:pPr>
      <w:r w:rsidRPr="00B27125">
        <w:rPr>
          <w:color w:val="000000" w:themeColor="text1"/>
        </w:rPr>
        <w:t>The 24-hour PM</w:t>
      </w:r>
      <w:r w:rsidRPr="00B27125">
        <w:rPr>
          <w:color w:val="000000" w:themeColor="text1"/>
          <w:vertAlign w:val="subscript"/>
        </w:rPr>
        <w:t>2.5</w:t>
      </w:r>
      <w:r w:rsidRPr="00B27125">
        <w:rPr>
          <w:color w:val="000000" w:themeColor="text1"/>
        </w:rPr>
        <w:t xml:space="preserve"> concentration levels ranged from </w:t>
      </w:r>
      <w:r>
        <w:rPr>
          <w:color w:val="000000" w:themeColor="text1"/>
        </w:rPr>
        <w:t>4.</w:t>
      </w:r>
      <w:r w:rsidR="000475D9">
        <w:rPr>
          <w:color w:val="000000" w:themeColor="text1"/>
        </w:rPr>
        <w:t xml:space="preserve">29 </w:t>
      </w:r>
      <w:r w:rsidRPr="00B27125">
        <w:rPr>
          <w:color w:val="000000" w:themeColor="text1"/>
        </w:rPr>
        <w:t>to 4</w:t>
      </w:r>
      <w:r w:rsidR="000475D9">
        <w:rPr>
          <w:color w:val="000000" w:themeColor="text1"/>
        </w:rPr>
        <w:t xml:space="preserve">81.29 </w:t>
      </w:r>
      <w:proofErr w:type="spellStart"/>
      <w:r w:rsidRPr="00B27125">
        <w:rPr>
          <w:color w:val="000000" w:themeColor="text1"/>
        </w:rPr>
        <w:t>μg</w:t>
      </w:r>
      <w:proofErr w:type="spellEnd"/>
      <w:r w:rsidRPr="00B27125">
        <w:rPr>
          <w:color w:val="000000" w:themeColor="text1"/>
        </w:rPr>
        <w:t>/m</w:t>
      </w:r>
      <w:r w:rsidRPr="00B27125">
        <w:rPr>
          <w:color w:val="000000" w:themeColor="text1"/>
          <w:vertAlign w:val="superscript"/>
        </w:rPr>
        <w:t>3</w:t>
      </w:r>
      <w:r w:rsidRPr="00B27125">
        <w:rPr>
          <w:color w:val="000000" w:themeColor="text1"/>
        </w:rPr>
        <w:t xml:space="preserve">, which gave a difference of </w:t>
      </w:r>
      <w:r w:rsidR="000475D9" w:rsidRPr="000475D9">
        <w:rPr>
          <w:color w:val="000000" w:themeColor="text1"/>
        </w:rPr>
        <w:t>477</w:t>
      </w:r>
      <w:r w:rsidR="000475D9">
        <w:rPr>
          <w:color w:val="000000" w:themeColor="text1"/>
        </w:rPr>
        <w:t xml:space="preserve"> </w:t>
      </w:r>
      <w:proofErr w:type="spellStart"/>
      <w:r w:rsidRPr="00B27125">
        <w:rPr>
          <w:color w:val="000000" w:themeColor="text1"/>
        </w:rPr>
        <w:t>μg</w:t>
      </w:r>
      <w:proofErr w:type="spellEnd"/>
      <w:r w:rsidRPr="00B27125">
        <w:rPr>
          <w:color w:val="000000" w:themeColor="text1"/>
        </w:rPr>
        <w:t>/m</w:t>
      </w:r>
      <w:r w:rsidRPr="00B27125">
        <w:rPr>
          <w:color w:val="000000" w:themeColor="text1"/>
          <w:vertAlign w:val="superscript"/>
        </w:rPr>
        <w:t>3</w:t>
      </w:r>
      <w:r w:rsidRPr="00B27125">
        <w:rPr>
          <w:color w:val="000000" w:themeColor="text1"/>
        </w:rPr>
        <w:t>. Variance and standard deviation measure how dispersed the data values are around the mean. The target population had a</w:t>
      </w:r>
      <w:r w:rsidR="00D3123E">
        <w:rPr>
          <w:color w:val="000000" w:themeColor="text1"/>
        </w:rPr>
        <w:t xml:space="preserve"> </w:t>
      </w:r>
      <w:r w:rsidRPr="00B27125">
        <w:rPr>
          <w:color w:val="000000" w:themeColor="text1"/>
        </w:rPr>
        <w:t xml:space="preserve">variance of </w:t>
      </w:r>
      <w:r w:rsidR="008B3AD4">
        <w:rPr>
          <w:color w:val="000000" w:themeColor="text1"/>
        </w:rPr>
        <w:t xml:space="preserve">4990.04 </w:t>
      </w:r>
      <w:r w:rsidRPr="00B27125">
        <w:rPr>
          <w:color w:val="000000" w:themeColor="text1"/>
        </w:rPr>
        <w:t>(</w:t>
      </w:r>
      <w:proofErr w:type="spellStart"/>
      <w:r w:rsidRPr="00B27125">
        <w:rPr>
          <w:color w:val="000000" w:themeColor="text1"/>
        </w:rPr>
        <w:t>μg</w:t>
      </w:r>
      <w:proofErr w:type="spellEnd"/>
      <w:r w:rsidRPr="00B27125">
        <w:rPr>
          <w:color w:val="000000" w:themeColor="text1"/>
        </w:rPr>
        <w:t>/m</w:t>
      </w:r>
      <w:r w:rsidRPr="00B27125">
        <w:rPr>
          <w:color w:val="000000" w:themeColor="text1"/>
          <w:vertAlign w:val="superscript"/>
        </w:rPr>
        <w:t>3</w:t>
      </w:r>
      <w:r w:rsidRPr="00B27125">
        <w:rPr>
          <w:color w:val="000000" w:themeColor="text1"/>
        </w:rPr>
        <w:t>)</w:t>
      </w:r>
      <w:r w:rsidRPr="00B27125">
        <w:rPr>
          <w:color w:val="000000" w:themeColor="text1"/>
          <w:vertAlign w:val="superscript"/>
        </w:rPr>
        <w:t>2</w:t>
      </w:r>
      <w:r w:rsidRPr="00B27125">
        <w:rPr>
          <w:color w:val="000000" w:themeColor="text1"/>
        </w:rPr>
        <w:t>, with a</w:t>
      </w:r>
      <w:r w:rsidR="00D3123E">
        <w:rPr>
          <w:color w:val="000000" w:themeColor="text1"/>
        </w:rPr>
        <w:t xml:space="preserve"> </w:t>
      </w:r>
      <w:r w:rsidRPr="00B27125">
        <w:rPr>
          <w:color w:val="000000" w:themeColor="text1"/>
        </w:rPr>
        <w:t xml:space="preserve">standard deviation of </w:t>
      </w:r>
      <w:r w:rsidR="008B3AD4">
        <w:rPr>
          <w:color w:val="000000" w:themeColor="text1"/>
        </w:rPr>
        <w:t>70.64</w:t>
      </w:r>
      <w:r w:rsidRPr="00B27125">
        <w:rPr>
          <w:color w:val="000000" w:themeColor="text1"/>
        </w:rPr>
        <w:t xml:space="preserve"> </w:t>
      </w:r>
      <w:proofErr w:type="spellStart"/>
      <w:r w:rsidRPr="00B27125">
        <w:rPr>
          <w:color w:val="000000" w:themeColor="text1"/>
        </w:rPr>
        <w:t>μg</w:t>
      </w:r>
      <w:proofErr w:type="spellEnd"/>
      <w:r w:rsidRPr="00B27125">
        <w:rPr>
          <w:color w:val="000000" w:themeColor="text1"/>
        </w:rPr>
        <w:t>/m</w:t>
      </w:r>
      <w:r w:rsidRPr="00B27125">
        <w:rPr>
          <w:color w:val="000000" w:themeColor="text1"/>
          <w:vertAlign w:val="superscript"/>
        </w:rPr>
        <w:t>3</w:t>
      </w:r>
      <w:r w:rsidRPr="00B27125">
        <w:rPr>
          <w:color w:val="000000" w:themeColor="text1"/>
        </w:rPr>
        <w:t xml:space="preserve">. </w:t>
      </w:r>
    </w:p>
    <w:p w14:paraId="158E0812" w14:textId="23DE619B" w:rsidR="00C92EE7" w:rsidRDefault="00DC6D09" w:rsidP="0071004F">
      <w:pPr>
        <w:pStyle w:val="NormalWeb"/>
        <w:shd w:val="clear" w:color="auto" w:fill="FFFFFF"/>
        <w:ind w:firstLine="720"/>
        <w:rPr>
          <w:color w:val="000000" w:themeColor="text1"/>
        </w:rPr>
      </w:pPr>
      <w:r w:rsidRPr="00B27125">
        <w:rPr>
          <w:b/>
          <w:bCs/>
          <w:color w:val="000000" w:themeColor="text1"/>
        </w:rPr>
        <w:t xml:space="preserve">Figure </w:t>
      </w:r>
      <w:r w:rsidR="00B505F4">
        <w:rPr>
          <w:b/>
          <w:bCs/>
          <w:color w:val="000000" w:themeColor="text1"/>
        </w:rPr>
        <w:t>1</w:t>
      </w:r>
      <w:r w:rsidRPr="00B27125">
        <w:rPr>
          <w:color w:val="000000" w:themeColor="text1"/>
        </w:rPr>
        <w:t xml:space="preserve"> depicts a right-skewed unimodal </w:t>
      </w:r>
      <w:r w:rsidR="00C8699A">
        <w:rPr>
          <w:color w:val="000000" w:themeColor="text1"/>
        </w:rPr>
        <w:t>density</w:t>
      </w:r>
      <w:r w:rsidRPr="00B27125">
        <w:rPr>
          <w:color w:val="000000" w:themeColor="text1"/>
        </w:rPr>
        <w:t xml:space="preserve"> distribution. This distribution indicated the possibility of outliers within the target population. To determine which numbers were outliers, we found the upper fence, which was </w:t>
      </w:r>
      <w:r w:rsidRPr="00DC6D09">
        <w:rPr>
          <w:color w:val="000000" w:themeColor="text1"/>
        </w:rPr>
        <w:t>226.6</w:t>
      </w:r>
      <w:r>
        <w:rPr>
          <w:color w:val="000000" w:themeColor="text1"/>
        </w:rPr>
        <w:t xml:space="preserve">7 </w:t>
      </w:r>
      <w:proofErr w:type="spellStart"/>
      <w:r w:rsidRPr="00B27125">
        <w:rPr>
          <w:color w:val="000000" w:themeColor="text1"/>
        </w:rPr>
        <w:t>μg</w:t>
      </w:r>
      <w:proofErr w:type="spellEnd"/>
      <w:r w:rsidRPr="00B27125">
        <w:rPr>
          <w:color w:val="000000" w:themeColor="text1"/>
        </w:rPr>
        <w:t>/m</w:t>
      </w:r>
      <w:r w:rsidRPr="00B27125">
        <w:rPr>
          <w:color w:val="000000" w:themeColor="text1"/>
          <w:vertAlign w:val="superscript"/>
        </w:rPr>
        <w:t>3</w:t>
      </w:r>
      <w:r w:rsidRPr="00B27125">
        <w:rPr>
          <w:color w:val="000000" w:themeColor="text1"/>
        </w:rPr>
        <w:t>. This mean</w:t>
      </w:r>
      <w:r w:rsidR="00DA6A5D">
        <w:rPr>
          <w:color w:val="000000" w:themeColor="text1"/>
        </w:rPr>
        <w:t>t</w:t>
      </w:r>
      <w:r w:rsidRPr="00B27125">
        <w:rPr>
          <w:color w:val="000000" w:themeColor="text1"/>
        </w:rPr>
        <w:t xml:space="preserve"> that any </w:t>
      </w:r>
      <w:r w:rsidR="00C8699A">
        <w:rPr>
          <w:color w:val="000000" w:themeColor="text1"/>
        </w:rPr>
        <w:t xml:space="preserve">values </w:t>
      </w:r>
      <w:r w:rsidRPr="00B27125">
        <w:rPr>
          <w:color w:val="000000" w:themeColor="text1"/>
        </w:rPr>
        <w:t xml:space="preserve">greater than </w:t>
      </w:r>
      <w:r w:rsidRPr="00DC6D09">
        <w:rPr>
          <w:color w:val="000000" w:themeColor="text1"/>
        </w:rPr>
        <w:t>226.6</w:t>
      </w:r>
      <w:r>
        <w:rPr>
          <w:color w:val="000000" w:themeColor="text1"/>
        </w:rPr>
        <w:t>7</w:t>
      </w:r>
      <w:r w:rsidRPr="00B27125">
        <w:rPr>
          <w:color w:val="000000" w:themeColor="text1"/>
        </w:rPr>
        <w:t>μg/m</w:t>
      </w:r>
      <w:r w:rsidRPr="00B27125">
        <w:rPr>
          <w:color w:val="000000" w:themeColor="text1"/>
          <w:vertAlign w:val="superscript"/>
        </w:rPr>
        <w:t>3</w:t>
      </w:r>
      <w:r w:rsidRPr="00B27125">
        <w:rPr>
          <w:color w:val="000000" w:themeColor="text1"/>
          <w:vertAlign w:val="subscript"/>
        </w:rPr>
        <w:softHyphen/>
      </w:r>
      <w:r w:rsidRPr="00B27125">
        <w:rPr>
          <w:color w:val="000000" w:themeColor="text1"/>
        </w:rPr>
        <w:t xml:space="preserve"> were outliers.</w:t>
      </w:r>
      <w:r w:rsidR="0071004F">
        <w:rPr>
          <w:color w:val="000000" w:themeColor="text1"/>
        </w:rPr>
        <w:t xml:space="preserve"> However, </w:t>
      </w:r>
      <w:r w:rsidR="0071004F" w:rsidRPr="00B27125">
        <w:rPr>
          <w:b/>
          <w:bCs/>
          <w:color w:val="000000" w:themeColor="text1"/>
        </w:rPr>
        <w:t xml:space="preserve">Figure </w:t>
      </w:r>
      <w:r w:rsidR="00B505F4">
        <w:rPr>
          <w:b/>
          <w:bCs/>
          <w:color w:val="000000" w:themeColor="text1"/>
        </w:rPr>
        <w:t>2</w:t>
      </w:r>
      <w:r w:rsidR="0071004F" w:rsidRPr="00B27125">
        <w:rPr>
          <w:color w:val="000000" w:themeColor="text1"/>
        </w:rPr>
        <w:t xml:space="preserve"> </w:t>
      </w:r>
      <w:r w:rsidR="00C92EE7">
        <w:rPr>
          <w:color w:val="000000" w:themeColor="text1"/>
        </w:rPr>
        <w:t xml:space="preserve">shows that the outliers differ by month. From months 1-3 and 10-12, outliers start around 300 </w:t>
      </w:r>
      <w:proofErr w:type="spellStart"/>
      <w:r w:rsidR="00C92EE7" w:rsidRPr="00B27125">
        <w:rPr>
          <w:color w:val="000000" w:themeColor="text1"/>
        </w:rPr>
        <w:t>μg</w:t>
      </w:r>
      <w:proofErr w:type="spellEnd"/>
      <w:r w:rsidR="00C92EE7" w:rsidRPr="00B27125">
        <w:rPr>
          <w:color w:val="000000" w:themeColor="text1"/>
        </w:rPr>
        <w:t>/m</w:t>
      </w:r>
      <w:r w:rsidR="00C92EE7" w:rsidRPr="00B27125">
        <w:rPr>
          <w:color w:val="000000" w:themeColor="text1"/>
          <w:vertAlign w:val="superscript"/>
        </w:rPr>
        <w:t>3</w:t>
      </w:r>
      <w:r w:rsidR="00C92EE7" w:rsidRPr="00B27125">
        <w:rPr>
          <w:color w:val="000000" w:themeColor="text1"/>
          <w:vertAlign w:val="subscript"/>
        </w:rPr>
        <w:softHyphen/>
      </w:r>
      <w:r w:rsidR="00C92EE7">
        <w:rPr>
          <w:color w:val="000000" w:themeColor="text1"/>
        </w:rPr>
        <w:t xml:space="preserve">. For months 4-9, outliers start around 200 </w:t>
      </w:r>
      <w:proofErr w:type="spellStart"/>
      <w:r w:rsidR="00C92EE7" w:rsidRPr="00B27125">
        <w:rPr>
          <w:color w:val="000000" w:themeColor="text1"/>
        </w:rPr>
        <w:t>μg</w:t>
      </w:r>
      <w:proofErr w:type="spellEnd"/>
      <w:r w:rsidR="00C92EE7" w:rsidRPr="00B27125">
        <w:rPr>
          <w:color w:val="000000" w:themeColor="text1"/>
        </w:rPr>
        <w:t>/m</w:t>
      </w:r>
      <w:r w:rsidR="00C92EE7" w:rsidRPr="00B27125">
        <w:rPr>
          <w:color w:val="000000" w:themeColor="text1"/>
          <w:vertAlign w:val="superscript"/>
        </w:rPr>
        <w:t>3</w:t>
      </w:r>
      <w:r w:rsidR="00C92EE7" w:rsidRPr="00B27125">
        <w:rPr>
          <w:color w:val="000000" w:themeColor="text1"/>
          <w:vertAlign w:val="subscript"/>
        </w:rPr>
        <w:softHyphen/>
      </w:r>
      <w:r w:rsidR="00C92EE7">
        <w:rPr>
          <w:color w:val="000000" w:themeColor="text1"/>
        </w:rPr>
        <w:t xml:space="preserve">. This </w:t>
      </w:r>
      <w:r w:rsidR="00DA6A5D">
        <w:rPr>
          <w:color w:val="000000" w:themeColor="text1"/>
        </w:rPr>
        <w:t>meant that outliers vary monthly throughout the year</w:t>
      </w:r>
      <w:r w:rsidR="001614DF">
        <w:rPr>
          <w:color w:val="000000" w:themeColor="text1"/>
        </w:rPr>
        <w:t>.</w:t>
      </w:r>
    </w:p>
    <w:p w14:paraId="371C7D28" w14:textId="425820C2" w:rsidR="00DC6D09" w:rsidRPr="002D611E" w:rsidRDefault="00DC6D09" w:rsidP="00DC6D09">
      <w:pPr>
        <w:pStyle w:val="NormalWeb"/>
        <w:shd w:val="clear" w:color="auto" w:fill="FFFFFF"/>
        <w:jc w:val="center"/>
        <w:rPr>
          <w:rFonts w:asciiTheme="minorHAnsi" w:hAnsiTheme="minorHAnsi" w:cstheme="minorHAnsi"/>
          <w:b/>
          <w:bCs/>
          <w:color w:val="000000" w:themeColor="text1"/>
          <w:sz w:val="22"/>
          <w:szCs w:val="22"/>
        </w:rPr>
      </w:pPr>
      <w:r w:rsidRPr="00B27125">
        <w:rPr>
          <w:rFonts w:asciiTheme="minorHAnsi" w:hAnsiTheme="minorHAnsi" w:cstheme="minorHAnsi"/>
          <w:b/>
          <w:bCs/>
          <w:color w:val="000000" w:themeColor="text1"/>
          <w:sz w:val="22"/>
          <w:szCs w:val="22"/>
        </w:rPr>
        <w:t xml:space="preserve">Figure </w:t>
      </w:r>
      <w:r w:rsidR="00B505F4">
        <w:rPr>
          <w:rFonts w:asciiTheme="minorHAnsi" w:hAnsiTheme="minorHAnsi" w:cstheme="minorHAnsi"/>
          <w:b/>
          <w:bCs/>
          <w:color w:val="000000" w:themeColor="text1"/>
          <w:sz w:val="22"/>
          <w:szCs w:val="22"/>
        </w:rPr>
        <w:t>1</w:t>
      </w:r>
      <w:r w:rsidR="00500B93">
        <w:rPr>
          <w:rFonts w:asciiTheme="minorHAnsi" w:hAnsiTheme="minorHAnsi" w:cstheme="minorHAnsi"/>
          <w:b/>
          <w:bCs/>
          <w:color w:val="000000" w:themeColor="text1"/>
          <w:sz w:val="22"/>
          <w:szCs w:val="22"/>
        </w:rPr>
        <w:t>.</w:t>
      </w:r>
      <w:r w:rsidRPr="00B27125">
        <w:rPr>
          <w:rFonts w:asciiTheme="minorHAnsi" w:hAnsiTheme="minorHAnsi" w:cstheme="minorHAnsi"/>
          <w:b/>
          <w:bCs/>
          <w:color w:val="000000" w:themeColor="text1"/>
          <w:sz w:val="22"/>
          <w:szCs w:val="22"/>
        </w:rPr>
        <w:t xml:space="preserve"> </w:t>
      </w:r>
      <w:r w:rsidR="00C8699A">
        <w:rPr>
          <w:rFonts w:asciiTheme="minorHAnsi" w:hAnsiTheme="minorHAnsi" w:cstheme="minorHAnsi"/>
          <w:b/>
          <w:bCs/>
          <w:color w:val="000000" w:themeColor="text1"/>
          <w:sz w:val="22"/>
          <w:szCs w:val="22"/>
        </w:rPr>
        <w:t>D</w:t>
      </w:r>
      <w:r w:rsidR="00C8699A" w:rsidRPr="00C8699A">
        <w:rPr>
          <w:rFonts w:asciiTheme="minorHAnsi" w:hAnsiTheme="minorHAnsi" w:cstheme="minorHAnsi"/>
          <w:b/>
          <w:bCs/>
          <w:color w:val="000000" w:themeColor="text1"/>
          <w:sz w:val="22"/>
          <w:szCs w:val="22"/>
        </w:rPr>
        <w:t xml:space="preserve">ensity </w:t>
      </w:r>
      <w:r w:rsidRPr="00B27125">
        <w:rPr>
          <w:rFonts w:asciiTheme="minorHAnsi" w:hAnsiTheme="minorHAnsi" w:cstheme="minorHAnsi"/>
          <w:b/>
          <w:bCs/>
          <w:color w:val="000000" w:themeColor="text1"/>
          <w:sz w:val="22"/>
          <w:szCs w:val="22"/>
        </w:rPr>
        <w:t>Plot of 24-hour PM</w:t>
      </w:r>
      <w:r w:rsidRPr="00B27125">
        <w:rPr>
          <w:rFonts w:asciiTheme="minorHAnsi" w:hAnsiTheme="minorHAnsi" w:cstheme="minorHAnsi"/>
          <w:b/>
          <w:bCs/>
          <w:color w:val="000000" w:themeColor="text1"/>
          <w:sz w:val="22"/>
          <w:szCs w:val="22"/>
          <w:vertAlign w:val="subscript"/>
        </w:rPr>
        <w:t xml:space="preserve">2.5 </w:t>
      </w:r>
      <w:r w:rsidRPr="00B27125">
        <w:rPr>
          <w:rFonts w:asciiTheme="minorHAnsi" w:hAnsiTheme="minorHAnsi" w:cstheme="minorHAnsi"/>
          <w:b/>
          <w:bCs/>
          <w:color w:val="000000" w:themeColor="text1"/>
          <w:sz w:val="22"/>
          <w:szCs w:val="22"/>
          <w:vertAlign w:val="subscript"/>
        </w:rPr>
        <w:softHyphen/>
      </w:r>
      <w:r w:rsidRPr="00B27125">
        <w:rPr>
          <w:rFonts w:asciiTheme="minorHAnsi" w:hAnsiTheme="minorHAnsi" w:cstheme="minorHAnsi"/>
          <w:b/>
          <w:bCs/>
          <w:color w:val="000000" w:themeColor="text1"/>
          <w:sz w:val="22"/>
          <w:szCs w:val="22"/>
        </w:rPr>
        <w:t>Concentration Levels</w:t>
      </w:r>
    </w:p>
    <w:p w14:paraId="58D99113" w14:textId="7184C845" w:rsidR="0071004F" w:rsidRDefault="00500B93" w:rsidP="0071004F">
      <w:pPr>
        <w:pStyle w:val="NormalWeb"/>
        <w:shd w:val="clear" w:color="auto" w:fill="FFFFFF"/>
        <w:jc w:val="center"/>
        <w:rPr>
          <w:color w:val="000000" w:themeColor="text1"/>
        </w:rPr>
      </w:pPr>
      <w:r>
        <w:rPr>
          <w:noProof/>
          <w:color w:val="000000" w:themeColor="text1"/>
        </w:rPr>
        <w:lastRenderedPageBreak/>
        <w:drawing>
          <wp:inline distT="0" distB="0" distL="0" distR="0" wp14:anchorId="0E03EBCA" wp14:editId="2BCB20CF">
            <wp:extent cx="5943600" cy="2938145"/>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14:paraId="2C988CBF" w14:textId="39C52A3E" w:rsidR="00500B93" w:rsidRPr="002D611E" w:rsidRDefault="00500B93" w:rsidP="00500B93">
      <w:pPr>
        <w:pStyle w:val="NormalWeb"/>
        <w:shd w:val="clear" w:color="auto" w:fill="FFFFFF"/>
        <w:jc w:val="center"/>
        <w:rPr>
          <w:rFonts w:asciiTheme="minorHAnsi" w:hAnsiTheme="minorHAnsi" w:cstheme="minorHAnsi"/>
          <w:b/>
          <w:bCs/>
          <w:color w:val="000000" w:themeColor="text1"/>
          <w:sz w:val="22"/>
          <w:szCs w:val="22"/>
        </w:rPr>
      </w:pPr>
      <w:r w:rsidRPr="00B27125">
        <w:rPr>
          <w:rFonts w:asciiTheme="minorHAnsi" w:hAnsiTheme="minorHAnsi" w:cstheme="minorHAnsi"/>
          <w:b/>
          <w:bCs/>
          <w:color w:val="000000" w:themeColor="text1"/>
          <w:sz w:val="22"/>
          <w:szCs w:val="22"/>
        </w:rPr>
        <w:t xml:space="preserve">Figure </w:t>
      </w:r>
      <w:r w:rsidR="00B505F4">
        <w:rPr>
          <w:rFonts w:asciiTheme="minorHAnsi" w:hAnsiTheme="minorHAnsi" w:cstheme="minorHAnsi"/>
          <w:b/>
          <w:bCs/>
          <w:color w:val="000000" w:themeColor="text1"/>
          <w:sz w:val="22"/>
          <w:szCs w:val="22"/>
        </w:rPr>
        <w:t>2</w:t>
      </w:r>
      <w:r>
        <w:rPr>
          <w:rFonts w:asciiTheme="minorHAnsi" w:hAnsiTheme="minorHAnsi" w:cstheme="minorHAnsi"/>
          <w:b/>
          <w:bCs/>
          <w:color w:val="000000" w:themeColor="text1"/>
          <w:sz w:val="22"/>
          <w:szCs w:val="22"/>
        </w:rPr>
        <w:t>. B</w:t>
      </w:r>
      <w:r w:rsidRPr="00500B93">
        <w:rPr>
          <w:rFonts w:asciiTheme="minorHAnsi" w:hAnsiTheme="minorHAnsi" w:cstheme="minorHAnsi"/>
          <w:b/>
          <w:bCs/>
          <w:color w:val="000000" w:themeColor="text1"/>
          <w:sz w:val="22"/>
          <w:szCs w:val="22"/>
        </w:rPr>
        <w:t xml:space="preserve">ox and </w:t>
      </w:r>
      <w:r>
        <w:rPr>
          <w:rFonts w:asciiTheme="minorHAnsi" w:hAnsiTheme="minorHAnsi" w:cstheme="minorHAnsi"/>
          <w:b/>
          <w:bCs/>
          <w:color w:val="000000" w:themeColor="text1"/>
          <w:sz w:val="22"/>
          <w:szCs w:val="22"/>
        </w:rPr>
        <w:t>W</w:t>
      </w:r>
      <w:r w:rsidRPr="00500B93">
        <w:rPr>
          <w:rFonts w:asciiTheme="minorHAnsi" w:hAnsiTheme="minorHAnsi" w:cstheme="minorHAnsi"/>
          <w:b/>
          <w:bCs/>
          <w:color w:val="000000" w:themeColor="text1"/>
          <w:sz w:val="22"/>
          <w:szCs w:val="22"/>
        </w:rPr>
        <w:t xml:space="preserve">hisker </w:t>
      </w:r>
      <w:r>
        <w:rPr>
          <w:rFonts w:asciiTheme="minorHAnsi" w:hAnsiTheme="minorHAnsi" w:cstheme="minorHAnsi"/>
          <w:b/>
          <w:bCs/>
          <w:color w:val="000000" w:themeColor="text1"/>
          <w:sz w:val="22"/>
          <w:szCs w:val="22"/>
        </w:rPr>
        <w:t>P</w:t>
      </w:r>
      <w:r w:rsidRPr="00500B93">
        <w:rPr>
          <w:rFonts w:asciiTheme="minorHAnsi" w:hAnsiTheme="minorHAnsi" w:cstheme="minorHAnsi"/>
          <w:b/>
          <w:bCs/>
          <w:color w:val="000000" w:themeColor="text1"/>
          <w:sz w:val="22"/>
          <w:szCs w:val="22"/>
        </w:rPr>
        <w:t>lot o</w:t>
      </w:r>
      <w:r w:rsidRPr="00B27125">
        <w:rPr>
          <w:rFonts w:asciiTheme="minorHAnsi" w:hAnsiTheme="minorHAnsi" w:cstheme="minorHAnsi"/>
          <w:b/>
          <w:bCs/>
          <w:color w:val="000000" w:themeColor="text1"/>
          <w:sz w:val="22"/>
          <w:szCs w:val="22"/>
        </w:rPr>
        <w:t>f 24-hour PM</w:t>
      </w:r>
      <w:r w:rsidRPr="00B27125">
        <w:rPr>
          <w:rFonts w:asciiTheme="minorHAnsi" w:hAnsiTheme="minorHAnsi" w:cstheme="minorHAnsi"/>
          <w:b/>
          <w:bCs/>
          <w:color w:val="000000" w:themeColor="text1"/>
          <w:sz w:val="22"/>
          <w:szCs w:val="22"/>
          <w:vertAlign w:val="subscript"/>
        </w:rPr>
        <w:t xml:space="preserve">2.5 </w:t>
      </w:r>
      <w:r w:rsidRPr="00B27125">
        <w:rPr>
          <w:rFonts w:asciiTheme="minorHAnsi" w:hAnsiTheme="minorHAnsi" w:cstheme="minorHAnsi"/>
          <w:b/>
          <w:bCs/>
          <w:color w:val="000000" w:themeColor="text1"/>
          <w:sz w:val="22"/>
          <w:szCs w:val="22"/>
        </w:rPr>
        <w:t>Levels</w:t>
      </w:r>
      <w:r>
        <w:rPr>
          <w:rFonts w:asciiTheme="minorHAnsi" w:hAnsiTheme="minorHAnsi" w:cstheme="minorHAnsi"/>
          <w:b/>
          <w:bCs/>
          <w:color w:val="000000" w:themeColor="text1"/>
          <w:sz w:val="22"/>
          <w:szCs w:val="22"/>
        </w:rPr>
        <w:t xml:space="preserve"> I</w:t>
      </w:r>
      <w:r w:rsidRPr="00500B93">
        <w:rPr>
          <w:rFonts w:asciiTheme="minorHAnsi" w:hAnsiTheme="minorHAnsi" w:cstheme="minorHAnsi"/>
          <w:b/>
          <w:bCs/>
          <w:color w:val="000000" w:themeColor="text1"/>
          <w:sz w:val="22"/>
          <w:szCs w:val="22"/>
        </w:rPr>
        <w:t xml:space="preserve">ndexed by </w:t>
      </w:r>
      <w:r>
        <w:rPr>
          <w:rFonts w:asciiTheme="minorHAnsi" w:hAnsiTheme="minorHAnsi" w:cstheme="minorHAnsi"/>
          <w:b/>
          <w:bCs/>
          <w:color w:val="000000" w:themeColor="text1"/>
          <w:sz w:val="22"/>
          <w:szCs w:val="22"/>
        </w:rPr>
        <w:t>M</w:t>
      </w:r>
      <w:r w:rsidRPr="00500B93">
        <w:rPr>
          <w:rFonts w:asciiTheme="minorHAnsi" w:hAnsiTheme="minorHAnsi" w:cstheme="minorHAnsi"/>
          <w:b/>
          <w:bCs/>
          <w:color w:val="000000" w:themeColor="text1"/>
          <w:sz w:val="22"/>
          <w:szCs w:val="22"/>
        </w:rPr>
        <w:t>onth</w:t>
      </w:r>
    </w:p>
    <w:p w14:paraId="2D48A9B5" w14:textId="0A75983B" w:rsidR="0071004F" w:rsidRDefault="00500B93" w:rsidP="0071004F">
      <w:pPr>
        <w:pStyle w:val="NormalWeb"/>
        <w:shd w:val="clear" w:color="auto" w:fill="FFFFFF"/>
        <w:rPr>
          <w:color w:val="000000" w:themeColor="text1"/>
        </w:rPr>
      </w:pPr>
      <w:r>
        <w:rPr>
          <w:noProof/>
          <w:color w:val="000000" w:themeColor="text1"/>
        </w:rPr>
        <w:drawing>
          <wp:inline distT="0" distB="0" distL="0" distR="0" wp14:anchorId="41A86E24" wp14:editId="7C5C6596">
            <wp:extent cx="5943600" cy="2384425"/>
            <wp:effectExtent l="0" t="0" r="0" b="3175"/>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14:paraId="2649D21D" w14:textId="724D6B26" w:rsidR="0022382C" w:rsidRPr="00B27125" w:rsidRDefault="0022382C" w:rsidP="0022382C">
      <w:pPr>
        <w:pStyle w:val="NormalWeb"/>
        <w:shd w:val="clear" w:color="auto" w:fill="FFFFFF"/>
        <w:rPr>
          <w:rFonts w:asciiTheme="minorHAnsi" w:hAnsiTheme="minorHAnsi" w:cstheme="minorHAnsi"/>
          <w:i/>
          <w:iCs/>
          <w:color w:val="000000" w:themeColor="text1"/>
        </w:rPr>
      </w:pPr>
      <w:r w:rsidRPr="00B27125">
        <w:rPr>
          <w:rFonts w:asciiTheme="minorHAnsi" w:hAnsiTheme="minorHAnsi" w:cstheme="minorHAnsi"/>
          <w:i/>
          <w:iCs/>
          <w:color w:val="000000" w:themeColor="text1"/>
        </w:rPr>
        <w:t xml:space="preserve">2.2 </w:t>
      </w:r>
      <w:r w:rsidR="00DA6A5D">
        <w:rPr>
          <w:rFonts w:asciiTheme="minorHAnsi" w:hAnsiTheme="minorHAnsi" w:cstheme="minorHAnsi"/>
          <w:i/>
          <w:iCs/>
          <w:color w:val="000000" w:themeColor="text1"/>
        </w:rPr>
        <w:t>Time Series Decomposition</w:t>
      </w:r>
    </w:p>
    <w:p w14:paraId="30E11E42" w14:textId="0C849FF5" w:rsidR="00552CDD" w:rsidRDefault="0061784C" w:rsidP="00552CDD">
      <w:pPr>
        <w:pStyle w:val="NormalWeb"/>
        <w:shd w:val="clear" w:color="auto" w:fill="FFFFFF"/>
        <w:ind w:firstLine="720"/>
        <w:rPr>
          <w:color w:val="000000" w:themeColor="text1"/>
        </w:rPr>
      </w:pPr>
      <w:r>
        <w:rPr>
          <w:color w:val="000000" w:themeColor="text1"/>
        </w:rPr>
        <w:t xml:space="preserve">We decomposed </w:t>
      </w:r>
      <w:r w:rsidR="00812FE4">
        <w:rPr>
          <w:color w:val="000000" w:themeColor="text1"/>
        </w:rPr>
        <w:t xml:space="preserve">the time series to understand </w:t>
      </w:r>
      <w:r w:rsidR="00D709B0">
        <w:rPr>
          <w:color w:val="000000" w:themeColor="text1"/>
        </w:rPr>
        <w:t xml:space="preserve">the target population’s </w:t>
      </w:r>
      <w:r w:rsidR="00812FE4">
        <w:rPr>
          <w:color w:val="000000" w:themeColor="text1"/>
        </w:rPr>
        <w:t>inherent nature.</w:t>
      </w:r>
      <w:r>
        <w:rPr>
          <w:color w:val="000000" w:themeColor="text1"/>
        </w:rPr>
        <w:t xml:space="preserve"> </w:t>
      </w:r>
      <w:r w:rsidR="000B36D2" w:rsidRPr="00B27125">
        <w:rPr>
          <w:b/>
          <w:bCs/>
          <w:color w:val="000000" w:themeColor="text1"/>
        </w:rPr>
        <w:t xml:space="preserve">Figure </w:t>
      </w:r>
      <w:r w:rsidR="000B36D2">
        <w:rPr>
          <w:b/>
          <w:bCs/>
          <w:color w:val="000000" w:themeColor="text1"/>
        </w:rPr>
        <w:t>3</w:t>
      </w:r>
      <w:r w:rsidR="00AE12C6">
        <w:rPr>
          <w:b/>
          <w:bCs/>
          <w:color w:val="000000" w:themeColor="text1"/>
        </w:rPr>
        <w:t xml:space="preserve"> </w:t>
      </w:r>
      <w:r w:rsidR="00AE12C6">
        <w:rPr>
          <w:color w:val="000000" w:themeColor="text1"/>
        </w:rPr>
        <w:t>depicts</w:t>
      </w:r>
      <w:r w:rsidR="000B36D2">
        <w:rPr>
          <w:color w:val="000000" w:themeColor="text1"/>
        </w:rPr>
        <w:t xml:space="preserve"> o</w:t>
      </w:r>
      <w:r w:rsidR="00010D55">
        <w:rPr>
          <w:color w:val="000000" w:themeColor="text1"/>
        </w:rPr>
        <w:t>ur t</w:t>
      </w:r>
      <w:r w:rsidR="00D709B0">
        <w:rPr>
          <w:color w:val="000000" w:themeColor="text1"/>
        </w:rPr>
        <w:t>ime series decomposition consist</w:t>
      </w:r>
      <w:r w:rsidR="00AE12C6">
        <w:rPr>
          <w:color w:val="000000" w:themeColor="text1"/>
        </w:rPr>
        <w:t>ing</w:t>
      </w:r>
      <w:r w:rsidR="00D709B0">
        <w:rPr>
          <w:color w:val="000000" w:themeColor="text1"/>
        </w:rPr>
        <w:t xml:space="preserve"> </w:t>
      </w:r>
      <w:r>
        <w:rPr>
          <w:color w:val="000000" w:themeColor="text1"/>
        </w:rPr>
        <w:t xml:space="preserve">of </w:t>
      </w:r>
      <w:r w:rsidR="00010D55">
        <w:rPr>
          <w:color w:val="000000" w:themeColor="text1"/>
        </w:rPr>
        <w:t xml:space="preserve">four </w:t>
      </w:r>
      <w:r w:rsidR="000B36D2">
        <w:rPr>
          <w:color w:val="000000" w:themeColor="text1"/>
        </w:rPr>
        <w:t xml:space="preserve">plots: </w:t>
      </w:r>
      <w:r>
        <w:rPr>
          <w:color w:val="000000" w:themeColor="text1"/>
        </w:rPr>
        <w:t>observe</w:t>
      </w:r>
      <w:r w:rsidR="00D709B0">
        <w:rPr>
          <w:color w:val="000000" w:themeColor="text1"/>
        </w:rPr>
        <w:t>d</w:t>
      </w:r>
      <w:r>
        <w:rPr>
          <w:color w:val="000000" w:themeColor="text1"/>
        </w:rPr>
        <w:t>, trend, seasonal, and residual</w:t>
      </w:r>
      <w:r w:rsidR="000B36D2">
        <w:rPr>
          <w:color w:val="000000" w:themeColor="text1"/>
        </w:rPr>
        <w:t xml:space="preserve">. </w:t>
      </w:r>
      <w:r w:rsidR="005C27D0">
        <w:rPr>
          <w:color w:val="000000" w:themeColor="text1"/>
        </w:rPr>
        <w:t>The observed plot show</w:t>
      </w:r>
      <w:r w:rsidR="000B36D2">
        <w:rPr>
          <w:color w:val="000000" w:themeColor="text1"/>
        </w:rPr>
        <w:t xml:space="preserve">s </w:t>
      </w:r>
      <w:r w:rsidR="00010D55">
        <w:rPr>
          <w:color w:val="000000" w:themeColor="text1"/>
        </w:rPr>
        <w:t xml:space="preserve">the </w:t>
      </w:r>
      <w:r w:rsidR="005C27D0">
        <w:rPr>
          <w:color w:val="000000" w:themeColor="text1"/>
        </w:rPr>
        <w:t xml:space="preserve">24-hour average </w:t>
      </w:r>
      <w:r w:rsidR="005C27D0" w:rsidRPr="0025067E">
        <w:rPr>
          <w:color w:val="000000" w:themeColor="text1"/>
        </w:rPr>
        <w:t>PM</w:t>
      </w:r>
      <w:r w:rsidR="005C27D0" w:rsidRPr="0025067E">
        <w:rPr>
          <w:color w:val="000000" w:themeColor="text1"/>
          <w:vertAlign w:val="subscript"/>
        </w:rPr>
        <w:t>2.5</w:t>
      </w:r>
      <w:r w:rsidR="005C27D0" w:rsidRPr="0025067E">
        <w:rPr>
          <w:color w:val="000000" w:themeColor="text1"/>
        </w:rPr>
        <w:t xml:space="preserve"> </w:t>
      </w:r>
      <w:r w:rsidR="005C27D0">
        <w:rPr>
          <w:color w:val="000000" w:themeColor="text1"/>
        </w:rPr>
        <w:t xml:space="preserve">concentration levels over time. We saw that concentration levels fluctuate seasonally in Beijing. The concentration levels tend to be high in the beginning of the year and then decrease drastically </w:t>
      </w:r>
      <w:r w:rsidR="00350917">
        <w:rPr>
          <w:color w:val="000000" w:themeColor="text1"/>
        </w:rPr>
        <w:t>six</w:t>
      </w:r>
      <w:r w:rsidR="005C27D0">
        <w:rPr>
          <w:color w:val="000000" w:themeColor="text1"/>
        </w:rPr>
        <w:t xml:space="preserve"> months later. This pattern continued over the </w:t>
      </w:r>
      <w:r w:rsidR="00350917">
        <w:rPr>
          <w:color w:val="000000" w:themeColor="text1"/>
        </w:rPr>
        <w:t>four</w:t>
      </w:r>
      <w:r w:rsidR="005C27D0">
        <w:rPr>
          <w:color w:val="000000" w:themeColor="text1"/>
        </w:rPr>
        <w:t xml:space="preserve"> years the data was collected on.</w:t>
      </w:r>
    </w:p>
    <w:p w14:paraId="620702D9" w14:textId="5FFBB539" w:rsidR="00552CDD" w:rsidRDefault="00010D55" w:rsidP="00552CDD">
      <w:pPr>
        <w:pStyle w:val="NormalWeb"/>
        <w:shd w:val="clear" w:color="auto" w:fill="FFFFFF"/>
        <w:ind w:firstLine="720"/>
        <w:rPr>
          <w:color w:val="000000" w:themeColor="text1"/>
        </w:rPr>
      </w:pPr>
      <w:r>
        <w:rPr>
          <w:color w:val="000000" w:themeColor="text1"/>
        </w:rPr>
        <w:t>The t</w:t>
      </w:r>
      <w:r w:rsidR="005C27D0">
        <w:rPr>
          <w:color w:val="000000" w:themeColor="text1"/>
        </w:rPr>
        <w:t xml:space="preserve">rend </w:t>
      </w:r>
      <w:r>
        <w:rPr>
          <w:color w:val="000000" w:themeColor="text1"/>
        </w:rPr>
        <w:t xml:space="preserve">component of a time series represents the overall direction and long-term movement of the data values. </w:t>
      </w:r>
      <w:r w:rsidR="00E612E9">
        <w:rPr>
          <w:color w:val="000000" w:themeColor="text1"/>
        </w:rPr>
        <w:t>In our trend plot, w</w:t>
      </w:r>
      <w:r w:rsidR="00552CDD">
        <w:rPr>
          <w:color w:val="000000" w:themeColor="text1"/>
        </w:rPr>
        <w:t xml:space="preserve">e saw that through 2013 to 2015 there is a constant downward </w:t>
      </w:r>
      <w:r w:rsidR="00E612E9">
        <w:rPr>
          <w:color w:val="000000" w:themeColor="text1"/>
        </w:rPr>
        <w:t xml:space="preserve">movement of </w:t>
      </w:r>
      <w:r w:rsidR="00552CDD" w:rsidRPr="0025067E">
        <w:rPr>
          <w:color w:val="000000" w:themeColor="text1"/>
        </w:rPr>
        <w:t>PM</w:t>
      </w:r>
      <w:r w:rsidR="00552CDD" w:rsidRPr="0025067E">
        <w:rPr>
          <w:color w:val="000000" w:themeColor="text1"/>
          <w:vertAlign w:val="subscript"/>
        </w:rPr>
        <w:t>2.5</w:t>
      </w:r>
      <w:r w:rsidR="00552CDD" w:rsidRPr="0025067E">
        <w:rPr>
          <w:color w:val="000000" w:themeColor="text1"/>
        </w:rPr>
        <w:t xml:space="preserve"> </w:t>
      </w:r>
      <w:r w:rsidR="00552CDD">
        <w:rPr>
          <w:color w:val="000000" w:themeColor="text1"/>
        </w:rPr>
        <w:t xml:space="preserve">concentration levels. However, towards the end of 2015 </w:t>
      </w:r>
      <w:r w:rsidR="00552CDD">
        <w:rPr>
          <w:color w:val="000000" w:themeColor="text1"/>
        </w:rPr>
        <w:lastRenderedPageBreak/>
        <w:t>and the beginning of 2016, there was a minor upward spike in concentration levels. For the reminder of the period, the concentration levels went back down and seem</w:t>
      </w:r>
      <w:r w:rsidR="000B36D2">
        <w:rPr>
          <w:color w:val="000000" w:themeColor="text1"/>
        </w:rPr>
        <w:t>ed</w:t>
      </w:r>
      <w:r w:rsidR="00552CDD">
        <w:rPr>
          <w:color w:val="000000" w:themeColor="text1"/>
        </w:rPr>
        <w:t xml:space="preserve"> to stabilize around 75</w:t>
      </w:r>
      <w:r w:rsidR="00552CDD" w:rsidRPr="00552CDD">
        <w:rPr>
          <w:color w:val="000000" w:themeColor="text1"/>
        </w:rPr>
        <w:t xml:space="preserve"> </w:t>
      </w:r>
      <w:proofErr w:type="spellStart"/>
      <w:r w:rsidR="00552CDD" w:rsidRPr="00B27125">
        <w:rPr>
          <w:color w:val="000000" w:themeColor="text1"/>
        </w:rPr>
        <w:t>μg</w:t>
      </w:r>
      <w:proofErr w:type="spellEnd"/>
      <w:r w:rsidR="00552CDD" w:rsidRPr="00B27125">
        <w:rPr>
          <w:color w:val="000000" w:themeColor="text1"/>
        </w:rPr>
        <w:t>/m</w:t>
      </w:r>
      <w:r w:rsidR="00552CDD" w:rsidRPr="00B27125">
        <w:rPr>
          <w:color w:val="000000" w:themeColor="text1"/>
          <w:vertAlign w:val="superscript"/>
        </w:rPr>
        <w:t>3</w:t>
      </w:r>
      <w:r w:rsidR="00552CDD" w:rsidRPr="00B27125">
        <w:rPr>
          <w:color w:val="000000" w:themeColor="text1"/>
          <w:vertAlign w:val="subscript"/>
        </w:rPr>
        <w:softHyphen/>
      </w:r>
      <w:r w:rsidR="00552CDD">
        <w:rPr>
          <w:color w:val="000000" w:themeColor="text1"/>
        </w:rPr>
        <w:t xml:space="preserve">. Overall, </w:t>
      </w:r>
      <w:r w:rsidR="00E612E9">
        <w:rPr>
          <w:color w:val="000000" w:themeColor="text1"/>
        </w:rPr>
        <w:t>the trend</w:t>
      </w:r>
      <w:r w:rsidR="00552CDD">
        <w:rPr>
          <w:color w:val="000000" w:themeColor="text1"/>
        </w:rPr>
        <w:t xml:space="preserve"> showed a consistent linear</w:t>
      </w:r>
      <w:r w:rsidR="000B36D2">
        <w:rPr>
          <w:color w:val="000000" w:themeColor="text1"/>
        </w:rPr>
        <w:t xml:space="preserve"> decline</w:t>
      </w:r>
      <w:r w:rsidR="00552CDD">
        <w:rPr>
          <w:color w:val="000000" w:themeColor="text1"/>
        </w:rPr>
        <w:t>, with a slight curve as it</w:t>
      </w:r>
      <w:r w:rsidR="000B36D2">
        <w:rPr>
          <w:color w:val="000000" w:themeColor="text1"/>
        </w:rPr>
        <w:t xml:space="preserve"> potentially </w:t>
      </w:r>
      <w:r w:rsidR="00552CDD">
        <w:rPr>
          <w:color w:val="000000" w:themeColor="text1"/>
        </w:rPr>
        <w:t>reache</w:t>
      </w:r>
      <w:r w:rsidR="000B36D2">
        <w:rPr>
          <w:color w:val="000000" w:themeColor="text1"/>
        </w:rPr>
        <w:t>s</w:t>
      </w:r>
      <w:r w:rsidR="00552CDD">
        <w:rPr>
          <w:color w:val="000000" w:themeColor="text1"/>
        </w:rPr>
        <w:t xml:space="preserve"> equilibrium.</w:t>
      </w:r>
    </w:p>
    <w:p w14:paraId="26442A55" w14:textId="1173BCA8" w:rsidR="00B65A4A" w:rsidRDefault="00552CDD" w:rsidP="00350917">
      <w:pPr>
        <w:pStyle w:val="NormalWeb"/>
        <w:shd w:val="clear" w:color="auto" w:fill="FFFFFF"/>
        <w:ind w:firstLine="720"/>
        <w:rPr>
          <w:color w:val="000000" w:themeColor="text1"/>
        </w:rPr>
      </w:pPr>
      <w:r>
        <w:rPr>
          <w:color w:val="000000" w:themeColor="text1"/>
        </w:rPr>
        <w:t>The seasonal component</w:t>
      </w:r>
      <w:r w:rsidR="00AB7CC5">
        <w:rPr>
          <w:color w:val="000000" w:themeColor="text1"/>
        </w:rPr>
        <w:t xml:space="preserve"> of a time series</w:t>
      </w:r>
      <w:r>
        <w:rPr>
          <w:color w:val="000000" w:themeColor="text1"/>
        </w:rPr>
        <w:t xml:space="preserve"> </w:t>
      </w:r>
      <w:r w:rsidR="00E612E9">
        <w:rPr>
          <w:color w:val="000000" w:themeColor="text1"/>
        </w:rPr>
        <w:t xml:space="preserve">represents the oscillation within yearly variations that </w:t>
      </w:r>
      <w:r w:rsidR="00AB7CC5">
        <w:rPr>
          <w:color w:val="000000" w:themeColor="text1"/>
        </w:rPr>
        <w:t xml:space="preserve">is </w:t>
      </w:r>
      <w:r w:rsidR="000B36D2">
        <w:rPr>
          <w:color w:val="000000" w:themeColor="text1"/>
        </w:rPr>
        <w:t xml:space="preserve">steady </w:t>
      </w:r>
      <w:r w:rsidR="00AB7CC5">
        <w:rPr>
          <w:color w:val="000000" w:themeColor="text1"/>
        </w:rPr>
        <w:t xml:space="preserve">over </w:t>
      </w:r>
      <w:r w:rsidR="00E612E9">
        <w:rPr>
          <w:color w:val="000000" w:themeColor="text1"/>
        </w:rPr>
        <w:t>tim</w:t>
      </w:r>
      <w:r w:rsidR="00AB7CC5">
        <w:rPr>
          <w:color w:val="000000" w:themeColor="text1"/>
        </w:rPr>
        <w:t>e</w:t>
      </w:r>
      <w:r w:rsidR="00E612E9">
        <w:rPr>
          <w:color w:val="000000" w:themeColor="text1"/>
        </w:rPr>
        <w:t xml:space="preserve">, direction, and magnitude. Our seasonal plot </w:t>
      </w:r>
      <w:r w:rsidR="00AB7CC5">
        <w:rPr>
          <w:color w:val="000000" w:themeColor="text1"/>
        </w:rPr>
        <w:t>show</w:t>
      </w:r>
      <w:r w:rsidR="000B36D2">
        <w:rPr>
          <w:color w:val="000000" w:themeColor="text1"/>
        </w:rPr>
        <w:t>s</w:t>
      </w:r>
      <w:r w:rsidR="00A46621">
        <w:rPr>
          <w:color w:val="000000" w:themeColor="text1"/>
        </w:rPr>
        <w:t xml:space="preserve"> yearl</w:t>
      </w:r>
      <w:r w:rsidR="00350917">
        <w:rPr>
          <w:color w:val="000000" w:themeColor="text1"/>
        </w:rPr>
        <w:t>y seasonal shift</w:t>
      </w:r>
      <w:r w:rsidR="000B36D2">
        <w:rPr>
          <w:color w:val="000000" w:themeColor="text1"/>
        </w:rPr>
        <w:t>s</w:t>
      </w:r>
      <w:r w:rsidR="00350917">
        <w:rPr>
          <w:color w:val="000000" w:themeColor="text1"/>
        </w:rPr>
        <w:t xml:space="preserve"> </w:t>
      </w:r>
      <w:r w:rsidR="00AB7CC5">
        <w:rPr>
          <w:color w:val="000000" w:themeColor="text1"/>
        </w:rPr>
        <w:t xml:space="preserve">in </w:t>
      </w:r>
      <w:r w:rsidR="00AB7CC5" w:rsidRPr="0025067E">
        <w:rPr>
          <w:color w:val="000000" w:themeColor="text1"/>
        </w:rPr>
        <w:t>PM</w:t>
      </w:r>
      <w:r w:rsidR="00AB7CC5" w:rsidRPr="0025067E">
        <w:rPr>
          <w:color w:val="000000" w:themeColor="text1"/>
          <w:vertAlign w:val="subscript"/>
        </w:rPr>
        <w:t>2.5</w:t>
      </w:r>
      <w:r w:rsidR="00AB7CC5" w:rsidRPr="0025067E">
        <w:rPr>
          <w:color w:val="000000" w:themeColor="text1"/>
        </w:rPr>
        <w:t xml:space="preserve"> </w:t>
      </w:r>
      <w:r w:rsidR="00AB7CC5">
        <w:rPr>
          <w:color w:val="000000" w:themeColor="text1"/>
        </w:rPr>
        <w:t>concentration levels</w:t>
      </w:r>
      <w:r w:rsidR="00A46621">
        <w:rPr>
          <w:color w:val="000000" w:themeColor="text1"/>
        </w:rPr>
        <w:t>. This confirmed</w:t>
      </w:r>
      <w:r w:rsidR="00350917">
        <w:rPr>
          <w:color w:val="000000" w:themeColor="text1"/>
        </w:rPr>
        <w:t xml:space="preserve"> what we presumed in our observed plot:</w:t>
      </w:r>
      <w:r w:rsidR="00A46621">
        <w:rPr>
          <w:color w:val="000000" w:themeColor="text1"/>
        </w:rPr>
        <w:t xml:space="preserve"> </w:t>
      </w:r>
      <w:r w:rsidR="00CC23DB">
        <w:rPr>
          <w:color w:val="000000" w:themeColor="text1"/>
        </w:rPr>
        <w:t xml:space="preserve">24-hour </w:t>
      </w:r>
      <w:r w:rsidR="00A46621" w:rsidRPr="0025067E">
        <w:rPr>
          <w:color w:val="000000" w:themeColor="text1"/>
        </w:rPr>
        <w:t>PM</w:t>
      </w:r>
      <w:r w:rsidR="00A46621" w:rsidRPr="0025067E">
        <w:rPr>
          <w:color w:val="000000" w:themeColor="text1"/>
          <w:vertAlign w:val="subscript"/>
        </w:rPr>
        <w:t>2.5</w:t>
      </w:r>
      <w:r w:rsidR="00A46621" w:rsidRPr="00A46621">
        <w:rPr>
          <w:color w:val="000000" w:themeColor="text1"/>
        </w:rPr>
        <w:t xml:space="preserve"> </w:t>
      </w:r>
      <w:r w:rsidR="00CC23DB">
        <w:rPr>
          <w:color w:val="000000" w:themeColor="text1"/>
        </w:rPr>
        <w:t xml:space="preserve">levels </w:t>
      </w:r>
      <w:r w:rsidR="00D4675F">
        <w:rPr>
          <w:color w:val="000000" w:themeColor="text1"/>
        </w:rPr>
        <w:t>periodically</w:t>
      </w:r>
      <w:r w:rsidR="00350917">
        <w:rPr>
          <w:color w:val="000000" w:themeColor="text1"/>
        </w:rPr>
        <w:t xml:space="preserve"> fluctuate in value approximately every six months in Beijing.</w:t>
      </w:r>
    </w:p>
    <w:p w14:paraId="605A0E94" w14:textId="0240AF00" w:rsidR="000B36D2" w:rsidRDefault="000B36D2" w:rsidP="00350917">
      <w:pPr>
        <w:pStyle w:val="NormalWeb"/>
        <w:shd w:val="clear" w:color="auto" w:fill="FFFFFF"/>
        <w:ind w:firstLine="720"/>
        <w:rPr>
          <w:color w:val="000000" w:themeColor="text1"/>
        </w:rPr>
      </w:pPr>
      <w:r>
        <w:rPr>
          <w:color w:val="000000" w:themeColor="text1"/>
        </w:rPr>
        <w:t xml:space="preserve">The </w:t>
      </w:r>
      <w:r w:rsidR="00BE4723">
        <w:rPr>
          <w:color w:val="000000" w:themeColor="text1"/>
        </w:rPr>
        <w:t>residual component of a time series represents the random unexplainable parts of the data that cannot be assigned to trend or seasonality.</w:t>
      </w:r>
      <w:r w:rsidR="007B1226">
        <w:rPr>
          <w:color w:val="000000" w:themeColor="text1"/>
        </w:rPr>
        <w:t xml:space="preserve"> </w:t>
      </w:r>
      <w:r w:rsidR="00723DBA">
        <w:rPr>
          <w:color w:val="000000" w:themeColor="text1"/>
        </w:rPr>
        <w:t>T</w:t>
      </w:r>
      <w:r w:rsidR="007B1226">
        <w:rPr>
          <w:color w:val="000000" w:themeColor="text1"/>
        </w:rPr>
        <w:t xml:space="preserve">he remaining data </w:t>
      </w:r>
      <w:r w:rsidR="00723DBA">
        <w:rPr>
          <w:color w:val="000000" w:themeColor="text1"/>
        </w:rPr>
        <w:t xml:space="preserve">in our residual plot looked to be inconsistent in values and therefore may not have </w:t>
      </w:r>
      <w:r w:rsidR="007B1226">
        <w:rPr>
          <w:color w:val="000000" w:themeColor="text1"/>
        </w:rPr>
        <w:t>constant mean or variance</w:t>
      </w:r>
      <w:r w:rsidR="006C1E28">
        <w:rPr>
          <w:color w:val="000000" w:themeColor="text1"/>
        </w:rPr>
        <w:t xml:space="preserve"> [</w:t>
      </w:r>
      <w:r w:rsidR="006C1E28" w:rsidRPr="006C1E28">
        <w:rPr>
          <w:color w:val="FF0000"/>
        </w:rPr>
        <w:t>cite</w:t>
      </w:r>
      <w:r w:rsidR="006C1E28">
        <w:rPr>
          <w:color w:val="000000" w:themeColor="text1"/>
        </w:rPr>
        <w:t>]</w:t>
      </w:r>
      <w:r w:rsidR="007B1226">
        <w:rPr>
          <w:color w:val="000000" w:themeColor="text1"/>
        </w:rPr>
        <w:t>.</w:t>
      </w:r>
    </w:p>
    <w:p w14:paraId="2F1A51F1" w14:textId="733F76B9" w:rsidR="00A61A0A" w:rsidRDefault="00812FE4" w:rsidP="00A61A0A">
      <w:pPr>
        <w:pStyle w:val="NormalWeb"/>
        <w:shd w:val="clear" w:color="auto" w:fill="FFFFFF"/>
        <w:jc w:val="center"/>
        <w:rPr>
          <w:rFonts w:asciiTheme="minorHAnsi" w:hAnsiTheme="minorHAnsi" w:cstheme="minorHAnsi"/>
          <w:b/>
          <w:bCs/>
          <w:color w:val="000000" w:themeColor="text1"/>
          <w:sz w:val="22"/>
          <w:szCs w:val="22"/>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 xml:space="preserve">3. </w:t>
      </w:r>
      <w:r w:rsidR="00A61A0A">
        <w:rPr>
          <w:rFonts w:asciiTheme="minorHAnsi" w:hAnsiTheme="minorHAnsi" w:cstheme="minorHAnsi"/>
          <w:b/>
          <w:bCs/>
          <w:color w:val="000000" w:themeColor="text1"/>
          <w:sz w:val="22"/>
          <w:szCs w:val="22"/>
        </w:rPr>
        <w:t xml:space="preserve">Time Series </w:t>
      </w:r>
      <w:r>
        <w:rPr>
          <w:rFonts w:asciiTheme="minorHAnsi" w:hAnsiTheme="minorHAnsi" w:cstheme="minorHAnsi"/>
          <w:b/>
          <w:bCs/>
          <w:color w:val="000000" w:themeColor="text1"/>
          <w:sz w:val="22"/>
          <w:szCs w:val="22"/>
        </w:rPr>
        <w:t>Decomposition</w:t>
      </w:r>
      <w:r w:rsidRPr="00500B93">
        <w:rPr>
          <w:rFonts w:asciiTheme="minorHAnsi" w:hAnsiTheme="minorHAnsi" w:cstheme="minorHAnsi"/>
          <w:b/>
          <w:bCs/>
          <w:color w:val="000000" w:themeColor="text1"/>
          <w:sz w:val="22"/>
          <w:szCs w:val="22"/>
        </w:rPr>
        <w:t xml:space="preserve"> o</w:t>
      </w:r>
      <w:r w:rsidRPr="00B27125">
        <w:rPr>
          <w:rFonts w:asciiTheme="minorHAnsi" w:hAnsiTheme="minorHAnsi" w:cstheme="minorHAnsi"/>
          <w:b/>
          <w:bCs/>
          <w:color w:val="000000" w:themeColor="text1"/>
          <w:sz w:val="22"/>
          <w:szCs w:val="22"/>
        </w:rPr>
        <w:t>f 24-hour PM</w:t>
      </w:r>
      <w:r w:rsidRPr="00B27125">
        <w:rPr>
          <w:rFonts w:asciiTheme="minorHAnsi" w:hAnsiTheme="minorHAnsi" w:cstheme="minorHAnsi"/>
          <w:b/>
          <w:bCs/>
          <w:color w:val="000000" w:themeColor="text1"/>
          <w:sz w:val="22"/>
          <w:szCs w:val="22"/>
          <w:vertAlign w:val="subscript"/>
        </w:rPr>
        <w:t xml:space="preserve">2.5 </w:t>
      </w:r>
      <w:r w:rsidRPr="00B27125">
        <w:rPr>
          <w:rFonts w:asciiTheme="minorHAnsi" w:hAnsiTheme="minorHAnsi" w:cstheme="minorHAnsi"/>
          <w:b/>
          <w:bCs/>
          <w:color w:val="000000" w:themeColor="text1"/>
          <w:sz w:val="22"/>
          <w:szCs w:val="22"/>
        </w:rPr>
        <w:t>Leve</w:t>
      </w:r>
      <w:r>
        <w:rPr>
          <w:rFonts w:asciiTheme="minorHAnsi" w:hAnsiTheme="minorHAnsi" w:cstheme="minorHAnsi"/>
          <w:b/>
          <w:bCs/>
          <w:color w:val="000000" w:themeColor="text1"/>
          <w:sz w:val="22"/>
          <w:szCs w:val="22"/>
        </w:rPr>
        <w:t>ls</w:t>
      </w:r>
    </w:p>
    <w:p w14:paraId="6427B7AA" w14:textId="2F13B4EE" w:rsidR="00812FE4" w:rsidRDefault="00605DB4" w:rsidP="00812FE4">
      <w:pPr>
        <w:pStyle w:val="NormalWeb"/>
        <w:shd w:val="clear" w:color="auto" w:fill="FFFFFF"/>
        <w:jc w:val="center"/>
        <w:rPr>
          <w:rFonts w:asciiTheme="minorHAnsi" w:hAnsiTheme="minorHAnsi" w:cstheme="minorHAnsi"/>
          <w:b/>
          <w:bCs/>
          <w:color w:val="000000" w:themeColor="text1"/>
          <w:sz w:val="22"/>
          <w:szCs w:val="22"/>
        </w:rPr>
      </w:pPr>
      <w:r>
        <w:rPr>
          <w:rFonts w:asciiTheme="minorHAnsi" w:hAnsiTheme="minorHAnsi" w:cstheme="minorHAnsi"/>
          <w:b/>
          <w:bCs/>
          <w:noProof/>
          <w:color w:val="000000" w:themeColor="text1"/>
          <w:sz w:val="22"/>
          <w:szCs w:val="22"/>
        </w:rPr>
        <w:drawing>
          <wp:inline distT="0" distB="0" distL="0" distR="0" wp14:anchorId="2210D32C" wp14:editId="6EEFFEE3">
            <wp:extent cx="2441122" cy="5230982"/>
            <wp:effectExtent l="0" t="0" r="0" b="1905"/>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7642" cy="5759240"/>
                    </a:xfrm>
                    <a:prstGeom prst="rect">
                      <a:avLst/>
                    </a:prstGeom>
                  </pic:spPr>
                </pic:pic>
              </a:graphicData>
            </a:graphic>
          </wp:inline>
        </w:drawing>
      </w:r>
    </w:p>
    <w:p w14:paraId="386B5D00" w14:textId="5788A841" w:rsidR="006C1E28" w:rsidRPr="00B27125" w:rsidRDefault="006C1E28" w:rsidP="006C1E28">
      <w:pPr>
        <w:pStyle w:val="NormalWeb"/>
        <w:shd w:val="clear" w:color="auto" w:fill="FFFFFF"/>
        <w:rPr>
          <w:rFonts w:asciiTheme="minorHAnsi" w:hAnsiTheme="minorHAnsi" w:cstheme="minorHAnsi"/>
          <w:i/>
          <w:iCs/>
          <w:color w:val="000000" w:themeColor="text1"/>
        </w:rPr>
      </w:pPr>
      <w:r w:rsidRPr="00B27125">
        <w:rPr>
          <w:rFonts w:asciiTheme="minorHAnsi" w:hAnsiTheme="minorHAnsi" w:cstheme="minorHAnsi"/>
          <w:i/>
          <w:iCs/>
          <w:color w:val="000000" w:themeColor="text1"/>
        </w:rPr>
        <w:lastRenderedPageBreak/>
        <w:t>2.</w:t>
      </w:r>
      <w:r>
        <w:rPr>
          <w:rFonts w:asciiTheme="minorHAnsi" w:hAnsiTheme="minorHAnsi" w:cstheme="minorHAnsi"/>
          <w:i/>
          <w:iCs/>
          <w:color w:val="000000" w:themeColor="text1"/>
        </w:rPr>
        <w:t>3 Yearly Patterns</w:t>
      </w:r>
    </w:p>
    <w:p w14:paraId="452A7EA1" w14:textId="05DD77A1" w:rsidR="006C1E28" w:rsidRDefault="006C1E28" w:rsidP="006C1E28">
      <w:pPr>
        <w:pStyle w:val="NormalWeb"/>
        <w:shd w:val="clear" w:color="auto" w:fill="FFFFFF"/>
        <w:ind w:firstLine="720"/>
        <w:rPr>
          <w:color w:val="000000" w:themeColor="text1"/>
        </w:rPr>
      </w:pPr>
      <w:r>
        <w:rPr>
          <w:color w:val="000000" w:themeColor="text1"/>
        </w:rPr>
        <w:t xml:space="preserve">To </w:t>
      </w:r>
      <w:r w:rsidR="00D4675F">
        <w:rPr>
          <w:color w:val="000000" w:themeColor="text1"/>
        </w:rPr>
        <w:t xml:space="preserve">clearly identified the seasonal components, we grouped the target population by season and took the yearly mean. </w:t>
      </w:r>
      <w:r w:rsidR="00D4675F" w:rsidRPr="00B27125">
        <w:rPr>
          <w:b/>
          <w:bCs/>
          <w:color w:val="000000" w:themeColor="text1"/>
        </w:rPr>
        <w:t xml:space="preserve">Figure </w:t>
      </w:r>
      <w:r w:rsidR="00D4675F">
        <w:rPr>
          <w:b/>
          <w:bCs/>
          <w:color w:val="000000" w:themeColor="text1"/>
        </w:rPr>
        <w:t xml:space="preserve">4 </w:t>
      </w:r>
      <w:r w:rsidR="00D4675F">
        <w:rPr>
          <w:color w:val="000000" w:themeColor="text1"/>
        </w:rPr>
        <w:t>shows the yearly</w:t>
      </w:r>
      <w:r w:rsidR="00F952C1">
        <w:rPr>
          <w:color w:val="000000" w:themeColor="text1"/>
        </w:rPr>
        <w:t xml:space="preserve"> average of</w:t>
      </w:r>
      <w:r w:rsidR="00D4675F">
        <w:rPr>
          <w:color w:val="000000" w:themeColor="text1"/>
        </w:rPr>
        <w:t xml:space="preserve"> </w:t>
      </w:r>
      <w:r w:rsidR="00D4675F" w:rsidRPr="0025067E">
        <w:rPr>
          <w:color w:val="000000" w:themeColor="text1"/>
        </w:rPr>
        <w:t>PM</w:t>
      </w:r>
      <w:r w:rsidR="00D4675F" w:rsidRPr="0025067E">
        <w:rPr>
          <w:color w:val="000000" w:themeColor="text1"/>
          <w:vertAlign w:val="subscript"/>
        </w:rPr>
        <w:t>2.5</w:t>
      </w:r>
      <w:r w:rsidR="00D4675F" w:rsidRPr="00D4675F">
        <w:rPr>
          <w:color w:val="000000" w:themeColor="text1"/>
        </w:rPr>
        <w:t xml:space="preserve"> </w:t>
      </w:r>
      <w:r w:rsidR="00F952C1">
        <w:rPr>
          <w:color w:val="000000" w:themeColor="text1"/>
        </w:rPr>
        <w:t xml:space="preserve">levels per season. </w:t>
      </w:r>
      <w:r w:rsidR="00BC7782">
        <w:rPr>
          <w:color w:val="000000" w:themeColor="text1"/>
        </w:rPr>
        <w:t>Seasons</w:t>
      </w:r>
      <w:r w:rsidR="00A7038D">
        <w:rPr>
          <w:color w:val="000000" w:themeColor="text1"/>
        </w:rPr>
        <w:t xml:space="preserve"> 1</w:t>
      </w:r>
      <w:r w:rsidR="00F952C1">
        <w:rPr>
          <w:color w:val="000000" w:themeColor="text1"/>
        </w:rPr>
        <w:t xml:space="preserve">, </w:t>
      </w:r>
      <w:r w:rsidR="00A7038D">
        <w:rPr>
          <w:color w:val="000000" w:themeColor="text1"/>
        </w:rPr>
        <w:t>2</w:t>
      </w:r>
      <w:r w:rsidR="00F952C1">
        <w:rPr>
          <w:color w:val="000000" w:themeColor="text1"/>
        </w:rPr>
        <w:t xml:space="preserve">, </w:t>
      </w:r>
      <w:r w:rsidR="00831DC0">
        <w:rPr>
          <w:color w:val="000000" w:themeColor="text1"/>
        </w:rPr>
        <w:t>3</w:t>
      </w:r>
      <w:r w:rsidR="00F952C1">
        <w:rPr>
          <w:color w:val="000000" w:themeColor="text1"/>
        </w:rPr>
        <w:t xml:space="preserve"> and </w:t>
      </w:r>
      <w:r w:rsidR="00A7038D">
        <w:rPr>
          <w:color w:val="000000" w:themeColor="text1"/>
        </w:rPr>
        <w:t>4</w:t>
      </w:r>
      <w:r w:rsidR="00F952C1">
        <w:rPr>
          <w:color w:val="000000" w:themeColor="text1"/>
        </w:rPr>
        <w:t xml:space="preserve"> </w:t>
      </w:r>
      <w:r w:rsidR="007F0295">
        <w:rPr>
          <w:color w:val="000000" w:themeColor="text1"/>
        </w:rPr>
        <w:t xml:space="preserve">respectively </w:t>
      </w:r>
      <w:r w:rsidR="00F952C1">
        <w:rPr>
          <w:color w:val="000000" w:themeColor="text1"/>
        </w:rPr>
        <w:t xml:space="preserve">represent winter, spring, </w:t>
      </w:r>
      <w:proofErr w:type="gramStart"/>
      <w:r w:rsidR="007F0295">
        <w:rPr>
          <w:color w:val="000000" w:themeColor="text1"/>
        </w:rPr>
        <w:t>summer</w:t>
      </w:r>
      <w:proofErr w:type="gramEnd"/>
      <w:r w:rsidR="007F0295">
        <w:rPr>
          <w:color w:val="000000" w:themeColor="text1"/>
        </w:rPr>
        <w:t xml:space="preserve"> </w:t>
      </w:r>
      <w:r w:rsidR="00F952C1">
        <w:rPr>
          <w:color w:val="000000" w:themeColor="text1"/>
        </w:rPr>
        <w:t>and fal</w:t>
      </w:r>
      <w:r w:rsidR="007F0295">
        <w:rPr>
          <w:color w:val="000000" w:themeColor="text1"/>
        </w:rPr>
        <w:t>l. From this plot, we concluded that concentration levels are significantly higher during winter and significantly lower during summe</w:t>
      </w:r>
      <w:r w:rsidR="007B7C49">
        <w:rPr>
          <w:color w:val="000000" w:themeColor="text1"/>
        </w:rPr>
        <w:t>r</w:t>
      </w:r>
      <w:r w:rsidR="007F0295">
        <w:rPr>
          <w:color w:val="000000" w:themeColor="text1"/>
        </w:rPr>
        <w:t xml:space="preserve">. </w:t>
      </w:r>
      <w:r w:rsidR="007B7C49">
        <w:rPr>
          <w:color w:val="000000" w:themeColor="text1"/>
        </w:rPr>
        <w:t xml:space="preserve">Fall </w:t>
      </w:r>
      <w:r w:rsidR="007F0295">
        <w:rPr>
          <w:color w:val="000000" w:themeColor="text1"/>
        </w:rPr>
        <w:t xml:space="preserve">and </w:t>
      </w:r>
      <w:r w:rsidR="007B7C49">
        <w:rPr>
          <w:color w:val="000000" w:themeColor="text1"/>
        </w:rPr>
        <w:t xml:space="preserve">spring </w:t>
      </w:r>
      <w:r w:rsidR="007F0295">
        <w:rPr>
          <w:color w:val="000000" w:themeColor="text1"/>
        </w:rPr>
        <w:t>concentration levels stay relatively in between the other two seasons</w:t>
      </w:r>
      <w:r w:rsidR="007B7C49">
        <w:rPr>
          <w:color w:val="000000" w:themeColor="text1"/>
        </w:rPr>
        <w:t xml:space="preserve">. </w:t>
      </w:r>
    </w:p>
    <w:p w14:paraId="233098DD" w14:textId="459A480A" w:rsidR="00F952C1" w:rsidRDefault="00F952C1" w:rsidP="00F952C1">
      <w:pPr>
        <w:pStyle w:val="NormalWeb"/>
        <w:shd w:val="clear" w:color="auto" w:fill="FFFFFF"/>
        <w:jc w:val="center"/>
        <w:rPr>
          <w:rFonts w:asciiTheme="minorHAnsi" w:hAnsiTheme="minorHAnsi" w:cstheme="minorHAnsi"/>
          <w:b/>
          <w:bCs/>
          <w:color w:val="000000" w:themeColor="text1"/>
          <w:sz w:val="22"/>
          <w:szCs w:val="22"/>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 xml:space="preserve">4. Yearly Average of </w:t>
      </w:r>
      <w:r w:rsidRPr="00B27125">
        <w:rPr>
          <w:rFonts w:asciiTheme="minorHAnsi" w:hAnsiTheme="minorHAnsi" w:cstheme="minorHAnsi"/>
          <w:b/>
          <w:bCs/>
          <w:color w:val="000000" w:themeColor="text1"/>
          <w:sz w:val="22"/>
          <w:szCs w:val="22"/>
        </w:rPr>
        <w:t>24-hour PM</w:t>
      </w:r>
      <w:r w:rsidRPr="00B27125">
        <w:rPr>
          <w:rFonts w:asciiTheme="minorHAnsi" w:hAnsiTheme="minorHAnsi" w:cstheme="minorHAnsi"/>
          <w:b/>
          <w:bCs/>
          <w:color w:val="000000" w:themeColor="text1"/>
          <w:sz w:val="22"/>
          <w:szCs w:val="22"/>
          <w:vertAlign w:val="subscript"/>
        </w:rPr>
        <w:t xml:space="preserve">2.5 </w:t>
      </w:r>
      <w:r w:rsidRPr="00B27125">
        <w:rPr>
          <w:rFonts w:asciiTheme="minorHAnsi" w:hAnsiTheme="minorHAnsi" w:cstheme="minorHAnsi"/>
          <w:b/>
          <w:bCs/>
          <w:color w:val="000000" w:themeColor="text1"/>
          <w:sz w:val="22"/>
          <w:szCs w:val="22"/>
        </w:rPr>
        <w:t>Leve</w:t>
      </w:r>
      <w:r>
        <w:rPr>
          <w:rFonts w:asciiTheme="minorHAnsi" w:hAnsiTheme="minorHAnsi" w:cstheme="minorHAnsi"/>
          <w:b/>
          <w:bCs/>
          <w:color w:val="000000" w:themeColor="text1"/>
          <w:sz w:val="22"/>
          <w:szCs w:val="22"/>
        </w:rPr>
        <w:t>ls per Season</w:t>
      </w:r>
    </w:p>
    <w:p w14:paraId="6A0BE2E8" w14:textId="77777777" w:rsidR="006C0A79" w:rsidRDefault="00F952C1" w:rsidP="00831DC0">
      <w:pPr>
        <w:pStyle w:val="NormalWeb"/>
        <w:shd w:val="clear" w:color="auto" w:fill="FFFFFF"/>
        <w:ind w:firstLine="720"/>
        <w:jc w:val="center"/>
        <w:rPr>
          <w:color w:val="000000" w:themeColor="text1"/>
        </w:rPr>
      </w:pPr>
      <w:r>
        <w:rPr>
          <w:noProof/>
          <w:color w:val="000000" w:themeColor="text1"/>
        </w:rPr>
        <w:drawing>
          <wp:inline distT="0" distB="0" distL="0" distR="0" wp14:anchorId="18C8774F" wp14:editId="06BBBDC0">
            <wp:extent cx="2536520" cy="1527061"/>
            <wp:effectExtent l="0" t="0" r="381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4883" cy="1562197"/>
                    </a:xfrm>
                    <a:prstGeom prst="rect">
                      <a:avLst/>
                    </a:prstGeom>
                  </pic:spPr>
                </pic:pic>
              </a:graphicData>
            </a:graphic>
          </wp:inline>
        </w:drawing>
      </w:r>
    </w:p>
    <w:p w14:paraId="1C8673D3" w14:textId="1E031DD1" w:rsidR="004E2F79" w:rsidRDefault="005A1C67" w:rsidP="005A1C67">
      <w:pPr>
        <w:pStyle w:val="NormalWeb"/>
        <w:shd w:val="clear" w:color="auto" w:fill="FFFFFF"/>
        <w:ind w:firstLine="720"/>
        <w:rPr>
          <w:color w:val="000000" w:themeColor="text1"/>
        </w:rPr>
      </w:pPr>
      <w:r>
        <w:rPr>
          <w:color w:val="000000" w:themeColor="text1"/>
        </w:rPr>
        <w:t xml:space="preserve">In the same way, we looked for patterns by grouping the target population </w:t>
      </w:r>
      <w:r w:rsidR="00087D2E">
        <w:rPr>
          <w:color w:val="000000" w:themeColor="text1"/>
        </w:rPr>
        <w:t xml:space="preserve">by </w:t>
      </w:r>
      <w:r>
        <w:rPr>
          <w:color w:val="000000" w:themeColor="text1"/>
        </w:rPr>
        <w:t xml:space="preserve">quarters and taking the yearly mean. </w:t>
      </w:r>
      <w:r w:rsidR="006C0A79" w:rsidRPr="00B27125">
        <w:rPr>
          <w:b/>
          <w:bCs/>
          <w:color w:val="000000" w:themeColor="text1"/>
        </w:rPr>
        <w:t xml:space="preserve">Figure </w:t>
      </w:r>
      <w:r>
        <w:rPr>
          <w:b/>
          <w:bCs/>
          <w:color w:val="000000" w:themeColor="text1"/>
        </w:rPr>
        <w:t>5</w:t>
      </w:r>
      <w:r w:rsidR="006C0A79">
        <w:rPr>
          <w:b/>
          <w:bCs/>
          <w:color w:val="000000" w:themeColor="text1"/>
        </w:rPr>
        <w:t xml:space="preserve"> </w:t>
      </w:r>
      <w:r w:rsidR="006C0A79">
        <w:rPr>
          <w:color w:val="000000" w:themeColor="text1"/>
        </w:rPr>
        <w:t xml:space="preserve">shows the yearly average of </w:t>
      </w:r>
      <w:r w:rsidR="006C0A79" w:rsidRPr="0025067E">
        <w:rPr>
          <w:color w:val="000000" w:themeColor="text1"/>
        </w:rPr>
        <w:t>PM</w:t>
      </w:r>
      <w:r w:rsidR="006C0A79" w:rsidRPr="0025067E">
        <w:rPr>
          <w:color w:val="000000" w:themeColor="text1"/>
          <w:vertAlign w:val="subscript"/>
        </w:rPr>
        <w:t>2.5</w:t>
      </w:r>
      <w:r w:rsidR="006C0A79" w:rsidRPr="00D4675F">
        <w:rPr>
          <w:color w:val="000000" w:themeColor="text1"/>
        </w:rPr>
        <w:t xml:space="preserve"> </w:t>
      </w:r>
      <w:r w:rsidR="006C0A79">
        <w:rPr>
          <w:color w:val="000000" w:themeColor="text1"/>
        </w:rPr>
        <w:t>levels per</w:t>
      </w:r>
      <w:r>
        <w:rPr>
          <w:color w:val="000000" w:themeColor="text1"/>
        </w:rPr>
        <w:t xml:space="preserve"> quarter</w:t>
      </w:r>
      <w:r w:rsidR="006C0A79">
        <w:rPr>
          <w:color w:val="000000" w:themeColor="text1"/>
        </w:rPr>
        <w:t xml:space="preserve">. </w:t>
      </w:r>
      <w:r w:rsidR="006421D4">
        <w:rPr>
          <w:color w:val="000000" w:themeColor="text1"/>
        </w:rPr>
        <w:t xml:space="preserve">Quarter </w:t>
      </w:r>
      <w:r w:rsidR="00A7038D">
        <w:rPr>
          <w:color w:val="000000" w:themeColor="text1"/>
        </w:rPr>
        <w:t>1</w:t>
      </w:r>
      <w:r w:rsidR="006421D4">
        <w:rPr>
          <w:color w:val="000000" w:themeColor="text1"/>
        </w:rPr>
        <w:t xml:space="preserve"> is from January to March</w:t>
      </w:r>
      <w:r w:rsidR="006C0A79">
        <w:rPr>
          <w:color w:val="000000" w:themeColor="text1"/>
        </w:rPr>
        <w:t xml:space="preserve">, </w:t>
      </w:r>
      <w:r w:rsidR="006421D4">
        <w:rPr>
          <w:color w:val="000000" w:themeColor="text1"/>
        </w:rPr>
        <w:t xml:space="preserve">quarter </w:t>
      </w:r>
      <w:r w:rsidR="00A7038D">
        <w:rPr>
          <w:color w:val="000000" w:themeColor="text1"/>
        </w:rPr>
        <w:t xml:space="preserve">2 </w:t>
      </w:r>
      <w:r w:rsidR="006421D4">
        <w:rPr>
          <w:color w:val="000000" w:themeColor="text1"/>
        </w:rPr>
        <w:t>is</w:t>
      </w:r>
      <w:r w:rsidR="00BC7782">
        <w:rPr>
          <w:color w:val="000000" w:themeColor="text1"/>
        </w:rPr>
        <w:t xml:space="preserve"> </w:t>
      </w:r>
      <w:r w:rsidR="006421D4">
        <w:rPr>
          <w:color w:val="000000" w:themeColor="text1"/>
        </w:rPr>
        <w:t>from April to June</w:t>
      </w:r>
      <w:r w:rsidR="006C0A79">
        <w:rPr>
          <w:color w:val="000000" w:themeColor="text1"/>
        </w:rPr>
        <w:t xml:space="preserve">, </w:t>
      </w:r>
      <w:r w:rsidR="006421D4">
        <w:rPr>
          <w:color w:val="000000" w:themeColor="text1"/>
        </w:rPr>
        <w:t xml:space="preserve">quarter </w:t>
      </w:r>
      <w:r w:rsidR="00A7038D">
        <w:rPr>
          <w:color w:val="000000" w:themeColor="text1"/>
        </w:rPr>
        <w:t xml:space="preserve">3 </w:t>
      </w:r>
      <w:r w:rsidR="006421D4">
        <w:rPr>
          <w:color w:val="000000" w:themeColor="text1"/>
        </w:rPr>
        <w:t xml:space="preserve">is from July to September, and quarter </w:t>
      </w:r>
      <w:r w:rsidR="00A7038D">
        <w:rPr>
          <w:color w:val="000000" w:themeColor="text1"/>
        </w:rPr>
        <w:t xml:space="preserve">4 </w:t>
      </w:r>
      <w:r w:rsidR="006421D4">
        <w:rPr>
          <w:color w:val="000000" w:themeColor="text1"/>
        </w:rPr>
        <w:t xml:space="preserve">is from October to December. </w:t>
      </w:r>
      <w:r w:rsidR="00831DC0">
        <w:rPr>
          <w:color w:val="000000" w:themeColor="text1"/>
        </w:rPr>
        <w:t>We saw that quarter 1 and 4 steadily remain</w:t>
      </w:r>
      <w:r w:rsidR="00087D2E">
        <w:rPr>
          <w:color w:val="000000" w:themeColor="text1"/>
        </w:rPr>
        <w:t>ed</w:t>
      </w:r>
      <w:r w:rsidR="00831DC0">
        <w:rPr>
          <w:color w:val="000000" w:themeColor="text1"/>
        </w:rPr>
        <w:t xml:space="preserve"> the highest quarters of </w:t>
      </w:r>
      <w:r w:rsidR="00831DC0" w:rsidRPr="0025067E">
        <w:rPr>
          <w:color w:val="000000" w:themeColor="text1"/>
        </w:rPr>
        <w:t>PM</w:t>
      </w:r>
      <w:r w:rsidR="00831DC0" w:rsidRPr="0025067E">
        <w:rPr>
          <w:color w:val="000000" w:themeColor="text1"/>
          <w:vertAlign w:val="subscript"/>
        </w:rPr>
        <w:t>2.5</w:t>
      </w:r>
      <w:r w:rsidR="00831DC0" w:rsidRPr="00D4675F">
        <w:rPr>
          <w:color w:val="000000" w:themeColor="text1"/>
        </w:rPr>
        <w:t xml:space="preserve"> </w:t>
      </w:r>
      <w:r w:rsidR="00831DC0">
        <w:rPr>
          <w:color w:val="000000" w:themeColor="text1"/>
        </w:rPr>
        <w:t>concentration levels just as quarter 2 and 3 remain</w:t>
      </w:r>
      <w:r w:rsidR="00087D2E">
        <w:rPr>
          <w:color w:val="000000" w:themeColor="text1"/>
        </w:rPr>
        <w:t>ed</w:t>
      </w:r>
      <w:r w:rsidR="00831DC0">
        <w:rPr>
          <w:color w:val="000000" w:themeColor="text1"/>
        </w:rPr>
        <w:t xml:space="preserve"> the lowest. However, the order between the two groups switch</w:t>
      </w:r>
      <w:r w:rsidR="00087D2E">
        <w:rPr>
          <w:color w:val="000000" w:themeColor="text1"/>
        </w:rPr>
        <w:t>ed</w:t>
      </w:r>
      <w:r w:rsidR="00831DC0">
        <w:rPr>
          <w:color w:val="000000" w:themeColor="text1"/>
        </w:rPr>
        <w:t xml:space="preserve"> depending on the year.</w:t>
      </w:r>
    </w:p>
    <w:p w14:paraId="66B5CFE3" w14:textId="402CC8EE" w:rsidR="005A1C67" w:rsidRDefault="005A1C67" w:rsidP="005A1C67">
      <w:pPr>
        <w:pStyle w:val="NormalWeb"/>
        <w:shd w:val="clear" w:color="auto" w:fill="FFFFFF"/>
        <w:jc w:val="center"/>
        <w:rPr>
          <w:rFonts w:asciiTheme="minorHAnsi" w:hAnsiTheme="minorHAnsi" w:cstheme="minorHAnsi"/>
          <w:b/>
          <w:bCs/>
          <w:color w:val="000000" w:themeColor="text1"/>
          <w:sz w:val="22"/>
          <w:szCs w:val="22"/>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 xml:space="preserve">5. Yearly Average of </w:t>
      </w:r>
      <w:r w:rsidRPr="00B27125">
        <w:rPr>
          <w:rFonts w:asciiTheme="minorHAnsi" w:hAnsiTheme="minorHAnsi" w:cstheme="minorHAnsi"/>
          <w:b/>
          <w:bCs/>
          <w:color w:val="000000" w:themeColor="text1"/>
          <w:sz w:val="22"/>
          <w:szCs w:val="22"/>
        </w:rPr>
        <w:t>24-hour PM</w:t>
      </w:r>
      <w:r w:rsidRPr="00B27125">
        <w:rPr>
          <w:rFonts w:asciiTheme="minorHAnsi" w:hAnsiTheme="minorHAnsi" w:cstheme="minorHAnsi"/>
          <w:b/>
          <w:bCs/>
          <w:color w:val="000000" w:themeColor="text1"/>
          <w:sz w:val="22"/>
          <w:szCs w:val="22"/>
          <w:vertAlign w:val="subscript"/>
        </w:rPr>
        <w:t xml:space="preserve">2.5 </w:t>
      </w:r>
      <w:r w:rsidRPr="00B27125">
        <w:rPr>
          <w:rFonts w:asciiTheme="minorHAnsi" w:hAnsiTheme="minorHAnsi" w:cstheme="minorHAnsi"/>
          <w:b/>
          <w:bCs/>
          <w:color w:val="000000" w:themeColor="text1"/>
          <w:sz w:val="22"/>
          <w:szCs w:val="22"/>
        </w:rPr>
        <w:t>Leve</w:t>
      </w:r>
      <w:r>
        <w:rPr>
          <w:rFonts w:asciiTheme="minorHAnsi" w:hAnsiTheme="minorHAnsi" w:cstheme="minorHAnsi"/>
          <w:b/>
          <w:bCs/>
          <w:color w:val="000000" w:themeColor="text1"/>
          <w:sz w:val="22"/>
          <w:szCs w:val="22"/>
        </w:rPr>
        <w:t>ls per Season</w:t>
      </w:r>
    </w:p>
    <w:p w14:paraId="381F3F79" w14:textId="7AF28346" w:rsidR="006C0A79" w:rsidRDefault="006421D4" w:rsidP="00831DC0">
      <w:pPr>
        <w:pStyle w:val="NormalWeb"/>
        <w:shd w:val="clear" w:color="auto" w:fill="FFFFFF"/>
        <w:ind w:firstLine="720"/>
        <w:jc w:val="center"/>
        <w:rPr>
          <w:color w:val="000000" w:themeColor="text1"/>
        </w:rPr>
      </w:pPr>
      <w:r>
        <w:rPr>
          <w:noProof/>
          <w:color w:val="000000" w:themeColor="text1"/>
        </w:rPr>
        <w:drawing>
          <wp:inline distT="0" distB="0" distL="0" distR="0" wp14:anchorId="44A2FB28" wp14:editId="6190F1D7">
            <wp:extent cx="3125244" cy="1881491"/>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7314" cy="1967021"/>
                    </a:xfrm>
                    <a:prstGeom prst="rect">
                      <a:avLst/>
                    </a:prstGeom>
                  </pic:spPr>
                </pic:pic>
              </a:graphicData>
            </a:graphic>
          </wp:inline>
        </w:drawing>
      </w:r>
    </w:p>
    <w:p w14:paraId="5F69E9A4" w14:textId="732185E6" w:rsidR="00087D2E" w:rsidRDefault="00087D2E" w:rsidP="00087D2E">
      <w:pPr>
        <w:pStyle w:val="NormalWeb"/>
        <w:shd w:val="clear" w:color="auto" w:fill="FFFFFF"/>
        <w:rPr>
          <w:rFonts w:asciiTheme="minorHAnsi" w:hAnsiTheme="minorHAnsi" w:cstheme="minorHAnsi"/>
          <w:b/>
          <w:bCs/>
          <w:color w:val="000000" w:themeColor="text1"/>
        </w:rPr>
      </w:pPr>
      <w:r>
        <w:rPr>
          <w:rFonts w:asciiTheme="minorHAnsi" w:hAnsiTheme="minorHAnsi" w:cstheme="minorHAnsi"/>
          <w:b/>
          <w:bCs/>
          <w:color w:val="000000" w:themeColor="text1"/>
        </w:rPr>
        <w:t>3</w:t>
      </w:r>
      <w:r w:rsidRPr="00B27125">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Stationarity</w:t>
      </w:r>
    </w:p>
    <w:p w14:paraId="5E360FD1" w14:textId="63F6F379" w:rsidR="000F7A9C" w:rsidRDefault="000F7A9C" w:rsidP="000F7A9C">
      <w:pPr>
        <w:pStyle w:val="NormalWeb"/>
        <w:shd w:val="clear" w:color="auto" w:fill="FFFFFF"/>
        <w:ind w:firstLine="720"/>
        <w:rPr>
          <w:rFonts w:asciiTheme="minorHAnsi" w:hAnsiTheme="minorHAnsi" w:cstheme="minorHAnsi"/>
          <w:i/>
          <w:iCs/>
          <w:color w:val="000000" w:themeColor="text1"/>
        </w:rPr>
      </w:pPr>
      <w:r>
        <w:rPr>
          <w:rFonts w:ascii="TimesNewRomanPSMT" w:hAnsi="TimesNewRomanPSMT"/>
        </w:rPr>
        <w:t>Stationarity can affect the ability to understand and model data. A time series is considered stationary when its statistical properties such as mean, variance and autocorrelation are constant over time.</w:t>
      </w:r>
      <w:r w:rsidR="00265A57">
        <w:rPr>
          <w:rFonts w:ascii="TimesNewRomanPSMT" w:hAnsi="TimesNewRomanPSMT"/>
        </w:rPr>
        <w:t xml:space="preserve"> </w:t>
      </w:r>
    </w:p>
    <w:p w14:paraId="65471B39" w14:textId="2ADA93B2" w:rsidR="00087D2E" w:rsidRDefault="00087D2E" w:rsidP="00087D2E">
      <w:pPr>
        <w:pStyle w:val="NormalWeb"/>
        <w:shd w:val="clear" w:color="auto" w:fill="FFFFFF"/>
        <w:rPr>
          <w:rFonts w:asciiTheme="minorHAnsi" w:hAnsiTheme="minorHAnsi" w:cstheme="minorHAnsi"/>
          <w:i/>
          <w:iCs/>
          <w:color w:val="000000" w:themeColor="text1"/>
        </w:rPr>
      </w:pPr>
      <w:r w:rsidRPr="00817E6D">
        <w:rPr>
          <w:rFonts w:asciiTheme="minorHAnsi" w:hAnsiTheme="minorHAnsi" w:cstheme="minorHAnsi"/>
          <w:i/>
          <w:iCs/>
          <w:color w:val="000000" w:themeColor="text1"/>
        </w:rPr>
        <w:lastRenderedPageBreak/>
        <w:t xml:space="preserve">3.1 </w:t>
      </w:r>
      <w:r w:rsidR="00265A57">
        <w:rPr>
          <w:rFonts w:asciiTheme="minorHAnsi" w:hAnsiTheme="minorHAnsi" w:cstheme="minorHAnsi"/>
          <w:i/>
          <w:iCs/>
          <w:color w:val="000000" w:themeColor="text1"/>
        </w:rPr>
        <w:t>S</w:t>
      </w:r>
      <w:r w:rsidR="00265A57" w:rsidRPr="00265A57">
        <w:rPr>
          <w:rFonts w:asciiTheme="minorHAnsi" w:hAnsiTheme="minorHAnsi" w:cstheme="minorHAnsi"/>
          <w:i/>
          <w:iCs/>
          <w:color w:val="000000" w:themeColor="text1"/>
        </w:rPr>
        <w:t xml:space="preserve">tatistical </w:t>
      </w:r>
      <w:r w:rsidR="00265A57">
        <w:rPr>
          <w:rFonts w:asciiTheme="minorHAnsi" w:hAnsiTheme="minorHAnsi" w:cstheme="minorHAnsi"/>
          <w:i/>
          <w:iCs/>
          <w:color w:val="000000" w:themeColor="text1"/>
        </w:rPr>
        <w:t>P</w:t>
      </w:r>
      <w:r w:rsidR="00265A57" w:rsidRPr="00265A57">
        <w:rPr>
          <w:rFonts w:asciiTheme="minorHAnsi" w:hAnsiTheme="minorHAnsi" w:cstheme="minorHAnsi"/>
          <w:i/>
          <w:iCs/>
          <w:color w:val="000000" w:themeColor="text1"/>
        </w:rPr>
        <w:t>roperties</w:t>
      </w:r>
    </w:p>
    <w:p w14:paraId="6635F549" w14:textId="10468C6D" w:rsidR="00C0732A" w:rsidRDefault="00C0732A" w:rsidP="00265A57">
      <w:pPr>
        <w:pStyle w:val="NormalWeb"/>
        <w:shd w:val="clear" w:color="auto" w:fill="FFFFFF"/>
        <w:ind w:firstLine="720"/>
        <w:rPr>
          <w:rFonts w:ascii="TimesNewRomanPSMT" w:hAnsi="TimesNewRomanPSMT"/>
        </w:rPr>
      </w:pPr>
      <w:r>
        <w:rPr>
          <w:rFonts w:ascii="TimesNewRomanPSMT" w:hAnsi="TimesNewRomanPSMT"/>
        </w:rPr>
        <w:t>First</w:t>
      </w:r>
      <w:r w:rsidR="00620ED3">
        <w:rPr>
          <w:rFonts w:ascii="TimesNewRomanPSMT" w:hAnsi="TimesNewRomanPSMT"/>
        </w:rPr>
        <w:t xml:space="preserve">, </w:t>
      </w:r>
      <w:r>
        <w:rPr>
          <w:rFonts w:ascii="TimesNewRomanPSMT" w:hAnsi="TimesNewRomanPSMT"/>
        </w:rPr>
        <w:t xml:space="preserve">we checked our time series for stationarity by calculating the </w:t>
      </w:r>
      <w:r w:rsidR="00620ED3">
        <w:rPr>
          <w:rFonts w:ascii="TimesNewRomanPSMT" w:hAnsi="TimesNewRomanPSMT"/>
        </w:rPr>
        <w:t>rolling statistics, also known as moving averages</w:t>
      </w:r>
      <w:r>
        <w:rPr>
          <w:rFonts w:ascii="TimesNewRomanPSMT" w:hAnsi="TimesNewRomanPSMT"/>
        </w:rPr>
        <w:t xml:space="preserve">. </w:t>
      </w:r>
      <w:r w:rsidR="00620ED3">
        <w:rPr>
          <w:rFonts w:ascii="TimesNewRomanPSMT" w:hAnsi="TimesNewRomanPSMT"/>
        </w:rPr>
        <w:t xml:space="preserve">We calculated </w:t>
      </w:r>
      <w:r w:rsidR="006218A2">
        <w:rPr>
          <w:rFonts w:ascii="TimesNewRomanPSMT" w:hAnsi="TimesNewRomanPSMT"/>
        </w:rPr>
        <w:t xml:space="preserve">and plotted </w:t>
      </w:r>
      <w:r w:rsidR="00620ED3">
        <w:rPr>
          <w:rFonts w:ascii="TimesNewRomanPSMT" w:hAnsi="TimesNewRomanPSMT"/>
        </w:rPr>
        <w:t>the rolling statistics</w:t>
      </w:r>
      <w:r w:rsidR="0001007D">
        <w:rPr>
          <w:rFonts w:ascii="TimesNewRomanPSMT" w:hAnsi="TimesNewRomanPSMT"/>
        </w:rPr>
        <w:t xml:space="preserve"> for mean and standard deviation, seen in </w:t>
      </w:r>
      <w:r w:rsidR="0001007D" w:rsidRPr="0001007D">
        <w:rPr>
          <w:rFonts w:ascii="TimesNewRomanPSMT" w:hAnsi="TimesNewRomanPSMT"/>
          <w:b/>
          <w:bCs/>
        </w:rPr>
        <w:t>Figure 6</w:t>
      </w:r>
      <w:r w:rsidR="0001007D">
        <w:rPr>
          <w:rFonts w:ascii="TimesNewRomanPSMT" w:hAnsi="TimesNewRomanPSMT"/>
        </w:rPr>
        <w:t xml:space="preserve">. </w:t>
      </w:r>
      <w:r w:rsidR="00422442">
        <w:rPr>
          <w:rFonts w:ascii="TimesNewRomanPSMT" w:hAnsi="TimesNewRomanPSMT"/>
        </w:rPr>
        <w:t xml:space="preserve">Since our target population was 24-hour averages, we took the rolling statistics of every 30 days </w:t>
      </w:r>
      <w:r w:rsidR="00422442" w:rsidRPr="002A5D76">
        <w:rPr>
          <w:rFonts w:ascii="TimesNewRomanPSMT" w:hAnsi="TimesNewRomanPSMT"/>
          <w:color w:val="FF0000"/>
        </w:rPr>
        <w:t>to approximate monthly averages</w:t>
      </w:r>
      <w:r w:rsidR="00422442">
        <w:rPr>
          <w:rFonts w:ascii="TimesNewRomanPSMT" w:hAnsi="TimesNewRomanPSMT"/>
        </w:rPr>
        <w:t xml:space="preserve">. </w:t>
      </w:r>
      <w:r w:rsidR="006218A2">
        <w:rPr>
          <w:rFonts w:ascii="TimesNewRomanPSMT" w:hAnsi="TimesNewRomanPSMT"/>
        </w:rPr>
        <w:t>As we result, our time series was weakly stationary since</w:t>
      </w:r>
      <w:r w:rsidR="00422442">
        <w:rPr>
          <w:rFonts w:ascii="TimesNewRomanPSMT" w:hAnsi="TimesNewRomanPSMT"/>
        </w:rPr>
        <w:t xml:space="preserve"> the </w:t>
      </w:r>
      <w:r w:rsidR="00926791">
        <w:rPr>
          <w:rFonts w:ascii="TimesNewRomanPSMT" w:hAnsi="TimesNewRomanPSMT"/>
        </w:rPr>
        <w:t xml:space="preserve">rolling mean and standard deviation </w:t>
      </w:r>
      <w:r w:rsidR="006218A2">
        <w:rPr>
          <w:rFonts w:ascii="TimesNewRomanPSMT" w:hAnsi="TimesNewRomanPSMT"/>
        </w:rPr>
        <w:t xml:space="preserve">was </w:t>
      </w:r>
      <w:r w:rsidR="00535285">
        <w:rPr>
          <w:rFonts w:ascii="TimesNewRomanPSMT" w:hAnsi="TimesNewRomanPSMT"/>
        </w:rPr>
        <w:t>relatively constant, with a few shifts in direction.</w:t>
      </w:r>
    </w:p>
    <w:p w14:paraId="4803ECC7" w14:textId="627E9B39" w:rsidR="0001007D" w:rsidRPr="0001007D" w:rsidRDefault="0001007D" w:rsidP="0001007D">
      <w:pPr>
        <w:pStyle w:val="NormalWeb"/>
        <w:shd w:val="clear" w:color="auto" w:fill="FFFFFF"/>
        <w:jc w:val="center"/>
        <w:rPr>
          <w:rFonts w:asciiTheme="minorHAnsi" w:hAnsiTheme="minorHAnsi" w:cstheme="minorHAnsi"/>
          <w:b/>
          <w:bCs/>
          <w:color w:val="000000" w:themeColor="text1"/>
          <w:sz w:val="22"/>
          <w:szCs w:val="22"/>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 xml:space="preserve">6. </w:t>
      </w:r>
      <w:r w:rsidR="00930A38" w:rsidRPr="002A5D76">
        <w:rPr>
          <w:rFonts w:asciiTheme="minorHAnsi" w:hAnsiTheme="minorHAnsi" w:cstheme="minorHAnsi"/>
          <w:b/>
          <w:bCs/>
          <w:color w:val="FF0000"/>
          <w:sz w:val="22"/>
          <w:szCs w:val="22"/>
        </w:rPr>
        <w:t>Monthly</w:t>
      </w:r>
      <w:r w:rsidR="00930A38">
        <w:rPr>
          <w:rFonts w:asciiTheme="minorHAnsi" w:hAnsiTheme="minorHAnsi" w:cstheme="minorHAnsi"/>
          <w:b/>
          <w:bCs/>
          <w:color w:val="000000" w:themeColor="text1"/>
          <w:sz w:val="22"/>
          <w:szCs w:val="22"/>
        </w:rPr>
        <w:t xml:space="preserve"> Rolling Statistics </w:t>
      </w:r>
      <w:r>
        <w:rPr>
          <w:rFonts w:asciiTheme="minorHAnsi" w:hAnsiTheme="minorHAnsi" w:cstheme="minorHAnsi"/>
          <w:b/>
          <w:bCs/>
          <w:color w:val="000000" w:themeColor="text1"/>
          <w:sz w:val="22"/>
          <w:szCs w:val="22"/>
        </w:rPr>
        <w:t xml:space="preserve">of </w:t>
      </w:r>
      <w:r w:rsidR="00486FF6" w:rsidRPr="00B27125">
        <w:rPr>
          <w:rFonts w:asciiTheme="minorHAnsi" w:hAnsiTheme="minorHAnsi" w:cstheme="minorHAnsi"/>
          <w:b/>
          <w:bCs/>
          <w:color w:val="000000" w:themeColor="text1"/>
          <w:sz w:val="22"/>
          <w:szCs w:val="22"/>
        </w:rPr>
        <w:t xml:space="preserve">24-hour </w:t>
      </w:r>
      <w:r w:rsidRPr="00B27125">
        <w:rPr>
          <w:rFonts w:asciiTheme="minorHAnsi" w:hAnsiTheme="minorHAnsi" w:cstheme="minorHAnsi"/>
          <w:b/>
          <w:bCs/>
          <w:color w:val="000000" w:themeColor="text1"/>
          <w:sz w:val="22"/>
          <w:szCs w:val="22"/>
        </w:rPr>
        <w:t>PM</w:t>
      </w:r>
      <w:r w:rsidRPr="00B27125">
        <w:rPr>
          <w:rFonts w:asciiTheme="minorHAnsi" w:hAnsiTheme="minorHAnsi" w:cstheme="minorHAnsi"/>
          <w:b/>
          <w:bCs/>
          <w:color w:val="000000" w:themeColor="text1"/>
          <w:sz w:val="22"/>
          <w:szCs w:val="22"/>
          <w:vertAlign w:val="subscript"/>
        </w:rPr>
        <w:t xml:space="preserve">2.5 </w:t>
      </w:r>
      <w:r w:rsidRPr="00B27125">
        <w:rPr>
          <w:rFonts w:asciiTheme="minorHAnsi" w:hAnsiTheme="minorHAnsi" w:cstheme="minorHAnsi"/>
          <w:b/>
          <w:bCs/>
          <w:color w:val="000000" w:themeColor="text1"/>
          <w:sz w:val="22"/>
          <w:szCs w:val="22"/>
        </w:rPr>
        <w:t>Leve</w:t>
      </w:r>
      <w:r>
        <w:rPr>
          <w:rFonts w:asciiTheme="minorHAnsi" w:hAnsiTheme="minorHAnsi" w:cstheme="minorHAnsi"/>
          <w:b/>
          <w:bCs/>
          <w:color w:val="000000" w:themeColor="text1"/>
          <w:sz w:val="22"/>
          <w:szCs w:val="22"/>
        </w:rPr>
        <w:t>ls</w:t>
      </w:r>
    </w:p>
    <w:p w14:paraId="5342AD39" w14:textId="27DE5917" w:rsidR="0001007D" w:rsidRDefault="00871570" w:rsidP="0001007D">
      <w:pPr>
        <w:pStyle w:val="NormalWeb"/>
        <w:shd w:val="clear" w:color="auto" w:fill="FFFFFF"/>
        <w:ind w:firstLine="720"/>
        <w:jc w:val="center"/>
        <w:rPr>
          <w:rFonts w:ascii="TimesNewRomanPSMT" w:hAnsi="TimesNewRomanPSMT"/>
        </w:rPr>
      </w:pPr>
      <w:r>
        <w:rPr>
          <w:rFonts w:ascii="TimesNewRomanPSMT" w:hAnsi="TimesNewRomanPSMT"/>
          <w:noProof/>
        </w:rPr>
        <w:drawing>
          <wp:inline distT="0" distB="0" distL="0" distR="0" wp14:anchorId="180C9FB3" wp14:editId="6C5724EF">
            <wp:extent cx="3037562" cy="1494442"/>
            <wp:effectExtent l="0" t="0" r="0" b="444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6702" cy="1498939"/>
                    </a:xfrm>
                    <a:prstGeom prst="rect">
                      <a:avLst/>
                    </a:prstGeom>
                  </pic:spPr>
                </pic:pic>
              </a:graphicData>
            </a:graphic>
          </wp:inline>
        </w:drawing>
      </w:r>
    </w:p>
    <w:p w14:paraId="7C0A005D" w14:textId="09DC1511" w:rsidR="00AE12C6" w:rsidRDefault="00F93C19" w:rsidP="00DE4EE0">
      <w:pPr>
        <w:pStyle w:val="NormalWeb"/>
        <w:shd w:val="clear" w:color="auto" w:fill="FFFFFF"/>
        <w:ind w:firstLine="720"/>
        <w:rPr>
          <w:rFonts w:ascii="TimesNewRomanPSMT" w:hAnsi="TimesNewRomanPSMT"/>
        </w:rPr>
      </w:pPr>
      <w:r>
        <w:rPr>
          <w:rFonts w:ascii="TimesNewRomanPSMT" w:hAnsi="TimesNewRomanPSMT"/>
        </w:rPr>
        <w:t xml:space="preserve">Next, we </w:t>
      </w:r>
      <w:r w:rsidR="00F86B35">
        <w:rPr>
          <w:rFonts w:ascii="TimesNewRomanPSMT" w:hAnsi="TimesNewRomanPSMT"/>
        </w:rPr>
        <w:t xml:space="preserve">plotted </w:t>
      </w:r>
      <w:r>
        <w:rPr>
          <w:rFonts w:ascii="TimesNewRomanPSMT" w:hAnsi="TimesNewRomanPSMT"/>
        </w:rPr>
        <w:t>the autocorrelation function (ACF) and partial autocorrelation function (PACF)</w:t>
      </w:r>
      <w:r w:rsidR="00F86B35">
        <w:rPr>
          <w:rFonts w:ascii="TimesNewRomanPSMT" w:hAnsi="TimesNewRomanPSMT"/>
        </w:rPr>
        <w:t xml:space="preserve"> with 95% confidence intervals</w:t>
      </w:r>
      <w:r w:rsidR="00AE12C6">
        <w:rPr>
          <w:rFonts w:ascii="TimesNewRomanPSMT" w:hAnsi="TimesNewRomanPSMT"/>
        </w:rPr>
        <w:t xml:space="preserve">, seen in </w:t>
      </w:r>
      <w:r w:rsidR="00AE12C6" w:rsidRPr="00AE12C6">
        <w:rPr>
          <w:rFonts w:ascii="TimesNewRomanPSMT" w:hAnsi="TimesNewRomanPSMT"/>
          <w:b/>
          <w:bCs/>
        </w:rPr>
        <w:t>Figure 7</w:t>
      </w:r>
      <w:r w:rsidR="00AE12C6">
        <w:rPr>
          <w:rFonts w:ascii="TimesNewRomanPSMT" w:hAnsi="TimesNewRomanPSMT"/>
        </w:rPr>
        <w:t xml:space="preserve">. </w:t>
      </w:r>
      <w:r w:rsidR="0001019B">
        <w:rPr>
          <w:rFonts w:ascii="TimesNewRomanPSMT" w:hAnsi="TimesNewRomanPSMT"/>
        </w:rPr>
        <w:t xml:space="preserve">Any values that </w:t>
      </w:r>
      <w:r w:rsidR="006D37D7">
        <w:rPr>
          <w:rFonts w:ascii="TimesNewRomanPSMT" w:hAnsi="TimesNewRomanPSMT"/>
        </w:rPr>
        <w:t>are</w:t>
      </w:r>
      <w:r w:rsidR="0001019B">
        <w:rPr>
          <w:rFonts w:ascii="TimesNewRomanPSMT" w:hAnsi="TimesNewRomanPSMT"/>
        </w:rPr>
        <w:t xml:space="preserve"> outside the confidence intervals suggest a correlation.</w:t>
      </w:r>
      <w:r w:rsidR="006D37D7">
        <w:rPr>
          <w:rFonts w:ascii="TimesNewRomanPSMT" w:hAnsi="TimesNewRomanPSMT"/>
        </w:rPr>
        <w:t xml:space="preserve"> </w:t>
      </w:r>
      <w:r w:rsidR="00902345">
        <w:rPr>
          <w:rFonts w:ascii="TimesNewRomanPSMT" w:hAnsi="TimesNewRomanPSMT"/>
        </w:rPr>
        <w:t>The ACF shows how a time series is correlated with its past values at different time steps, or lags</w:t>
      </w:r>
      <w:r w:rsidR="006819F6">
        <w:rPr>
          <w:rFonts w:ascii="TimesNewRomanPSMT" w:hAnsi="TimesNewRomanPSMT"/>
        </w:rPr>
        <w:t xml:space="preserve">. </w:t>
      </w:r>
      <w:r w:rsidR="006D37D7">
        <w:rPr>
          <w:rFonts w:ascii="TimesNewRomanPSMT" w:hAnsi="TimesNewRomanPSMT"/>
        </w:rPr>
        <w:t>The PACF shows how past and future values are related in a time series. It represents the correlation between two points at a time interval, after removing the effects</w:t>
      </w:r>
      <w:r w:rsidR="00902345">
        <w:rPr>
          <w:rFonts w:ascii="TimesNewRomanPSMT" w:hAnsi="TimesNewRomanPSMT"/>
        </w:rPr>
        <w:t xml:space="preserve"> of</w:t>
      </w:r>
      <w:r w:rsidR="006D37D7">
        <w:rPr>
          <w:rFonts w:ascii="TimesNewRomanPSMT" w:hAnsi="TimesNewRomanPSMT"/>
        </w:rPr>
        <w:t xml:space="preserve"> intervening correlations </w:t>
      </w:r>
      <w:r w:rsidR="006819F6">
        <w:rPr>
          <w:rFonts w:ascii="TimesNewRomanPSMT" w:hAnsi="TimesNewRomanPSMT"/>
        </w:rPr>
        <w:t>[</w:t>
      </w:r>
      <w:r w:rsidR="006819F6" w:rsidRPr="00AE12C6">
        <w:rPr>
          <w:rFonts w:ascii="TimesNewRomanPSMT" w:hAnsi="TimesNewRomanPSMT"/>
          <w:color w:val="FF0000"/>
        </w:rPr>
        <w:t>cite</w:t>
      </w:r>
      <w:r w:rsidR="006819F6">
        <w:rPr>
          <w:rFonts w:ascii="TimesNewRomanPSMT" w:hAnsi="TimesNewRomanPSMT"/>
        </w:rPr>
        <w:t>]</w:t>
      </w:r>
      <w:r w:rsidR="006D37D7">
        <w:rPr>
          <w:rFonts w:ascii="TimesNewRomanPSMT" w:hAnsi="TimesNewRomanPSMT"/>
        </w:rPr>
        <w:t xml:space="preserve">. </w:t>
      </w:r>
      <w:r w:rsidR="00DE4EE0">
        <w:rPr>
          <w:rFonts w:ascii="TimesNewRomanPSMT" w:hAnsi="TimesNewRomanPSMT"/>
        </w:rPr>
        <w:t>Both our ACF and PACF plots show</w:t>
      </w:r>
      <w:r w:rsidR="00F36B0D">
        <w:rPr>
          <w:rFonts w:ascii="TimesNewRomanPSMT" w:hAnsi="TimesNewRomanPSMT"/>
        </w:rPr>
        <w:t>ed</w:t>
      </w:r>
      <w:r w:rsidR="00DE4EE0">
        <w:rPr>
          <w:rFonts w:ascii="TimesNewRomanPSMT" w:hAnsi="TimesNewRomanPSMT"/>
        </w:rPr>
        <w:t xml:space="preserve"> that </w:t>
      </w:r>
      <w:r w:rsidR="00DE4EE0" w:rsidRPr="0025067E">
        <w:rPr>
          <w:color w:val="000000" w:themeColor="text1"/>
        </w:rPr>
        <w:t>PM</w:t>
      </w:r>
      <w:r w:rsidR="00DE4EE0" w:rsidRPr="0025067E">
        <w:rPr>
          <w:color w:val="000000" w:themeColor="text1"/>
          <w:vertAlign w:val="subscript"/>
        </w:rPr>
        <w:t>2.5</w:t>
      </w:r>
      <w:r w:rsidR="00DE4EE0" w:rsidRPr="00D4675F">
        <w:rPr>
          <w:color w:val="000000" w:themeColor="text1"/>
        </w:rPr>
        <w:t xml:space="preserve"> </w:t>
      </w:r>
      <w:r w:rsidR="00DE4EE0">
        <w:rPr>
          <w:color w:val="000000" w:themeColor="text1"/>
        </w:rPr>
        <w:t>level</w:t>
      </w:r>
      <w:r w:rsidR="00DE4EE0">
        <w:rPr>
          <w:rFonts w:ascii="TimesNewRomanPSMT" w:hAnsi="TimesNewRomanPSMT"/>
        </w:rPr>
        <w:t>s were significantly correlated at lags 1, 2, and 3.</w:t>
      </w:r>
      <w:r w:rsidR="00AB2B8F">
        <w:rPr>
          <w:rFonts w:ascii="TimesNewRomanPSMT" w:hAnsi="TimesNewRomanPSMT"/>
        </w:rPr>
        <w:t xml:space="preserve"> This </w:t>
      </w:r>
    </w:p>
    <w:p w14:paraId="75D8BC5B" w14:textId="563885B9" w:rsidR="00AE12C6" w:rsidRPr="0001007D" w:rsidRDefault="00AE12C6" w:rsidP="00AE12C6">
      <w:pPr>
        <w:pStyle w:val="NormalWeb"/>
        <w:shd w:val="clear" w:color="auto" w:fill="FFFFFF"/>
        <w:jc w:val="center"/>
        <w:rPr>
          <w:rFonts w:asciiTheme="minorHAnsi" w:hAnsiTheme="minorHAnsi" w:cstheme="minorHAnsi"/>
          <w:b/>
          <w:bCs/>
          <w:color w:val="000000" w:themeColor="text1"/>
          <w:sz w:val="22"/>
          <w:szCs w:val="22"/>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 xml:space="preserve">7. ACF and PACF of </w:t>
      </w:r>
      <w:r w:rsidRPr="00B27125">
        <w:rPr>
          <w:rFonts w:asciiTheme="minorHAnsi" w:hAnsiTheme="minorHAnsi" w:cstheme="minorHAnsi"/>
          <w:b/>
          <w:bCs/>
          <w:color w:val="000000" w:themeColor="text1"/>
          <w:sz w:val="22"/>
          <w:szCs w:val="22"/>
        </w:rPr>
        <w:t>24-hour PM</w:t>
      </w:r>
      <w:r w:rsidRPr="00B27125">
        <w:rPr>
          <w:rFonts w:asciiTheme="minorHAnsi" w:hAnsiTheme="minorHAnsi" w:cstheme="minorHAnsi"/>
          <w:b/>
          <w:bCs/>
          <w:color w:val="000000" w:themeColor="text1"/>
          <w:sz w:val="22"/>
          <w:szCs w:val="22"/>
          <w:vertAlign w:val="subscript"/>
        </w:rPr>
        <w:t xml:space="preserve">2.5 </w:t>
      </w:r>
      <w:r w:rsidRPr="00B27125">
        <w:rPr>
          <w:rFonts w:asciiTheme="minorHAnsi" w:hAnsiTheme="minorHAnsi" w:cstheme="minorHAnsi"/>
          <w:b/>
          <w:bCs/>
          <w:color w:val="000000" w:themeColor="text1"/>
          <w:sz w:val="22"/>
          <w:szCs w:val="22"/>
        </w:rPr>
        <w:t>Leve</w:t>
      </w:r>
      <w:r>
        <w:rPr>
          <w:rFonts w:asciiTheme="minorHAnsi" w:hAnsiTheme="minorHAnsi" w:cstheme="minorHAnsi"/>
          <w:b/>
          <w:bCs/>
          <w:color w:val="000000" w:themeColor="text1"/>
          <w:sz w:val="22"/>
          <w:szCs w:val="22"/>
        </w:rPr>
        <w:t>ls</w:t>
      </w:r>
    </w:p>
    <w:p w14:paraId="3AAA9446" w14:textId="0A3396EE" w:rsidR="00F93C19" w:rsidRDefault="00AE12C6" w:rsidP="00AE12C6">
      <w:pPr>
        <w:pStyle w:val="NormalWeb"/>
        <w:shd w:val="clear" w:color="auto" w:fill="FFFFFF"/>
        <w:ind w:firstLine="720"/>
        <w:jc w:val="center"/>
        <w:rPr>
          <w:rFonts w:ascii="TimesNewRomanPSMT" w:hAnsi="TimesNewRomanPSMT"/>
        </w:rPr>
      </w:pPr>
      <w:r>
        <w:rPr>
          <w:rFonts w:ascii="TimesNewRomanPSMT" w:hAnsi="TimesNewRomanPSMT"/>
          <w:noProof/>
        </w:rPr>
        <w:drawing>
          <wp:inline distT="0" distB="0" distL="0" distR="0" wp14:anchorId="16AEB47B" wp14:editId="58B56949">
            <wp:extent cx="4105807" cy="2480153"/>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6114" cy="2486379"/>
                    </a:xfrm>
                    <a:prstGeom prst="rect">
                      <a:avLst/>
                    </a:prstGeom>
                  </pic:spPr>
                </pic:pic>
              </a:graphicData>
            </a:graphic>
          </wp:inline>
        </w:drawing>
      </w:r>
    </w:p>
    <w:p w14:paraId="7831D411" w14:textId="77777777" w:rsidR="009E304C" w:rsidRDefault="009E304C" w:rsidP="00AE12C6">
      <w:pPr>
        <w:pStyle w:val="NormalWeb"/>
        <w:shd w:val="clear" w:color="auto" w:fill="FFFFFF"/>
        <w:ind w:firstLine="720"/>
        <w:jc w:val="center"/>
        <w:rPr>
          <w:rFonts w:ascii="TimesNewRomanPSMT" w:hAnsi="TimesNewRomanPSMT"/>
        </w:rPr>
      </w:pPr>
    </w:p>
    <w:p w14:paraId="2A6E03EF" w14:textId="71D27F14" w:rsidR="00265A57" w:rsidRPr="005C123D" w:rsidRDefault="00265A57" w:rsidP="00265A57">
      <w:pPr>
        <w:pStyle w:val="NormalWeb"/>
        <w:shd w:val="clear" w:color="auto" w:fill="FFFFFF"/>
        <w:rPr>
          <w:rFonts w:asciiTheme="minorHAnsi" w:hAnsiTheme="minorHAnsi" w:cstheme="minorHAnsi"/>
          <w:i/>
          <w:iCs/>
          <w:color w:val="000000" w:themeColor="text1"/>
        </w:rPr>
      </w:pPr>
      <w:r w:rsidRPr="00817E6D">
        <w:rPr>
          <w:rFonts w:asciiTheme="minorHAnsi" w:hAnsiTheme="minorHAnsi" w:cstheme="minorHAnsi"/>
          <w:i/>
          <w:iCs/>
          <w:color w:val="000000" w:themeColor="text1"/>
        </w:rPr>
        <w:lastRenderedPageBreak/>
        <w:t>3.</w:t>
      </w:r>
      <w:r>
        <w:rPr>
          <w:rFonts w:asciiTheme="minorHAnsi" w:hAnsiTheme="minorHAnsi" w:cstheme="minorHAnsi"/>
          <w:i/>
          <w:iCs/>
          <w:color w:val="000000" w:themeColor="text1"/>
        </w:rPr>
        <w:t>2 Unit Root Tests</w:t>
      </w:r>
    </w:p>
    <w:p w14:paraId="5A99C59D" w14:textId="0AAAB727" w:rsidR="00831DC0" w:rsidRDefault="003610B0" w:rsidP="00915A1F">
      <w:pPr>
        <w:pStyle w:val="NormalWeb"/>
        <w:shd w:val="clear" w:color="auto" w:fill="FFFFFF"/>
        <w:rPr>
          <w:color w:val="000000" w:themeColor="text1"/>
        </w:rPr>
      </w:pPr>
      <w:r>
        <w:rPr>
          <w:color w:val="000000" w:themeColor="text1"/>
        </w:rPr>
        <w:tab/>
        <w:t xml:space="preserve">A unit root causes random walk, or stochastic trend, random noise has a long-term effect on the </w:t>
      </w:r>
      <w:r w:rsidR="002E40D4">
        <w:rPr>
          <w:color w:val="000000" w:themeColor="text1"/>
        </w:rPr>
        <w:t xml:space="preserve">time </w:t>
      </w:r>
      <w:r>
        <w:rPr>
          <w:color w:val="000000" w:themeColor="text1"/>
        </w:rPr>
        <w:t xml:space="preserve">series. </w:t>
      </w:r>
      <w:r w:rsidR="002E40D4">
        <w:rPr>
          <w:color w:val="000000" w:themeColor="text1"/>
        </w:rPr>
        <w:t xml:space="preserve">Unit root tests such as Augmented Dickey-Fuller (ADF) and </w:t>
      </w:r>
      <w:r w:rsidR="002E40D4" w:rsidRPr="002E40D4">
        <w:rPr>
          <w:color w:val="000000" w:themeColor="text1"/>
        </w:rPr>
        <w:t>Kwiatkowski-Phillips-Schmidt-Shin (KPSS)</w:t>
      </w:r>
      <w:r w:rsidR="002E40D4">
        <w:rPr>
          <w:color w:val="000000" w:themeColor="text1"/>
        </w:rPr>
        <w:t xml:space="preserve"> can help determine stationarity. The ADF tests the null hypothesis that a unit root is present</w:t>
      </w:r>
      <w:r w:rsidR="007453EB">
        <w:rPr>
          <w:color w:val="000000" w:themeColor="text1"/>
        </w:rPr>
        <w:t xml:space="preserve"> with the alternative hypothesis that the series is stationary. T</w:t>
      </w:r>
      <w:r w:rsidR="007453EB" w:rsidRPr="007453EB">
        <w:rPr>
          <w:color w:val="000000" w:themeColor="text1"/>
        </w:rPr>
        <w:t xml:space="preserve">he null and alternate hypothesis for the KPSS test is </w:t>
      </w:r>
      <w:r w:rsidR="003C01BF">
        <w:rPr>
          <w:color w:val="000000" w:themeColor="text1"/>
        </w:rPr>
        <w:t xml:space="preserve">opposite </w:t>
      </w:r>
      <w:r w:rsidR="007453EB">
        <w:rPr>
          <w:color w:val="000000" w:themeColor="text1"/>
        </w:rPr>
        <w:t>that of</w:t>
      </w:r>
      <w:r w:rsidR="007453EB" w:rsidRPr="007453EB">
        <w:rPr>
          <w:color w:val="000000" w:themeColor="text1"/>
        </w:rPr>
        <w:t xml:space="preserve"> the ADF test.</w:t>
      </w:r>
      <w:r w:rsidR="003C01BF">
        <w:rPr>
          <w:color w:val="000000" w:themeColor="text1"/>
        </w:rPr>
        <w:t xml:space="preserve"> For ADF, if the test statistic is less than the critical values and if the p-value is less than alpha level 0.05, we can reject the null hypothesis. </w:t>
      </w:r>
      <w:r w:rsidR="001A206B">
        <w:rPr>
          <w:color w:val="000000" w:themeColor="text1"/>
        </w:rPr>
        <w:t xml:space="preserve">These conditionals are </w:t>
      </w:r>
      <w:r w:rsidR="003C01BF">
        <w:rPr>
          <w:color w:val="000000" w:themeColor="text1"/>
        </w:rPr>
        <w:t>inversely true for KPSS</w:t>
      </w:r>
      <w:r w:rsidR="00BF7FCD">
        <w:rPr>
          <w:color w:val="000000" w:themeColor="text1"/>
        </w:rPr>
        <w:t xml:space="preserve"> [</w:t>
      </w:r>
      <w:r w:rsidR="00BF7FCD" w:rsidRPr="00BF7FCD">
        <w:rPr>
          <w:color w:val="FF0000"/>
        </w:rPr>
        <w:t>cite</w:t>
      </w:r>
      <w:r w:rsidR="00BF7FCD" w:rsidRPr="00BF7FCD">
        <w:rPr>
          <w:color w:val="000000" w:themeColor="text1"/>
        </w:rPr>
        <w:t>]</w:t>
      </w:r>
      <w:r w:rsidR="001A206B">
        <w:rPr>
          <w:color w:val="000000" w:themeColor="text1"/>
        </w:rPr>
        <w:t xml:space="preserve">. </w:t>
      </w:r>
      <w:r w:rsidR="007453EB" w:rsidRPr="00A440A9">
        <w:rPr>
          <w:b/>
          <w:bCs/>
          <w:color w:val="000000" w:themeColor="text1"/>
        </w:rPr>
        <w:t>Table 1</w:t>
      </w:r>
      <w:r w:rsidR="007453EB">
        <w:rPr>
          <w:color w:val="000000" w:themeColor="text1"/>
        </w:rPr>
        <w:t xml:space="preserve"> shows the results of our unit root tests. </w:t>
      </w:r>
    </w:p>
    <w:p w14:paraId="10FA3B39" w14:textId="3246E18C" w:rsidR="007453EB" w:rsidRPr="00731B3B" w:rsidRDefault="007453EB" w:rsidP="007453EB">
      <w:pPr>
        <w:pStyle w:val="NormalWeb"/>
        <w:shd w:val="clear" w:color="auto" w:fill="FFFFFF"/>
        <w:rPr>
          <w:b/>
          <w:bCs/>
          <w:color w:val="000000" w:themeColor="text1"/>
        </w:rPr>
      </w:pPr>
      <w:r w:rsidRPr="00081315">
        <w:rPr>
          <w:rFonts w:asciiTheme="minorHAnsi" w:hAnsiTheme="minorHAnsi" w:cstheme="minorHAnsi"/>
          <w:b/>
          <w:bCs/>
          <w:color w:val="000000" w:themeColor="text1"/>
          <w:sz w:val="22"/>
          <w:szCs w:val="22"/>
        </w:rPr>
        <w:t xml:space="preserve">Table </w:t>
      </w:r>
      <w:r w:rsidR="00A440A9">
        <w:rPr>
          <w:rFonts w:asciiTheme="minorHAnsi" w:hAnsiTheme="minorHAnsi" w:cstheme="minorHAnsi"/>
          <w:b/>
          <w:bCs/>
          <w:color w:val="000000" w:themeColor="text1"/>
          <w:sz w:val="22"/>
          <w:szCs w:val="22"/>
        </w:rPr>
        <w:t>1</w:t>
      </w:r>
      <w:r>
        <w:rPr>
          <w:rFonts w:asciiTheme="minorHAnsi" w:hAnsiTheme="minorHAnsi" w:cstheme="minorHAnsi"/>
          <w:b/>
          <w:bCs/>
          <w:color w:val="000000" w:themeColor="text1"/>
          <w:sz w:val="22"/>
          <w:szCs w:val="22"/>
        </w:rPr>
        <w:t>.</w:t>
      </w:r>
      <w:r w:rsidRPr="00081315">
        <w:rPr>
          <w:rFonts w:asciiTheme="minorHAnsi" w:hAnsiTheme="minorHAnsi" w:cstheme="minorHAnsi"/>
          <w:b/>
          <w:bCs/>
          <w:color w:val="000000" w:themeColor="text1"/>
          <w:sz w:val="22"/>
          <w:szCs w:val="22"/>
        </w:rPr>
        <w:t xml:space="preserve"> </w:t>
      </w:r>
      <w:r w:rsidR="00A440A9">
        <w:rPr>
          <w:rFonts w:asciiTheme="minorHAnsi" w:hAnsiTheme="minorHAnsi" w:cstheme="minorHAnsi"/>
          <w:b/>
          <w:bCs/>
          <w:color w:val="000000" w:themeColor="text1"/>
          <w:sz w:val="22"/>
          <w:szCs w:val="22"/>
        </w:rPr>
        <w:t>Unit Root Test Results</w:t>
      </w:r>
    </w:p>
    <w:tbl>
      <w:tblPr>
        <w:tblStyle w:val="TableGrid"/>
        <w:tblW w:w="0" w:type="auto"/>
        <w:tblLook w:val="04A0" w:firstRow="1" w:lastRow="0" w:firstColumn="1" w:lastColumn="0" w:noHBand="0" w:noVBand="1"/>
      </w:tblPr>
      <w:tblGrid>
        <w:gridCol w:w="2155"/>
        <w:gridCol w:w="1980"/>
        <w:gridCol w:w="2700"/>
      </w:tblGrid>
      <w:tr w:rsidR="00672A4D" w:rsidRPr="00437324" w14:paraId="72EEF40F" w14:textId="77777777" w:rsidTr="00A440A9">
        <w:tc>
          <w:tcPr>
            <w:tcW w:w="2155" w:type="dxa"/>
          </w:tcPr>
          <w:p w14:paraId="5141913C" w14:textId="2662EC15" w:rsidR="00672A4D" w:rsidRPr="00437324" w:rsidRDefault="00672A4D" w:rsidP="00A440A9">
            <w:pPr>
              <w:pStyle w:val="NormalWeb"/>
              <w:jc w:val="center"/>
              <w:rPr>
                <w:color w:val="000000" w:themeColor="text1"/>
              </w:rPr>
            </w:pPr>
            <w:r w:rsidRPr="00437324">
              <w:rPr>
                <w:color w:val="000000" w:themeColor="text1"/>
              </w:rPr>
              <w:t>Unit Root Test</w:t>
            </w:r>
          </w:p>
        </w:tc>
        <w:tc>
          <w:tcPr>
            <w:tcW w:w="1980" w:type="dxa"/>
          </w:tcPr>
          <w:p w14:paraId="5B6D889B" w14:textId="478A84A4" w:rsidR="00672A4D" w:rsidRPr="00437324" w:rsidRDefault="00672A4D" w:rsidP="00A440A9">
            <w:pPr>
              <w:pStyle w:val="NormalWeb"/>
              <w:jc w:val="center"/>
              <w:rPr>
                <w:color w:val="000000" w:themeColor="text1"/>
              </w:rPr>
            </w:pPr>
            <w:r w:rsidRPr="00437324">
              <w:rPr>
                <w:color w:val="000000" w:themeColor="text1"/>
              </w:rPr>
              <w:t>Augmented Dickey-Fuller</w:t>
            </w:r>
          </w:p>
        </w:tc>
        <w:tc>
          <w:tcPr>
            <w:tcW w:w="2700" w:type="dxa"/>
          </w:tcPr>
          <w:p w14:paraId="141E8C09" w14:textId="7DDF4824" w:rsidR="00672A4D" w:rsidRPr="00437324" w:rsidRDefault="00672A4D" w:rsidP="00A440A9">
            <w:pPr>
              <w:pStyle w:val="NormalWeb"/>
              <w:jc w:val="center"/>
              <w:rPr>
                <w:color w:val="000000" w:themeColor="text1"/>
              </w:rPr>
            </w:pPr>
            <w:r w:rsidRPr="00437324">
              <w:rPr>
                <w:color w:val="000000" w:themeColor="text1"/>
              </w:rPr>
              <w:t>Kwiatkowski-Phillips-Schmidt-Shin</w:t>
            </w:r>
          </w:p>
        </w:tc>
      </w:tr>
      <w:tr w:rsidR="00672A4D" w:rsidRPr="00437324" w14:paraId="4B8A9E3D" w14:textId="77777777" w:rsidTr="00A440A9">
        <w:tc>
          <w:tcPr>
            <w:tcW w:w="2155" w:type="dxa"/>
          </w:tcPr>
          <w:p w14:paraId="5415C588" w14:textId="164BF427" w:rsidR="00672A4D" w:rsidRPr="00437324" w:rsidRDefault="00672A4D" w:rsidP="00A440A9">
            <w:pPr>
              <w:pStyle w:val="NormalWeb"/>
              <w:jc w:val="center"/>
              <w:rPr>
                <w:color w:val="000000" w:themeColor="text1"/>
              </w:rPr>
            </w:pPr>
            <w:r w:rsidRPr="00437324">
              <w:rPr>
                <w:color w:val="000000" w:themeColor="text1"/>
              </w:rPr>
              <w:t>Test Statistic</w:t>
            </w:r>
          </w:p>
        </w:tc>
        <w:tc>
          <w:tcPr>
            <w:tcW w:w="1980" w:type="dxa"/>
          </w:tcPr>
          <w:p w14:paraId="6247C367" w14:textId="590331A7" w:rsidR="00672A4D" w:rsidRPr="00437324" w:rsidRDefault="00F376F8" w:rsidP="00A440A9">
            <w:pPr>
              <w:pStyle w:val="NormalWeb"/>
              <w:jc w:val="center"/>
              <w:rPr>
                <w:color w:val="000000" w:themeColor="text1"/>
              </w:rPr>
            </w:pPr>
            <w:r w:rsidRPr="00437324">
              <w:rPr>
                <w:color w:val="000000" w:themeColor="text1"/>
              </w:rPr>
              <w:t>-1.11e+01</w:t>
            </w:r>
          </w:p>
        </w:tc>
        <w:tc>
          <w:tcPr>
            <w:tcW w:w="2700" w:type="dxa"/>
          </w:tcPr>
          <w:p w14:paraId="76202DD1" w14:textId="269C5B92" w:rsidR="00672A4D" w:rsidRPr="00437324" w:rsidRDefault="00672A4D" w:rsidP="00A440A9">
            <w:pPr>
              <w:pStyle w:val="NormalWeb"/>
              <w:tabs>
                <w:tab w:val="left" w:pos="1115"/>
              </w:tabs>
              <w:jc w:val="center"/>
              <w:rPr>
                <w:color w:val="000000" w:themeColor="text1"/>
              </w:rPr>
            </w:pPr>
            <w:r w:rsidRPr="00437324">
              <w:rPr>
                <w:color w:val="000000" w:themeColor="text1"/>
              </w:rPr>
              <w:t>0.</w:t>
            </w:r>
            <w:r w:rsidR="00A440A9" w:rsidRPr="00437324">
              <w:rPr>
                <w:color w:val="000000" w:themeColor="text1"/>
              </w:rPr>
              <w:t>44</w:t>
            </w:r>
          </w:p>
        </w:tc>
      </w:tr>
      <w:tr w:rsidR="00672A4D" w:rsidRPr="00437324" w14:paraId="333FE860" w14:textId="77777777" w:rsidTr="00A440A9">
        <w:tc>
          <w:tcPr>
            <w:tcW w:w="2155" w:type="dxa"/>
          </w:tcPr>
          <w:p w14:paraId="1FE578FB" w14:textId="3AFD4FB5" w:rsidR="00672A4D" w:rsidRPr="00437324" w:rsidRDefault="00672A4D" w:rsidP="00A440A9">
            <w:pPr>
              <w:pStyle w:val="NormalWeb"/>
              <w:jc w:val="center"/>
              <w:rPr>
                <w:color w:val="000000" w:themeColor="text1"/>
              </w:rPr>
            </w:pPr>
            <w:r w:rsidRPr="00437324">
              <w:rPr>
                <w:color w:val="000000" w:themeColor="text1"/>
              </w:rPr>
              <w:t>p-value</w:t>
            </w:r>
          </w:p>
        </w:tc>
        <w:tc>
          <w:tcPr>
            <w:tcW w:w="1980" w:type="dxa"/>
          </w:tcPr>
          <w:p w14:paraId="415F0176" w14:textId="379CD262" w:rsidR="00672A4D" w:rsidRPr="00437324" w:rsidRDefault="00F376F8" w:rsidP="00F376F8">
            <w:pPr>
              <w:pStyle w:val="NormalWeb"/>
              <w:jc w:val="center"/>
              <w:rPr>
                <w:color w:val="000000" w:themeColor="text1"/>
              </w:rPr>
            </w:pPr>
            <w:r w:rsidRPr="00437324">
              <w:rPr>
                <w:color w:val="000000" w:themeColor="text1"/>
              </w:rPr>
              <w:t>3.88e-20</w:t>
            </w:r>
          </w:p>
        </w:tc>
        <w:tc>
          <w:tcPr>
            <w:tcW w:w="2700" w:type="dxa"/>
          </w:tcPr>
          <w:p w14:paraId="74C7E242" w14:textId="0BAB895A" w:rsidR="00672A4D" w:rsidRPr="00437324" w:rsidRDefault="00A440A9" w:rsidP="00A440A9">
            <w:pPr>
              <w:pStyle w:val="NormalWeb"/>
              <w:jc w:val="center"/>
              <w:rPr>
                <w:color w:val="000000" w:themeColor="text1"/>
              </w:rPr>
            </w:pPr>
            <w:r w:rsidRPr="00437324">
              <w:rPr>
                <w:color w:val="000000" w:themeColor="text1"/>
              </w:rPr>
              <w:t>0.06</w:t>
            </w:r>
          </w:p>
        </w:tc>
      </w:tr>
      <w:tr w:rsidR="00672A4D" w:rsidRPr="00437324" w14:paraId="5AC283E0" w14:textId="77777777" w:rsidTr="00A440A9">
        <w:tc>
          <w:tcPr>
            <w:tcW w:w="2155" w:type="dxa"/>
          </w:tcPr>
          <w:p w14:paraId="35C28204" w14:textId="22E79A50" w:rsidR="00672A4D" w:rsidRPr="00437324" w:rsidRDefault="00672A4D" w:rsidP="00A440A9">
            <w:pPr>
              <w:pStyle w:val="NormalWeb"/>
              <w:jc w:val="center"/>
              <w:rPr>
                <w:color w:val="000000" w:themeColor="text1"/>
              </w:rPr>
            </w:pPr>
            <w:r w:rsidRPr="00437324">
              <w:rPr>
                <w:color w:val="000000" w:themeColor="text1"/>
              </w:rPr>
              <w:t>#Lags Used</w:t>
            </w:r>
          </w:p>
        </w:tc>
        <w:tc>
          <w:tcPr>
            <w:tcW w:w="1980" w:type="dxa"/>
          </w:tcPr>
          <w:p w14:paraId="0202B6D0" w14:textId="163FDC36" w:rsidR="00672A4D" w:rsidRPr="00437324" w:rsidRDefault="00F376F8" w:rsidP="00A440A9">
            <w:pPr>
              <w:pStyle w:val="NormalWeb"/>
              <w:jc w:val="center"/>
              <w:rPr>
                <w:color w:val="000000" w:themeColor="text1"/>
              </w:rPr>
            </w:pPr>
            <w:r w:rsidRPr="00437324">
              <w:rPr>
                <w:color w:val="000000" w:themeColor="text1"/>
              </w:rPr>
              <w:t>7</w:t>
            </w:r>
          </w:p>
        </w:tc>
        <w:tc>
          <w:tcPr>
            <w:tcW w:w="2700" w:type="dxa"/>
          </w:tcPr>
          <w:p w14:paraId="3D2BF77E" w14:textId="5BCC87AE" w:rsidR="00672A4D" w:rsidRPr="00437324" w:rsidRDefault="00A440A9" w:rsidP="00A440A9">
            <w:pPr>
              <w:pStyle w:val="NormalWeb"/>
              <w:jc w:val="center"/>
              <w:rPr>
                <w:color w:val="000000" w:themeColor="text1"/>
              </w:rPr>
            </w:pPr>
            <w:r w:rsidRPr="00437324">
              <w:rPr>
                <w:color w:val="000000" w:themeColor="text1"/>
              </w:rPr>
              <w:t>24</w:t>
            </w:r>
          </w:p>
        </w:tc>
      </w:tr>
      <w:tr w:rsidR="00672A4D" w:rsidRPr="00437324" w14:paraId="5AAC4661" w14:textId="77777777" w:rsidTr="00A440A9">
        <w:tc>
          <w:tcPr>
            <w:tcW w:w="2155" w:type="dxa"/>
          </w:tcPr>
          <w:p w14:paraId="734A16D1" w14:textId="6D412CE9" w:rsidR="00672A4D" w:rsidRPr="00437324" w:rsidRDefault="00672A4D" w:rsidP="00A440A9">
            <w:pPr>
              <w:pStyle w:val="NormalWeb"/>
              <w:jc w:val="center"/>
              <w:rPr>
                <w:color w:val="000000" w:themeColor="text1"/>
              </w:rPr>
            </w:pPr>
            <w:r w:rsidRPr="00437324">
              <w:rPr>
                <w:color w:val="000000" w:themeColor="text1"/>
              </w:rPr>
              <w:t>Critical Value</w:t>
            </w:r>
            <w:r w:rsidR="00A440A9" w:rsidRPr="00437324">
              <w:rPr>
                <w:color w:val="000000" w:themeColor="text1"/>
              </w:rPr>
              <w:t xml:space="preserve"> (1%)</w:t>
            </w:r>
          </w:p>
        </w:tc>
        <w:tc>
          <w:tcPr>
            <w:tcW w:w="1980" w:type="dxa"/>
          </w:tcPr>
          <w:p w14:paraId="7C5A4616" w14:textId="72041FCD" w:rsidR="00672A4D" w:rsidRPr="00437324" w:rsidRDefault="00F376F8" w:rsidP="00A440A9">
            <w:pPr>
              <w:pStyle w:val="NormalWeb"/>
              <w:jc w:val="center"/>
              <w:rPr>
                <w:color w:val="000000" w:themeColor="text1"/>
              </w:rPr>
            </w:pPr>
            <w:r w:rsidRPr="00437324">
              <w:rPr>
                <w:color w:val="000000" w:themeColor="text1"/>
              </w:rPr>
              <w:t>-3.44</w:t>
            </w:r>
          </w:p>
        </w:tc>
        <w:tc>
          <w:tcPr>
            <w:tcW w:w="2700" w:type="dxa"/>
          </w:tcPr>
          <w:p w14:paraId="2E3FA511" w14:textId="59949149" w:rsidR="00672A4D" w:rsidRPr="00437324" w:rsidRDefault="00A440A9" w:rsidP="00A440A9">
            <w:pPr>
              <w:pStyle w:val="NormalWeb"/>
              <w:jc w:val="center"/>
              <w:rPr>
                <w:color w:val="000000" w:themeColor="text1"/>
              </w:rPr>
            </w:pPr>
            <w:r w:rsidRPr="00437324">
              <w:rPr>
                <w:color w:val="000000" w:themeColor="text1"/>
              </w:rPr>
              <w:t>0.74</w:t>
            </w:r>
          </w:p>
        </w:tc>
      </w:tr>
      <w:tr w:rsidR="00672A4D" w:rsidRPr="00437324" w14:paraId="010F310D" w14:textId="77777777" w:rsidTr="00A440A9">
        <w:tc>
          <w:tcPr>
            <w:tcW w:w="2155" w:type="dxa"/>
          </w:tcPr>
          <w:p w14:paraId="1E14E2D6" w14:textId="3C4C2E26" w:rsidR="00672A4D" w:rsidRPr="00437324" w:rsidRDefault="00672A4D" w:rsidP="00A440A9">
            <w:pPr>
              <w:pStyle w:val="NormalWeb"/>
              <w:jc w:val="center"/>
              <w:rPr>
                <w:color w:val="000000" w:themeColor="text1"/>
              </w:rPr>
            </w:pPr>
            <w:r w:rsidRPr="00437324">
              <w:rPr>
                <w:color w:val="000000" w:themeColor="text1"/>
              </w:rPr>
              <w:t>Critical Value</w:t>
            </w:r>
            <w:r w:rsidR="00A440A9" w:rsidRPr="00437324">
              <w:rPr>
                <w:color w:val="000000" w:themeColor="text1"/>
              </w:rPr>
              <w:t xml:space="preserve"> (2.5%)</w:t>
            </w:r>
          </w:p>
        </w:tc>
        <w:tc>
          <w:tcPr>
            <w:tcW w:w="1980" w:type="dxa"/>
          </w:tcPr>
          <w:p w14:paraId="224EFF4A" w14:textId="23F19D39" w:rsidR="00672A4D" w:rsidRPr="00437324" w:rsidRDefault="00672A4D" w:rsidP="00A440A9">
            <w:pPr>
              <w:pStyle w:val="NormalWeb"/>
              <w:jc w:val="center"/>
              <w:rPr>
                <w:color w:val="000000" w:themeColor="text1"/>
              </w:rPr>
            </w:pPr>
            <w:r w:rsidRPr="00437324">
              <w:rPr>
                <w:color w:val="000000" w:themeColor="text1"/>
              </w:rPr>
              <w:t>---</w:t>
            </w:r>
            <w:r w:rsidR="00E852DB">
              <w:rPr>
                <w:color w:val="000000" w:themeColor="text1"/>
              </w:rPr>
              <w:t>--</w:t>
            </w:r>
          </w:p>
        </w:tc>
        <w:tc>
          <w:tcPr>
            <w:tcW w:w="2700" w:type="dxa"/>
          </w:tcPr>
          <w:p w14:paraId="4BA481AA" w14:textId="58E94FE4" w:rsidR="00672A4D" w:rsidRPr="00437324" w:rsidRDefault="00A440A9" w:rsidP="00A440A9">
            <w:pPr>
              <w:pStyle w:val="NormalWeb"/>
              <w:jc w:val="center"/>
              <w:rPr>
                <w:color w:val="000000" w:themeColor="text1"/>
              </w:rPr>
            </w:pPr>
            <w:r w:rsidRPr="00437324">
              <w:rPr>
                <w:color w:val="000000" w:themeColor="text1"/>
              </w:rPr>
              <w:t>0.57</w:t>
            </w:r>
          </w:p>
        </w:tc>
      </w:tr>
      <w:tr w:rsidR="00672A4D" w:rsidRPr="00437324" w14:paraId="7B656308" w14:textId="77777777" w:rsidTr="00A440A9">
        <w:tc>
          <w:tcPr>
            <w:tcW w:w="2155" w:type="dxa"/>
          </w:tcPr>
          <w:p w14:paraId="3ED96E7A" w14:textId="3552B24B" w:rsidR="00672A4D" w:rsidRPr="00437324" w:rsidRDefault="00672A4D" w:rsidP="00A440A9">
            <w:pPr>
              <w:pStyle w:val="NormalWeb"/>
              <w:jc w:val="center"/>
              <w:rPr>
                <w:color w:val="000000" w:themeColor="text1"/>
              </w:rPr>
            </w:pPr>
            <w:r w:rsidRPr="00437324">
              <w:rPr>
                <w:color w:val="000000" w:themeColor="text1"/>
              </w:rPr>
              <w:t>Critical Value</w:t>
            </w:r>
            <w:r w:rsidR="00A440A9" w:rsidRPr="00437324">
              <w:rPr>
                <w:color w:val="000000" w:themeColor="text1"/>
              </w:rPr>
              <w:t xml:space="preserve"> (5%)</w:t>
            </w:r>
          </w:p>
        </w:tc>
        <w:tc>
          <w:tcPr>
            <w:tcW w:w="1980" w:type="dxa"/>
          </w:tcPr>
          <w:p w14:paraId="36702559" w14:textId="54FA3CA1" w:rsidR="00672A4D" w:rsidRPr="00437324" w:rsidRDefault="00F376F8" w:rsidP="00A440A9">
            <w:pPr>
              <w:pStyle w:val="NormalWeb"/>
              <w:jc w:val="center"/>
              <w:rPr>
                <w:color w:val="000000" w:themeColor="text1"/>
              </w:rPr>
            </w:pPr>
            <w:r w:rsidRPr="00437324">
              <w:rPr>
                <w:color w:val="000000" w:themeColor="text1"/>
              </w:rPr>
              <w:t>-2.86</w:t>
            </w:r>
          </w:p>
        </w:tc>
        <w:tc>
          <w:tcPr>
            <w:tcW w:w="2700" w:type="dxa"/>
          </w:tcPr>
          <w:p w14:paraId="0755A346" w14:textId="2680DE83" w:rsidR="00672A4D" w:rsidRPr="00437324" w:rsidRDefault="00A440A9" w:rsidP="00A440A9">
            <w:pPr>
              <w:pStyle w:val="NormalWeb"/>
              <w:jc w:val="center"/>
              <w:rPr>
                <w:color w:val="000000" w:themeColor="text1"/>
              </w:rPr>
            </w:pPr>
            <w:r w:rsidRPr="00437324">
              <w:rPr>
                <w:color w:val="000000" w:themeColor="text1"/>
              </w:rPr>
              <w:t>0.46</w:t>
            </w:r>
          </w:p>
        </w:tc>
      </w:tr>
      <w:tr w:rsidR="00672A4D" w:rsidRPr="00437324" w14:paraId="1B5F15E2" w14:textId="77777777" w:rsidTr="00A440A9">
        <w:tc>
          <w:tcPr>
            <w:tcW w:w="2155" w:type="dxa"/>
          </w:tcPr>
          <w:p w14:paraId="7B95295B" w14:textId="73E5BB8D" w:rsidR="00672A4D" w:rsidRPr="00437324" w:rsidRDefault="00672A4D" w:rsidP="00A440A9">
            <w:pPr>
              <w:pStyle w:val="NormalWeb"/>
              <w:jc w:val="center"/>
              <w:rPr>
                <w:color w:val="000000" w:themeColor="text1"/>
              </w:rPr>
            </w:pPr>
            <w:r w:rsidRPr="00437324">
              <w:rPr>
                <w:color w:val="000000" w:themeColor="text1"/>
              </w:rPr>
              <w:t>Critical Value</w:t>
            </w:r>
            <w:r w:rsidR="00A440A9" w:rsidRPr="00437324">
              <w:rPr>
                <w:color w:val="000000" w:themeColor="text1"/>
              </w:rPr>
              <w:t xml:space="preserve"> (10%)</w:t>
            </w:r>
          </w:p>
        </w:tc>
        <w:tc>
          <w:tcPr>
            <w:tcW w:w="1980" w:type="dxa"/>
          </w:tcPr>
          <w:p w14:paraId="24608737" w14:textId="6A6FB394" w:rsidR="00672A4D" w:rsidRPr="00437324" w:rsidRDefault="00F376F8" w:rsidP="00A440A9">
            <w:pPr>
              <w:pStyle w:val="NormalWeb"/>
              <w:jc w:val="center"/>
              <w:rPr>
                <w:b/>
                <w:bCs/>
                <w:color w:val="000000" w:themeColor="text1"/>
              </w:rPr>
            </w:pPr>
            <w:r w:rsidRPr="00437324">
              <w:rPr>
                <w:color w:val="000000" w:themeColor="text1"/>
              </w:rPr>
              <w:t>-2.57</w:t>
            </w:r>
          </w:p>
        </w:tc>
        <w:tc>
          <w:tcPr>
            <w:tcW w:w="2700" w:type="dxa"/>
          </w:tcPr>
          <w:p w14:paraId="263005E6" w14:textId="242CA3AC" w:rsidR="00672A4D" w:rsidRPr="00437324" w:rsidRDefault="00A440A9" w:rsidP="00A440A9">
            <w:pPr>
              <w:pStyle w:val="NormalWeb"/>
              <w:jc w:val="center"/>
              <w:rPr>
                <w:color w:val="000000" w:themeColor="text1"/>
              </w:rPr>
            </w:pPr>
            <w:r w:rsidRPr="00437324">
              <w:rPr>
                <w:color w:val="000000" w:themeColor="text1"/>
              </w:rPr>
              <w:t>0.35</w:t>
            </w:r>
          </w:p>
        </w:tc>
      </w:tr>
    </w:tbl>
    <w:p w14:paraId="4C1D710F" w14:textId="7EDF9D98" w:rsidR="007453EB" w:rsidRPr="00BF759D" w:rsidRDefault="005D2386" w:rsidP="00915A1F">
      <w:pPr>
        <w:pStyle w:val="NormalWeb"/>
        <w:shd w:val="clear" w:color="auto" w:fill="FFFFFF"/>
        <w:rPr>
          <w:color w:val="000000" w:themeColor="text1"/>
        </w:rPr>
      </w:pPr>
      <w:r>
        <w:rPr>
          <w:color w:val="000000" w:themeColor="text1"/>
        </w:rPr>
        <w:tab/>
        <w:t xml:space="preserve">  </w:t>
      </w:r>
      <w:r w:rsidR="00BF759D" w:rsidRPr="00BF759D">
        <w:rPr>
          <w:color w:val="000000" w:themeColor="text1"/>
        </w:rPr>
        <w:t xml:space="preserve">The </w:t>
      </w:r>
      <w:r w:rsidRPr="00BF759D">
        <w:rPr>
          <w:color w:val="000000" w:themeColor="text1"/>
        </w:rPr>
        <w:t>ADF test statistic was less than its critical values and it</w:t>
      </w:r>
      <w:r w:rsidR="00BF759D" w:rsidRPr="00BF759D">
        <w:rPr>
          <w:color w:val="000000" w:themeColor="text1"/>
        </w:rPr>
        <w:t xml:space="preserve">s p-value was less than alpha level 0.05. Based on this, we </w:t>
      </w:r>
      <w:r w:rsidRPr="00BF759D">
        <w:rPr>
          <w:color w:val="000000" w:themeColor="text1"/>
        </w:rPr>
        <w:t>reject</w:t>
      </w:r>
      <w:r w:rsidR="00BF759D" w:rsidRPr="00BF759D">
        <w:rPr>
          <w:color w:val="000000" w:themeColor="text1"/>
        </w:rPr>
        <w:t>ed</w:t>
      </w:r>
      <w:r w:rsidRPr="00BF759D">
        <w:rPr>
          <w:color w:val="000000" w:themeColor="text1"/>
        </w:rPr>
        <w:t xml:space="preserve"> the null</w:t>
      </w:r>
      <w:r w:rsidR="00BF759D" w:rsidRPr="00BF759D">
        <w:rPr>
          <w:color w:val="000000" w:themeColor="text1"/>
        </w:rPr>
        <w:t xml:space="preserve"> hypothesi</w:t>
      </w:r>
      <w:r w:rsidR="0031215E">
        <w:rPr>
          <w:color w:val="000000" w:themeColor="text1"/>
        </w:rPr>
        <w:t>s</w:t>
      </w:r>
      <w:r w:rsidRPr="00BF759D">
        <w:rPr>
          <w:color w:val="000000" w:themeColor="text1"/>
        </w:rPr>
        <w:t xml:space="preserve">. </w:t>
      </w:r>
      <w:r w:rsidR="00BF759D" w:rsidRPr="00BF759D">
        <w:rPr>
          <w:color w:val="000000" w:themeColor="text1"/>
        </w:rPr>
        <w:t xml:space="preserve">The KPSS test statistic was lower than all critical values except the critical value for 10% and its p-value is only 0.01 greater than the alpha level 0.05. </w:t>
      </w:r>
      <w:r w:rsidR="00217787">
        <w:rPr>
          <w:color w:val="000000" w:themeColor="text1"/>
        </w:rPr>
        <w:t>Based on this,</w:t>
      </w:r>
      <w:r w:rsidR="00BF759D">
        <w:rPr>
          <w:color w:val="000000" w:themeColor="text1"/>
        </w:rPr>
        <w:t xml:space="preserve"> there was a minor unit root</w:t>
      </w:r>
      <w:r w:rsidR="00217787">
        <w:rPr>
          <w:color w:val="000000" w:themeColor="text1"/>
        </w:rPr>
        <w:t xml:space="preserve"> effect</w:t>
      </w:r>
      <w:r w:rsidR="00BF759D">
        <w:rPr>
          <w:color w:val="000000" w:themeColor="text1"/>
        </w:rPr>
        <w:t xml:space="preserve"> in our time series. </w:t>
      </w:r>
      <w:r w:rsidR="0031215E">
        <w:rPr>
          <w:color w:val="000000" w:themeColor="text1"/>
        </w:rPr>
        <w:t xml:space="preserve">Since our ADF test resulted in stationary and our KPSS test resulted in non-stationary, this suggested that our time series needs to be differenced. </w:t>
      </w:r>
    </w:p>
    <w:p w14:paraId="282AF76C" w14:textId="53027971" w:rsidR="00217787" w:rsidRPr="005C123D" w:rsidRDefault="00217787" w:rsidP="00217787">
      <w:pPr>
        <w:pStyle w:val="NormalWeb"/>
        <w:shd w:val="clear" w:color="auto" w:fill="FFFFFF"/>
        <w:rPr>
          <w:rFonts w:asciiTheme="minorHAnsi" w:hAnsiTheme="minorHAnsi" w:cstheme="minorHAnsi"/>
          <w:i/>
          <w:iCs/>
          <w:color w:val="000000" w:themeColor="text1"/>
        </w:rPr>
      </w:pPr>
      <w:r w:rsidRPr="00817E6D">
        <w:rPr>
          <w:rFonts w:asciiTheme="minorHAnsi" w:hAnsiTheme="minorHAnsi" w:cstheme="minorHAnsi"/>
          <w:i/>
          <w:iCs/>
          <w:color w:val="000000" w:themeColor="text1"/>
        </w:rPr>
        <w:t>3.</w:t>
      </w:r>
      <w:r>
        <w:rPr>
          <w:rFonts w:asciiTheme="minorHAnsi" w:hAnsiTheme="minorHAnsi" w:cstheme="minorHAnsi"/>
          <w:i/>
          <w:iCs/>
          <w:color w:val="000000" w:themeColor="text1"/>
        </w:rPr>
        <w:t xml:space="preserve">2 </w:t>
      </w:r>
      <w:r w:rsidR="002D3331">
        <w:rPr>
          <w:rFonts w:asciiTheme="minorHAnsi" w:hAnsiTheme="minorHAnsi" w:cstheme="minorHAnsi"/>
          <w:i/>
          <w:iCs/>
          <w:color w:val="000000" w:themeColor="text1"/>
        </w:rPr>
        <w:t xml:space="preserve">Differencing </w:t>
      </w:r>
    </w:p>
    <w:p w14:paraId="050EFD61" w14:textId="72204E43" w:rsidR="00902345" w:rsidRDefault="00E852DB" w:rsidP="00217787">
      <w:pPr>
        <w:pStyle w:val="NormalWeb"/>
        <w:shd w:val="clear" w:color="auto" w:fill="FFFFFF"/>
        <w:ind w:firstLine="720"/>
        <w:rPr>
          <w:color w:val="000000" w:themeColor="text1"/>
        </w:rPr>
      </w:pPr>
      <w:r>
        <w:rPr>
          <w:color w:val="000000" w:themeColor="text1"/>
        </w:rPr>
        <w:t xml:space="preserve">Differencing is </w:t>
      </w:r>
      <w:r w:rsidR="00991D89">
        <w:rPr>
          <w:color w:val="000000" w:themeColor="text1"/>
        </w:rPr>
        <w:t>a change between consecutive observations in a time series. It is</w:t>
      </w:r>
      <w:r>
        <w:rPr>
          <w:color w:val="000000" w:themeColor="text1"/>
        </w:rPr>
        <w:t xml:space="preserve"> type of transformation can help stabilize the mean of a time series and reduce the effect of trend and seasonality. </w:t>
      </w:r>
      <w:r w:rsidR="00991D89">
        <w:rPr>
          <w:color w:val="000000" w:themeColor="text1"/>
        </w:rPr>
        <w:t>A first difference is the difference between an observation and the previous observation</w:t>
      </w:r>
      <w:r w:rsidR="009878D4">
        <w:rPr>
          <w:color w:val="000000" w:themeColor="text1"/>
        </w:rPr>
        <w:t xml:space="preserve">, while a </w:t>
      </w:r>
      <w:r w:rsidR="00991D89">
        <w:rPr>
          <w:color w:val="000000" w:themeColor="text1"/>
        </w:rPr>
        <w:t xml:space="preserve">seasonal difference is </w:t>
      </w:r>
      <w:r w:rsidR="009878D4">
        <w:rPr>
          <w:color w:val="000000" w:themeColor="text1"/>
        </w:rPr>
        <w:t xml:space="preserve">similar except that the observations are </w:t>
      </w:r>
      <w:r w:rsidR="00991D89">
        <w:rPr>
          <w:color w:val="000000" w:themeColor="text1"/>
        </w:rPr>
        <w:t>from the same season</w:t>
      </w:r>
      <w:r w:rsidR="00BF7FCD">
        <w:rPr>
          <w:color w:val="000000" w:themeColor="text1"/>
        </w:rPr>
        <w:t xml:space="preserve"> [</w:t>
      </w:r>
      <w:r w:rsidR="00BF7FCD" w:rsidRPr="00BF7FCD">
        <w:rPr>
          <w:color w:val="FF0000"/>
        </w:rPr>
        <w:t>cite</w:t>
      </w:r>
      <w:r w:rsidR="00BF7FCD">
        <w:rPr>
          <w:color w:val="000000" w:themeColor="text1"/>
        </w:rPr>
        <w:t>]</w:t>
      </w:r>
      <w:r w:rsidR="00991D89">
        <w:rPr>
          <w:color w:val="000000" w:themeColor="text1"/>
        </w:rPr>
        <w:t xml:space="preserve">. </w:t>
      </w:r>
    </w:p>
    <w:p w14:paraId="106B3AF8" w14:textId="7CC1E959" w:rsidR="0071050B" w:rsidRDefault="0071050B" w:rsidP="00217787">
      <w:pPr>
        <w:pStyle w:val="NormalWeb"/>
        <w:shd w:val="clear" w:color="auto" w:fill="FFFFFF"/>
        <w:ind w:firstLine="720"/>
        <w:rPr>
          <w:color w:val="000000" w:themeColor="text1"/>
        </w:rPr>
      </w:pPr>
    </w:p>
    <w:p w14:paraId="3621F072" w14:textId="4F121BA8" w:rsidR="0071050B" w:rsidRDefault="0071050B" w:rsidP="00217787">
      <w:pPr>
        <w:pStyle w:val="NormalWeb"/>
        <w:shd w:val="clear" w:color="auto" w:fill="FFFFFF"/>
        <w:ind w:firstLine="720"/>
        <w:rPr>
          <w:color w:val="000000" w:themeColor="text1"/>
        </w:rPr>
      </w:pPr>
    </w:p>
    <w:p w14:paraId="04BBD87F" w14:textId="356D3928" w:rsidR="0071050B" w:rsidRDefault="0071050B" w:rsidP="00217787">
      <w:pPr>
        <w:pStyle w:val="NormalWeb"/>
        <w:shd w:val="clear" w:color="auto" w:fill="FFFFFF"/>
        <w:ind w:firstLine="720"/>
        <w:rPr>
          <w:color w:val="000000" w:themeColor="text1"/>
        </w:rPr>
      </w:pPr>
    </w:p>
    <w:p w14:paraId="3A369623" w14:textId="77777777" w:rsidR="0071050B" w:rsidRDefault="0071050B" w:rsidP="00217787">
      <w:pPr>
        <w:pStyle w:val="NormalWeb"/>
        <w:shd w:val="clear" w:color="auto" w:fill="FFFFFF"/>
        <w:ind w:firstLine="720"/>
        <w:rPr>
          <w:color w:val="000000" w:themeColor="text1"/>
        </w:rPr>
      </w:pPr>
    </w:p>
    <w:p w14:paraId="7C4AFEBF" w14:textId="21605BCA" w:rsidR="00991D89" w:rsidRPr="00F573E6" w:rsidRDefault="00991D89" w:rsidP="00F573E6">
      <w:pPr>
        <w:pStyle w:val="NormalWeb"/>
        <w:shd w:val="clear" w:color="auto" w:fill="FFFFFF"/>
        <w:ind w:firstLine="720"/>
        <w:rPr>
          <w:b/>
          <w:bCs/>
          <w:color w:val="000000" w:themeColor="text1"/>
        </w:rPr>
      </w:pPr>
      <w:r>
        <w:rPr>
          <w:color w:val="000000" w:themeColor="text1"/>
        </w:rPr>
        <w:lastRenderedPageBreak/>
        <w:t xml:space="preserve">We executed both first and seasonal differencing </w:t>
      </w:r>
      <w:r w:rsidR="00F573E6">
        <w:rPr>
          <w:color w:val="000000" w:themeColor="text1"/>
        </w:rPr>
        <w:t xml:space="preserve">and ran their unit root tests. For both types of differencing, we got similar ADF results from that of the original time series. </w:t>
      </w:r>
      <w:r w:rsidR="00D83744">
        <w:rPr>
          <w:color w:val="000000" w:themeColor="text1"/>
        </w:rPr>
        <w:t xml:space="preserve">For the KPSS test we got more significant results with the first difference. </w:t>
      </w:r>
      <w:r w:rsidR="00F573E6">
        <w:rPr>
          <w:color w:val="000000" w:themeColor="text1"/>
        </w:rPr>
        <w:t xml:space="preserve">To see how the differencing affected our time series, we plotted their rolling statistics seen </w:t>
      </w:r>
      <w:r w:rsidR="00212064">
        <w:rPr>
          <w:color w:val="000000" w:themeColor="text1"/>
        </w:rPr>
        <w:t xml:space="preserve">in </w:t>
      </w:r>
      <w:r w:rsidR="00212064" w:rsidRPr="009878D4">
        <w:rPr>
          <w:b/>
          <w:bCs/>
          <w:color w:val="000000" w:themeColor="text1"/>
        </w:rPr>
        <w:t xml:space="preserve">Figure </w:t>
      </w:r>
      <w:r w:rsidR="009878D4">
        <w:rPr>
          <w:b/>
          <w:bCs/>
          <w:color w:val="000000" w:themeColor="text1"/>
        </w:rPr>
        <w:t>8</w:t>
      </w:r>
      <w:r>
        <w:rPr>
          <w:color w:val="000000" w:themeColor="text1"/>
        </w:rPr>
        <w:t xml:space="preserve">. </w:t>
      </w:r>
      <w:r w:rsidR="009878D4">
        <w:rPr>
          <w:color w:val="000000" w:themeColor="text1"/>
        </w:rPr>
        <w:t xml:space="preserve">We saw that the rolling </w:t>
      </w:r>
      <w:r w:rsidR="0071050B">
        <w:rPr>
          <w:color w:val="000000" w:themeColor="text1"/>
        </w:rPr>
        <w:t>statistics for the first difference was more constant about zero th</w:t>
      </w:r>
      <w:r w:rsidR="00CF26C1">
        <w:rPr>
          <w:color w:val="000000" w:themeColor="text1"/>
        </w:rPr>
        <w:t>a</w:t>
      </w:r>
      <w:r w:rsidR="0071050B">
        <w:rPr>
          <w:color w:val="000000" w:themeColor="text1"/>
        </w:rPr>
        <w:t>n that of the season</w:t>
      </w:r>
      <w:r w:rsidR="00CF26C1">
        <w:rPr>
          <w:color w:val="000000" w:themeColor="text1"/>
        </w:rPr>
        <w:t>al</w:t>
      </w:r>
      <w:r w:rsidR="0071050B">
        <w:rPr>
          <w:color w:val="000000" w:themeColor="text1"/>
        </w:rPr>
        <w:t xml:space="preserve"> difference. </w:t>
      </w:r>
      <w:r w:rsidR="00820494">
        <w:rPr>
          <w:color w:val="000000" w:themeColor="text1"/>
        </w:rPr>
        <w:t>Subsequently, we achieve a stationary time series after differencing</w:t>
      </w:r>
      <w:r w:rsidR="00D026F5">
        <w:rPr>
          <w:color w:val="000000" w:themeColor="text1"/>
        </w:rPr>
        <w:t xml:space="preserve"> once</w:t>
      </w:r>
      <w:r w:rsidR="00820494">
        <w:rPr>
          <w:color w:val="000000" w:themeColor="text1"/>
        </w:rPr>
        <w:t xml:space="preserve">. </w:t>
      </w:r>
    </w:p>
    <w:p w14:paraId="6BF47BC6" w14:textId="1164C8F8" w:rsidR="009878D4" w:rsidRDefault="009878D4" w:rsidP="009878D4">
      <w:pPr>
        <w:pStyle w:val="NormalWeb"/>
        <w:shd w:val="clear" w:color="auto" w:fill="FFFFFF"/>
        <w:jc w:val="center"/>
        <w:rPr>
          <w:rFonts w:asciiTheme="minorHAnsi" w:hAnsiTheme="minorHAnsi" w:cstheme="minorHAnsi"/>
          <w:b/>
          <w:bCs/>
          <w:color w:val="000000" w:themeColor="text1"/>
          <w:sz w:val="22"/>
          <w:szCs w:val="22"/>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8. Differenced Rolling Statistics of</w:t>
      </w:r>
      <w:r w:rsidR="00486FF6">
        <w:rPr>
          <w:rFonts w:asciiTheme="minorHAnsi" w:hAnsiTheme="minorHAnsi" w:cstheme="minorHAnsi"/>
          <w:b/>
          <w:bCs/>
          <w:color w:val="000000" w:themeColor="text1"/>
          <w:sz w:val="22"/>
          <w:szCs w:val="22"/>
        </w:rPr>
        <w:t xml:space="preserve"> </w:t>
      </w:r>
      <w:r w:rsidR="00486FF6" w:rsidRPr="00B27125">
        <w:rPr>
          <w:rFonts w:asciiTheme="minorHAnsi" w:hAnsiTheme="minorHAnsi" w:cstheme="minorHAnsi"/>
          <w:b/>
          <w:bCs/>
          <w:color w:val="000000" w:themeColor="text1"/>
          <w:sz w:val="22"/>
          <w:szCs w:val="22"/>
        </w:rPr>
        <w:t>24-hour</w:t>
      </w:r>
      <w:r>
        <w:rPr>
          <w:rFonts w:asciiTheme="minorHAnsi" w:hAnsiTheme="minorHAnsi" w:cstheme="minorHAnsi"/>
          <w:b/>
          <w:bCs/>
          <w:color w:val="000000" w:themeColor="text1"/>
          <w:sz w:val="22"/>
          <w:szCs w:val="22"/>
        </w:rPr>
        <w:t xml:space="preserve"> </w:t>
      </w:r>
      <w:r w:rsidRPr="00B27125">
        <w:rPr>
          <w:rFonts w:asciiTheme="minorHAnsi" w:hAnsiTheme="minorHAnsi" w:cstheme="minorHAnsi"/>
          <w:b/>
          <w:bCs/>
          <w:color w:val="000000" w:themeColor="text1"/>
          <w:sz w:val="22"/>
          <w:szCs w:val="22"/>
        </w:rPr>
        <w:t>PM</w:t>
      </w:r>
      <w:r w:rsidRPr="00B27125">
        <w:rPr>
          <w:rFonts w:asciiTheme="minorHAnsi" w:hAnsiTheme="minorHAnsi" w:cstheme="minorHAnsi"/>
          <w:b/>
          <w:bCs/>
          <w:color w:val="000000" w:themeColor="text1"/>
          <w:sz w:val="22"/>
          <w:szCs w:val="22"/>
          <w:vertAlign w:val="subscript"/>
        </w:rPr>
        <w:t xml:space="preserve">2.5 </w:t>
      </w:r>
      <w:r w:rsidRPr="00B27125">
        <w:rPr>
          <w:rFonts w:asciiTheme="minorHAnsi" w:hAnsiTheme="minorHAnsi" w:cstheme="minorHAnsi"/>
          <w:b/>
          <w:bCs/>
          <w:color w:val="000000" w:themeColor="text1"/>
          <w:sz w:val="22"/>
          <w:szCs w:val="22"/>
        </w:rPr>
        <w:t>Leve</w:t>
      </w:r>
      <w:r>
        <w:rPr>
          <w:rFonts w:asciiTheme="minorHAnsi" w:hAnsiTheme="minorHAnsi" w:cstheme="minorHAnsi"/>
          <w:b/>
          <w:bCs/>
          <w:color w:val="000000" w:themeColor="text1"/>
          <w:sz w:val="22"/>
          <w:szCs w:val="22"/>
        </w:rPr>
        <w:t>ls</w:t>
      </w:r>
    </w:p>
    <w:p w14:paraId="568AFCAB" w14:textId="00BA388E" w:rsidR="002A5D76" w:rsidRDefault="002A5D76" w:rsidP="009878D4">
      <w:pPr>
        <w:pStyle w:val="NormalWeb"/>
        <w:shd w:val="clear" w:color="auto" w:fill="FFFFFF"/>
        <w:jc w:val="center"/>
        <w:rPr>
          <w:rFonts w:asciiTheme="minorHAnsi" w:hAnsiTheme="minorHAnsi" w:cstheme="minorHAnsi"/>
          <w:b/>
          <w:bCs/>
          <w:color w:val="000000" w:themeColor="text1"/>
          <w:sz w:val="22"/>
          <w:szCs w:val="22"/>
        </w:rPr>
      </w:pPr>
      <w:r>
        <w:rPr>
          <w:rFonts w:asciiTheme="minorHAnsi" w:hAnsiTheme="minorHAnsi" w:cstheme="minorHAnsi"/>
          <w:b/>
          <w:bCs/>
          <w:noProof/>
          <w:color w:val="000000" w:themeColor="text1"/>
          <w:sz w:val="22"/>
          <w:szCs w:val="22"/>
        </w:rPr>
        <w:drawing>
          <wp:inline distT="0" distB="0" distL="0" distR="0" wp14:anchorId="55F3A828" wp14:editId="4663E0F7">
            <wp:extent cx="3031299" cy="1476463"/>
            <wp:effectExtent l="0" t="0" r="444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46518" cy="1483876"/>
                    </a:xfrm>
                    <a:prstGeom prst="rect">
                      <a:avLst/>
                    </a:prstGeom>
                  </pic:spPr>
                </pic:pic>
              </a:graphicData>
            </a:graphic>
          </wp:inline>
        </w:drawing>
      </w:r>
    </w:p>
    <w:p w14:paraId="03184461" w14:textId="6169B0CA" w:rsidR="002A5D76" w:rsidRPr="0001007D" w:rsidRDefault="002A5D76" w:rsidP="009878D4">
      <w:pPr>
        <w:pStyle w:val="NormalWeb"/>
        <w:shd w:val="clear" w:color="auto" w:fill="FFFFFF"/>
        <w:jc w:val="center"/>
        <w:rPr>
          <w:rFonts w:asciiTheme="minorHAnsi" w:hAnsiTheme="minorHAnsi" w:cstheme="minorHAnsi"/>
          <w:b/>
          <w:bCs/>
          <w:color w:val="000000" w:themeColor="text1"/>
          <w:sz w:val="22"/>
          <w:szCs w:val="22"/>
        </w:rPr>
      </w:pPr>
      <w:r>
        <w:rPr>
          <w:rFonts w:asciiTheme="minorHAnsi" w:hAnsiTheme="minorHAnsi" w:cstheme="minorHAnsi"/>
          <w:b/>
          <w:bCs/>
          <w:noProof/>
          <w:color w:val="000000" w:themeColor="text1"/>
          <w:sz w:val="22"/>
          <w:szCs w:val="22"/>
        </w:rPr>
        <w:drawing>
          <wp:inline distT="0" distB="0" distL="0" distR="0" wp14:anchorId="2EB02387" wp14:editId="5E09905F">
            <wp:extent cx="3086033" cy="1503123"/>
            <wp:effectExtent l="0" t="0" r="635"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20479" cy="1519901"/>
                    </a:xfrm>
                    <a:prstGeom prst="rect">
                      <a:avLst/>
                    </a:prstGeom>
                  </pic:spPr>
                </pic:pic>
              </a:graphicData>
            </a:graphic>
          </wp:inline>
        </w:drawing>
      </w:r>
    </w:p>
    <w:p w14:paraId="26D6940B" w14:textId="065868E7" w:rsidR="007453EB" w:rsidRDefault="007453EB" w:rsidP="007B7D2C">
      <w:pPr>
        <w:pStyle w:val="NormalWeb"/>
        <w:shd w:val="clear" w:color="auto" w:fill="FFFFFF"/>
        <w:jc w:val="center"/>
        <w:rPr>
          <w:color w:val="000000" w:themeColor="text1"/>
        </w:rPr>
      </w:pPr>
    </w:p>
    <w:p w14:paraId="03C04D5C" w14:textId="08BD2982" w:rsidR="009878D4" w:rsidRDefault="009878D4" w:rsidP="00F573E6">
      <w:pPr>
        <w:pStyle w:val="NormalWeb"/>
        <w:shd w:val="clear" w:color="auto" w:fill="FFFFFF"/>
        <w:jc w:val="center"/>
        <w:rPr>
          <w:color w:val="000000" w:themeColor="text1"/>
        </w:rPr>
      </w:pPr>
    </w:p>
    <w:p w14:paraId="7E342EE4" w14:textId="4B22C9C2" w:rsidR="00275DA6" w:rsidRDefault="00087D2E" w:rsidP="00915A1F">
      <w:pPr>
        <w:pStyle w:val="NormalWeb"/>
        <w:shd w:val="clear" w:color="auto" w:fill="FFFFFF"/>
        <w:rPr>
          <w:rFonts w:asciiTheme="minorHAnsi" w:hAnsiTheme="minorHAnsi" w:cstheme="minorHAnsi"/>
          <w:b/>
          <w:bCs/>
          <w:color w:val="000000" w:themeColor="text1"/>
        </w:rPr>
      </w:pPr>
      <w:r>
        <w:rPr>
          <w:rFonts w:asciiTheme="minorHAnsi" w:hAnsiTheme="minorHAnsi" w:cstheme="minorHAnsi"/>
          <w:b/>
          <w:bCs/>
          <w:color w:val="000000" w:themeColor="text1"/>
        </w:rPr>
        <w:t>4</w:t>
      </w:r>
      <w:r w:rsidR="00604843" w:rsidRPr="00B27125">
        <w:rPr>
          <w:rFonts w:asciiTheme="minorHAnsi" w:hAnsiTheme="minorHAnsi" w:cstheme="minorHAnsi"/>
          <w:b/>
          <w:bCs/>
          <w:color w:val="000000" w:themeColor="text1"/>
        </w:rPr>
        <w:t xml:space="preserve">. </w:t>
      </w:r>
      <w:r w:rsidR="001F293C">
        <w:rPr>
          <w:rFonts w:asciiTheme="minorHAnsi" w:hAnsiTheme="minorHAnsi" w:cstheme="minorHAnsi"/>
          <w:b/>
          <w:bCs/>
          <w:color w:val="000000" w:themeColor="text1"/>
        </w:rPr>
        <w:t>Modeling</w:t>
      </w:r>
    </w:p>
    <w:p w14:paraId="32F7CE26" w14:textId="77777777" w:rsidR="001F5BDC" w:rsidRDefault="001F5BDC" w:rsidP="005C123D">
      <w:pPr>
        <w:pStyle w:val="NormalWeb"/>
        <w:ind w:firstLine="720"/>
        <w:rPr>
          <w:rFonts w:ascii="TimesNewRomanPSMT" w:hAnsi="TimesNewRomanPSMT"/>
          <w:color w:val="FF0000"/>
        </w:rPr>
      </w:pPr>
      <w:r w:rsidRPr="00D561F0">
        <w:rPr>
          <w:rFonts w:ascii="TimesNewRomanPSMT" w:hAnsi="TimesNewRomanPSMT"/>
          <w:color w:val="FF0000"/>
        </w:rPr>
        <w:t>There</w:t>
      </w:r>
      <w:r>
        <w:rPr>
          <w:rFonts w:ascii="TimesNewRomanPSMT" w:hAnsi="TimesNewRomanPSMT"/>
          <w:color w:val="FF0000"/>
        </w:rPr>
        <w:t xml:space="preserve"> Keep this section factual, don’t draw too many </w:t>
      </w:r>
      <w:proofErr w:type="gramStart"/>
      <w:r>
        <w:rPr>
          <w:rFonts w:ascii="TimesNewRomanPSMT" w:hAnsi="TimesNewRomanPSMT"/>
          <w:color w:val="FF0000"/>
        </w:rPr>
        <w:t>conclusion</w:t>
      </w:r>
      <w:proofErr w:type="gramEnd"/>
      <w:r>
        <w:rPr>
          <w:rFonts w:ascii="TimesNewRomanPSMT" w:hAnsi="TimesNewRomanPSMT"/>
          <w:color w:val="FF0000"/>
        </w:rPr>
        <w:t>, just report results. Resampling strategy (if applicable). Data Transformation. Modeling Technique. Results.</w:t>
      </w:r>
    </w:p>
    <w:p w14:paraId="67AC623E" w14:textId="77777777" w:rsidR="00D561F0" w:rsidRPr="00D561F0" w:rsidRDefault="00D561F0" w:rsidP="005C123D">
      <w:pPr>
        <w:pStyle w:val="NormalWeb"/>
        <w:ind w:firstLine="720"/>
        <w:rPr>
          <w:rFonts w:ascii="TimesNewRomanPSMT" w:hAnsi="TimesNewRomanPSMT"/>
          <w:color w:val="FF0000"/>
        </w:rPr>
      </w:pPr>
      <w:r w:rsidRPr="00D561F0">
        <w:rPr>
          <w:rFonts w:ascii="TimesNewRomanPSMT" w:hAnsi="TimesNewRomanPSMT"/>
          <w:color w:val="FF0000"/>
        </w:rPr>
        <w:t>There is a clear discussion of the methods used to analyze the data. Data transformations are discussed specifically. Results are shows in tables and graphs that are clear and answer the questions. Diagnostic methods are shown. P values and/or predictions are shown.</w:t>
      </w:r>
    </w:p>
    <w:p w14:paraId="5B41C794" w14:textId="77777777" w:rsidR="005C123D" w:rsidRDefault="005C123D" w:rsidP="005C123D">
      <w:pPr>
        <w:pStyle w:val="NormalWeb"/>
        <w:ind w:firstLine="720"/>
        <w:rPr>
          <w:rFonts w:ascii="TimesNewRomanPSMT" w:hAnsi="TimesNewRomanPSMT"/>
        </w:rPr>
      </w:pPr>
      <w:r w:rsidRPr="00F573E6">
        <w:rPr>
          <w:rFonts w:ascii="TimesNewRomanPSMT" w:hAnsi="TimesNewRomanPSMT"/>
          <w:color w:val="FF0000"/>
        </w:rPr>
        <w:t>We want to predict grid stability. This type of a response refers to a binary response, which is a special case of the binomial that requires the response have only two levels. In this case, our two response levels are stable and unstable</w:t>
      </w:r>
      <w:r>
        <w:rPr>
          <w:rFonts w:ascii="TimesNewRomanPSMT" w:hAnsi="TimesNewRomanPSMT"/>
        </w:rPr>
        <w:t>.</w:t>
      </w:r>
    </w:p>
    <w:p w14:paraId="52C8D531" w14:textId="77777777" w:rsidR="00486FF6" w:rsidRDefault="00486FF6" w:rsidP="00486FF6">
      <w:pPr>
        <w:pStyle w:val="NormalWeb"/>
        <w:shd w:val="clear" w:color="auto" w:fill="FFFFFF"/>
        <w:rPr>
          <w:rFonts w:asciiTheme="minorHAnsi" w:hAnsiTheme="minorHAnsi" w:cstheme="minorHAnsi"/>
          <w:i/>
          <w:iCs/>
          <w:color w:val="000000" w:themeColor="text1"/>
        </w:rPr>
      </w:pPr>
      <w:r>
        <w:rPr>
          <w:rFonts w:asciiTheme="minorHAnsi" w:hAnsiTheme="minorHAnsi" w:cstheme="minorHAnsi"/>
          <w:i/>
          <w:iCs/>
          <w:color w:val="000000" w:themeColor="text1"/>
        </w:rPr>
        <w:t>4</w:t>
      </w:r>
      <w:r w:rsidRPr="00817E6D">
        <w:rPr>
          <w:rFonts w:asciiTheme="minorHAnsi" w:hAnsiTheme="minorHAnsi" w:cstheme="minorHAnsi"/>
          <w:i/>
          <w:iCs/>
          <w:color w:val="000000" w:themeColor="text1"/>
        </w:rPr>
        <w:t xml:space="preserve">.1 </w:t>
      </w:r>
      <w:r>
        <w:rPr>
          <w:rFonts w:asciiTheme="minorHAnsi" w:hAnsiTheme="minorHAnsi" w:cstheme="minorHAnsi"/>
          <w:i/>
          <w:iCs/>
          <w:color w:val="000000" w:themeColor="text1"/>
        </w:rPr>
        <w:t>Model Selection</w:t>
      </w:r>
    </w:p>
    <w:p w14:paraId="0009D8C3" w14:textId="6E6425C7" w:rsidR="00D001C3" w:rsidRDefault="00486FF6" w:rsidP="00D001C3">
      <w:pPr>
        <w:pStyle w:val="NormalWeb"/>
        <w:shd w:val="clear" w:color="auto" w:fill="FFFFFF"/>
        <w:ind w:firstLine="720"/>
        <w:rPr>
          <w:rFonts w:ascii="TimesNewRomanPSMT" w:hAnsi="TimesNewRomanPSMT"/>
        </w:rPr>
      </w:pPr>
      <w:r>
        <w:rPr>
          <w:rFonts w:ascii="TimesNewRomanPSMT" w:hAnsi="TimesNewRomanPSMT"/>
        </w:rPr>
        <w:lastRenderedPageBreak/>
        <w:t xml:space="preserve"> We </w:t>
      </w:r>
      <w:r w:rsidR="003C7F01">
        <w:rPr>
          <w:rFonts w:ascii="TimesNewRomanPSMT" w:hAnsi="TimesNewRomanPSMT"/>
        </w:rPr>
        <w:t>tested three different types of time series models. First</w:t>
      </w:r>
      <w:r w:rsidR="00AB2B8F">
        <w:rPr>
          <w:rFonts w:ascii="TimesNewRomanPSMT" w:hAnsi="TimesNewRomanPSMT"/>
        </w:rPr>
        <w:t>ly</w:t>
      </w:r>
      <w:r w:rsidR="003C7F01">
        <w:rPr>
          <w:rFonts w:ascii="TimesNewRomanPSMT" w:hAnsi="TimesNewRomanPSMT"/>
        </w:rPr>
        <w:t xml:space="preserve">, </w:t>
      </w:r>
      <w:r w:rsidR="007048DE">
        <w:rPr>
          <w:rFonts w:ascii="TimesNewRomanPSMT" w:hAnsi="TimesNewRomanPSMT"/>
        </w:rPr>
        <w:t>we model</w:t>
      </w:r>
      <w:r w:rsidR="003C7F01">
        <w:rPr>
          <w:rFonts w:ascii="TimesNewRomanPSMT" w:hAnsi="TimesNewRomanPSMT"/>
        </w:rPr>
        <w:t>ed</w:t>
      </w:r>
      <w:r w:rsidR="007048DE">
        <w:rPr>
          <w:rFonts w:ascii="TimesNewRomanPSMT" w:hAnsi="TimesNewRomanPSMT"/>
        </w:rPr>
        <w:t xml:space="preserve"> an </w:t>
      </w:r>
      <w:r w:rsidR="007048DE" w:rsidRPr="007048DE">
        <w:rPr>
          <w:rFonts w:ascii="TimesNewRomanPSMT" w:hAnsi="TimesNewRomanPSMT"/>
        </w:rPr>
        <w:t>Autoregressive Integrated Moving Average (ARIMA)</w:t>
      </w:r>
      <w:r w:rsidR="00AB2B8F">
        <w:rPr>
          <w:rFonts w:ascii="TimesNewRomanPSMT" w:hAnsi="TimesNewRomanPSMT"/>
        </w:rPr>
        <w:t xml:space="preserve"> </w:t>
      </w:r>
      <w:r w:rsidR="00AB2B8F">
        <w:rPr>
          <w:rFonts w:ascii="TimesNewRomanPSMT" w:hAnsi="TimesNewRomanPSMT"/>
        </w:rPr>
        <w:t>because our series nee</w:t>
      </w:r>
      <w:r w:rsidR="00F1494E">
        <w:rPr>
          <w:rFonts w:ascii="TimesNewRomanPSMT" w:hAnsi="TimesNewRomanPSMT"/>
        </w:rPr>
        <w:t>ded</w:t>
      </w:r>
      <w:r w:rsidR="00AB2B8F">
        <w:rPr>
          <w:rFonts w:ascii="TimesNewRomanPSMT" w:hAnsi="TimesNewRomanPSMT"/>
        </w:rPr>
        <w:t xml:space="preserve"> to be differenced to be stationary</w:t>
      </w:r>
      <w:r w:rsidR="007048DE">
        <w:rPr>
          <w:rFonts w:ascii="TimesNewRomanPSMT" w:hAnsi="TimesNewRomanPSMT"/>
        </w:rPr>
        <w:t xml:space="preserve">. </w:t>
      </w:r>
      <w:r w:rsidR="00AB2B8F">
        <w:rPr>
          <w:rFonts w:ascii="TimesNewRomanPSMT" w:hAnsi="TimesNewRomanPSMT"/>
        </w:rPr>
        <w:t xml:space="preserve">An ARIMA is a combination of an auto-regressive model (AR) and moving average model (MA). </w:t>
      </w:r>
      <w:r w:rsidR="00D001C3">
        <w:rPr>
          <w:rFonts w:ascii="TimesNewRomanPSMT" w:hAnsi="TimesNewRomanPSMT"/>
        </w:rPr>
        <w:t>It has three parameters and is written in the form ARIMA(</w:t>
      </w:r>
      <w:proofErr w:type="spellStart"/>
      <w:proofErr w:type="gramStart"/>
      <w:r w:rsidR="00D001C3" w:rsidRPr="003D0BD7">
        <w:rPr>
          <w:rFonts w:ascii="TimesNewRomanPSMT" w:hAnsi="TimesNewRomanPSMT"/>
          <w:i/>
          <w:iCs/>
        </w:rPr>
        <w:t>p,d</w:t>
      </w:r>
      <w:proofErr w:type="gramEnd"/>
      <w:r w:rsidR="00D001C3" w:rsidRPr="003D0BD7">
        <w:rPr>
          <w:rFonts w:ascii="TimesNewRomanPSMT" w:hAnsi="TimesNewRomanPSMT"/>
          <w:i/>
          <w:iCs/>
        </w:rPr>
        <w:t>,q</w:t>
      </w:r>
      <w:proofErr w:type="spellEnd"/>
      <w:r w:rsidR="00D001C3">
        <w:rPr>
          <w:rFonts w:ascii="TimesNewRomanPSMT" w:hAnsi="TimesNewRomanPSMT"/>
        </w:rPr>
        <w:t xml:space="preserve">). </w:t>
      </w:r>
      <w:r w:rsidR="003D0BD7" w:rsidRPr="003D0BD7">
        <w:rPr>
          <w:rFonts w:ascii="TimesNewRomanPSMT" w:hAnsi="TimesNewRomanPSMT"/>
          <w:i/>
          <w:iCs/>
        </w:rPr>
        <w:t>p</w:t>
      </w:r>
      <w:r w:rsidR="00D001C3">
        <w:rPr>
          <w:rFonts w:ascii="TimesNewRomanPSMT" w:hAnsi="TimesNewRomanPSMT"/>
        </w:rPr>
        <w:t xml:space="preserve"> represents </w:t>
      </w:r>
      <w:r w:rsidR="006A28F6">
        <w:rPr>
          <w:rFonts w:ascii="TimesNewRomanPSMT" w:hAnsi="TimesNewRomanPSMT"/>
        </w:rPr>
        <w:t xml:space="preserve">the number of </w:t>
      </w:r>
      <w:r w:rsidR="00D001C3">
        <w:rPr>
          <w:rFonts w:ascii="TimesNewRomanPSMT" w:hAnsi="TimesNewRomanPSMT"/>
        </w:rPr>
        <w:t xml:space="preserve">AR </w:t>
      </w:r>
      <w:r w:rsidR="006A28F6">
        <w:rPr>
          <w:rFonts w:ascii="TimesNewRomanPSMT" w:hAnsi="TimesNewRomanPSMT"/>
        </w:rPr>
        <w:t>terms</w:t>
      </w:r>
      <w:r w:rsidR="00D001C3">
        <w:rPr>
          <w:rFonts w:ascii="TimesNewRomanPSMT" w:hAnsi="TimesNewRomanPSMT"/>
        </w:rPr>
        <w:t xml:space="preserve">, </w:t>
      </w:r>
      <w:r w:rsidR="00D001C3" w:rsidRPr="003D0BD7">
        <w:rPr>
          <w:rFonts w:ascii="TimesNewRomanPSMT" w:hAnsi="TimesNewRomanPSMT"/>
          <w:i/>
          <w:iCs/>
        </w:rPr>
        <w:t>d</w:t>
      </w:r>
      <w:r w:rsidR="00D001C3">
        <w:rPr>
          <w:rFonts w:ascii="TimesNewRomanPSMT" w:hAnsi="TimesNewRomanPSMT"/>
        </w:rPr>
        <w:t xml:space="preserve"> represents degree of differencing, and </w:t>
      </w:r>
      <w:r w:rsidR="00D001C3" w:rsidRPr="003D0BD7">
        <w:rPr>
          <w:rFonts w:ascii="TimesNewRomanPSMT" w:hAnsi="TimesNewRomanPSMT"/>
          <w:i/>
          <w:iCs/>
        </w:rPr>
        <w:t>q</w:t>
      </w:r>
      <w:r w:rsidR="00D001C3">
        <w:rPr>
          <w:rFonts w:ascii="TimesNewRomanPSMT" w:hAnsi="TimesNewRomanPSMT"/>
        </w:rPr>
        <w:t xml:space="preserve"> represents the </w:t>
      </w:r>
      <w:r w:rsidR="006A28F6">
        <w:rPr>
          <w:rFonts w:ascii="TimesNewRomanPSMT" w:hAnsi="TimesNewRomanPSMT"/>
        </w:rPr>
        <w:t xml:space="preserve">number </w:t>
      </w:r>
      <w:r w:rsidR="00D001C3">
        <w:rPr>
          <w:rFonts w:ascii="TimesNewRomanPSMT" w:hAnsi="TimesNewRomanPSMT"/>
        </w:rPr>
        <w:t>of MA</w:t>
      </w:r>
      <w:r w:rsidR="006A28F6">
        <w:rPr>
          <w:rFonts w:ascii="TimesNewRomanPSMT" w:hAnsi="TimesNewRomanPSMT"/>
        </w:rPr>
        <w:t xml:space="preserve"> terms</w:t>
      </w:r>
      <w:r w:rsidR="00D001C3">
        <w:rPr>
          <w:rFonts w:ascii="TimesNewRomanPSMT" w:hAnsi="TimesNewRomanPSMT"/>
        </w:rPr>
        <w:t xml:space="preserve">. </w:t>
      </w:r>
      <w:r w:rsidR="00AB2B8F">
        <w:rPr>
          <w:rFonts w:ascii="TimesNewRomanPSMT" w:hAnsi="TimesNewRomanPSMT"/>
        </w:rPr>
        <w:t>To find the most optimal parameters, w</w:t>
      </w:r>
      <w:r w:rsidR="00C075A9">
        <w:rPr>
          <w:rFonts w:ascii="TimesNewRomanPSMT" w:hAnsi="TimesNewRomanPSMT"/>
        </w:rPr>
        <w:t xml:space="preserve">e </w:t>
      </w:r>
      <w:r w:rsidR="00A40BE4">
        <w:rPr>
          <w:rFonts w:ascii="TimesNewRomanPSMT" w:hAnsi="TimesNewRomanPSMT"/>
        </w:rPr>
        <w:t xml:space="preserve">ran </w:t>
      </w:r>
      <w:r w:rsidR="00C075A9">
        <w:rPr>
          <w:rFonts w:ascii="TimesNewRomanPSMT" w:hAnsi="TimesNewRomanPSMT"/>
        </w:rPr>
        <w:t xml:space="preserve">a grid search </w:t>
      </w:r>
      <w:r w:rsidR="00AB2B8F">
        <w:rPr>
          <w:rFonts w:ascii="TimesNewRomanPSMT" w:hAnsi="TimesNewRomanPSMT"/>
        </w:rPr>
        <w:t xml:space="preserve">to </w:t>
      </w:r>
      <w:r w:rsidR="003C7F01">
        <w:rPr>
          <w:rFonts w:ascii="TimesNewRomanPSMT" w:hAnsi="TimesNewRomanPSMT"/>
        </w:rPr>
        <w:t xml:space="preserve">find the best </w:t>
      </w:r>
      <w:r w:rsidR="00F1494E">
        <w:rPr>
          <w:rFonts w:ascii="TimesNewRomanPSMT" w:hAnsi="TimesNewRomanPSMT"/>
        </w:rPr>
        <w:t xml:space="preserve">model </w:t>
      </w:r>
      <w:r w:rsidR="003C7F01">
        <w:rPr>
          <w:rFonts w:ascii="TimesNewRomanPSMT" w:hAnsi="TimesNewRomanPSMT"/>
        </w:rPr>
        <w:t>based on</w:t>
      </w:r>
      <w:r w:rsidR="00AB2B8F">
        <w:rPr>
          <w:rFonts w:ascii="TimesNewRomanPSMT" w:hAnsi="TimesNewRomanPSMT"/>
        </w:rPr>
        <w:t xml:space="preserve"> the </w:t>
      </w:r>
      <w:r w:rsidR="003C7F01" w:rsidRPr="003C7F01">
        <w:rPr>
          <w:rFonts w:ascii="TimesNewRomanPSMT" w:hAnsi="TimesNewRomanPSMT"/>
        </w:rPr>
        <w:t xml:space="preserve">Akaike </w:t>
      </w:r>
      <w:r w:rsidR="003D0BD7">
        <w:rPr>
          <w:rFonts w:ascii="TimesNewRomanPSMT" w:hAnsi="TimesNewRomanPSMT"/>
        </w:rPr>
        <w:t>I</w:t>
      </w:r>
      <w:r w:rsidR="003C7F01" w:rsidRPr="003C7F01">
        <w:rPr>
          <w:rFonts w:ascii="TimesNewRomanPSMT" w:hAnsi="TimesNewRomanPSMT"/>
        </w:rPr>
        <w:t xml:space="preserve">nformation </w:t>
      </w:r>
      <w:r w:rsidR="003D0BD7">
        <w:rPr>
          <w:rFonts w:ascii="TimesNewRomanPSMT" w:hAnsi="TimesNewRomanPSMT"/>
        </w:rPr>
        <w:t>C</w:t>
      </w:r>
      <w:r w:rsidR="003C7F01" w:rsidRPr="003C7F01">
        <w:rPr>
          <w:rFonts w:ascii="TimesNewRomanPSMT" w:hAnsi="TimesNewRomanPSMT"/>
        </w:rPr>
        <w:t>riterion (AIC)</w:t>
      </w:r>
      <w:r w:rsidR="003C7F01">
        <w:rPr>
          <w:rFonts w:ascii="TimesNewRomanPSMT" w:hAnsi="TimesNewRomanPSMT"/>
        </w:rPr>
        <w:t xml:space="preserve">, </w:t>
      </w:r>
      <w:r w:rsidR="003C7F01" w:rsidRPr="003C7F01">
        <w:rPr>
          <w:rFonts w:ascii="TimesNewRomanPSMT" w:hAnsi="TimesNewRomanPSMT"/>
        </w:rPr>
        <w:t>an estimator of the out-of-sample prediction error</w:t>
      </w:r>
      <w:r w:rsidR="003C7F01">
        <w:rPr>
          <w:rFonts w:ascii="TimesNewRomanPSMT" w:hAnsi="TimesNewRomanPSMT"/>
        </w:rPr>
        <w:t xml:space="preserve">. </w:t>
      </w:r>
    </w:p>
    <w:p w14:paraId="442FDD0F" w14:textId="45EE6C4D" w:rsidR="003C7F01" w:rsidRPr="00D001C3" w:rsidRDefault="003C7F01" w:rsidP="00D001C3">
      <w:pPr>
        <w:pStyle w:val="NormalWeb"/>
        <w:shd w:val="clear" w:color="auto" w:fill="FFFFFF"/>
        <w:ind w:firstLine="720"/>
        <w:rPr>
          <w:rFonts w:ascii="TimesNewRomanPSMT" w:hAnsi="TimesNewRomanPSMT"/>
        </w:rPr>
      </w:pPr>
      <w:r>
        <w:rPr>
          <w:rFonts w:ascii="TimesNewRomanPSMT" w:hAnsi="TimesNewRomanPSMT"/>
        </w:rPr>
        <w:t>Second</w:t>
      </w:r>
      <w:r w:rsidR="00AB2B8F">
        <w:rPr>
          <w:rFonts w:ascii="TimesNewRomanPSMT" w:hAnsi="TimesNewRomanPSMT"/>
        </w:rPr>
        <w:t>ly</w:t>
      </w:r>
      <w:r>
        <w:rPr>
          <w:rFonts w:ascii="TimesNewRomanPSMT" w:hAnsi="TimesNewRomanPSMT"/>
        </w:rPr>
        <w:t>, since our time series had a strong seasonal component, we modeled a Seasonal ARIMA (SARIMA)</w:t>
      </w:r>
      <w:r w:rsidR="00D001C3">
        <w:rPr>
          <w:rFonts w:ascii="TimesNewRomanPSMT" w:hAnsi="TimesNewRomanPSMT"/>
        </w:rPr>
        <w:t xml:space="preserve">. </w:t>
      </w:r>
      <w:r w:rsidR="00B70071">
        <w:rPr>
          <w:rFonts w:ascii="TimesNewRomanPSMT" w:hAnsi="TimesNewRomanPSMT"/>
        </w:rPr>
        <w:t>This</w:t>
      </w:r>
      <w:r w:rsidR="00D001C3">
        <w:rPr>
          <w:rFonts w:ascii="TimesNewRomanPSMT" w:hAnsi="TimesNewRomanPSMT"/>
        </w:rPr>
        <w:t xml:space="preserve"> model has four additional parameters and is written in the form of SARIMA(</w:t>
      </w:r>
      <w:proofErr w:type="spellStart"/>
      <w:proofErr w:type="gramStart"/>
      <w:r w:rsidR="00D001C3" w:rsidRPr="003D0BD7">
        <w:rPr>
          <w:rFonts w:ascii="TimesNewRomanPSMT" w:hAnsi="TimesNewRomanPSMT"/>
          <w:i/>
          <w:iCs/>
        </w:rPr>
        <w:t>p,d</w:t>
      </w:r>
      <w:proofErr w:type="gramEnd"/>
      <w:r w:rsidR="00D001C3" w:rsidRPr="003D0BD7">
        <w:rPr>
          <w:rFonts w:ascii="TimesNewRomanPSMT" w:hAnsi="TimesNewRomanPSMT"/>
          <w:i/>
          <w:iCs/>
        </w:rPr>
        <w:t>,q</w:t>
      </w:r>
      <w:proofErr w:type="spellEnd"/>
      <w:r w:rsidR="00D001C3">
        <w:rPr>
          <w:rFonts w:ascii="TimesNewRomanPSMT" w:hAnsi="TimesNewRomanPSMT"/>
        </w:rPr>
        <w:t>)(</w:t>
      </w:r>
      <w:r w:rsidR="00D001C3" w:rsidRPr="003D0BD7">
        <w:rPr>
          <w:rFonts w:ascii="TimesNewRomanPSMT" w:hAnsi="TimesNewRomanPSMT"/>
          <w:i/>
          <w:iCs/>
        </w:rPr>
        <w:t>P,D,Q</w:t>
      </w:r>
      <w:r w:rsidR="00D001C3">
        <w:rPr>
          <w:rFonts w:ascii="TimesNewRomanPSMT" w:hAnsi="TimesNewRomanPSMT"/>
        </w:rPr>
        <w:t>)[</w:t>
      </w:r>
      <w:r w:rsidR="00D001C3" w:rsidRPr="003D0BD7">
        <w:rPr>
          <w:rFonts w:ascii="TimesNewRomanPSMT" w:hAnsi="TimesNewRomanPSMT"/>
          <w:i/>
          <w:iCs/>
        </w:rPr>
        <w:t>m</w:t>
      </w:r>
      <w:r w:rsidR="00D001C3">
        <w:rPr>
          <w:rFonts w:ascii="TimesNewRomanPSMT" w:hAnsi="TimesNewRomanPSMT"/>
        </w:rPr>
        <w:t xml:space="preserve">]. </w:t>
      </w:r>
      <w:r w:rsidR="00D001C3" w:rsidRPr="003D0BD7">
        <w:rPr>
          <w:rFonts w:ascii="TimesNewRomanPSMT" w:hAnsi="TimesNewRomanPSMT"/>
          <w:i/>
          <w:iCs/>
        </w:rPr>
        <w:t>P</w:t>
      </w:r>
      <w:r w:rsidR="00D001C3">
        <w:rPr>
          <w:rFonts w:ascii="TimesNewRomanPSMT" w:hAnsi="TimesNewRomanPSMT"/>
        </w:rPr>
        <w:t xml:space="preserve"> represents </w:t>
      </w:r>
      <w:r w:rsidR="003D0BD7">
        <w:rPr>
          <w:rFonts w:ascii="TimesNewRomanPSMT" w:hAnsi="TimesNewRomanPSMT"/>
        </w:rPr>
        <w:t xml:space="preserve">the number of </w:t>
      </w:r>
      <w:r w:rsidR="00D001C3">
        <w:rPr>
          <w:rFonts w:ascii="TimesNewRomanPSMT" w:hAnsi="TimesNewRomanPSMT"/>
        </w:rPr>
        <w:t xml:space="preserve">seasonal AR </w:t>
      </w:r>
      <w:r w:rsidR="003D0BD7">
        <w:rPr>
          <w:rFonts w:ascii="TimesNewRomanPSMT" w:hAnsi="TimesNewRomanPSMT"/>
        </w:rPr>
        <w:t>terms,</w:t>
      </w:r>
      <w:r w:rsidR="00D001C3">
        <w:rPr>
          <w:rFonts w:ascii="TimesNewRomanPSMT" w:hAnsi="TimesNewRomanPSMT"/>
        </w:rPr>
        <w:t xml:space="preserve"> </w:t>
      </w:r>
      <w:r w:rsidR="00B70071" w:rsidRPr="003D0BD7">
        <w:rPr>
          <w:rFonts w:ascii="TimesNewRomanPSMT" w:hAnsi="TimesNewRomanPSMT"/>
          <w:i/>
          <w:iCs/>
        </w:rPr>
        <w:t>D</w:t>
      </w:r>
      <w:r w:rsidR="00B70071">
        <w:rPr>
          <w:rFonts w:ascii="TimesNewRomanPSMT" w:hAnsi="TimesNewRomanPSMT"/>
        </w:rPr>
        <w:t xml:space="preserve"> </w:t>
      </w:r>
      <w:r w:rsidR="003D0BD7">
        <w:rPr>
          <w:rFonts w:ascii="TimesNewRomanPSMT" w:hAnsi="TimesNewRomanPSMT"/>
        </w:rPr>
        <w:t xml:space="preserve">represents the integrated order of the seasonal process, </w:t>
      </w:r>
      <w:r w:rsidR="003D0BD7" w:rsidRPr="003D0BD7">
        <w:rPr>
          <w:rFonts w:ascii="TimesNewRomanPSMT" w:hAnsi="TimesNewRomanPSMT"/>
          <w:i/>
          <w:iCs/>
        </w:rPr>
        <w:t>Q</w:t>
      </w:r>
      <w:r w:rsidR="003D0BD7">
        <w:rPr>
          <w:rFonts w:ascii="TimesNewRomanPSMT" w:hAnsi="TimesNewRomanPSMT"/>
        </w:rPr>
        <w:t xml:space="preserve"> represents the number of seasonal MA terms, and </w:t>
      </w:r>
      <w:r w:rsidR="003D0BD7" w:rsidRPr="003D0BD7">
        <w:rPr>
          <w:rFonts w:ascii="TimesNewRomanPSMT" w:hAnsi="TimesNewRomanPSMT"/>
          <w:i/>
          <w:iCs/>
        </w:rPr>
        <w:t>m</w:t>
      </w:r>
      <w:r w:rsidR="003D0BD7">
        <w:rPr>
          <w:rFonts w:ascii="TimesNewRomanPSMT" w:hAnsi="TimesNewRomanPSMT"/>
        </w:rPr>
        <w:t xml:space="preserve"> represents the seasonal length of the series. </w:t>
      </w:r>
      <w:proofErr w:type="gramStart"/>
      <w:r w:rsidR="003D555B">
        <w:rPr>
          <w:rFonts w:ascii="TimesNewRomanPSMT" w:hAnsi="TimesNewRomanPSMT"/>
        </w:rPr>
        <w:t>Similarly</w:t>
      </w:r>
      <w:proofErr w:type="gramEnd"/>
      <w:r w:rsidR="00F61407">
        <w:rPr>
          <w:rFonts w:ascii="TimesNewRomanPSMT" w:hAnsi="TimesNewRomanPSMT"/>
        </w:rPr>
        <w:t xml:space="preserve"> </w:t>
      </w:r>
      <w:r w:rsidR="00563701">
        <w:rPr>
          <w:rFonts w:ascii="TimesNewRomanPSMT" w:hAnsi="TimesNewRomanPSMT"/>
        </w:rPr>
        <w:t>to the first model, w</w:t>
      </w:r>
      <w:r w:rsidR="00A40BE4">
        <w:rPr>
          <w:rFonts w:ascii="TimesNewRomanPSMT" w:hAnsi="TimesNewRomanPSMT"/>
        </w:rPr>
        <w:t>e ran</w:t>
      </w:r>
      <w:r w:rsidR="00563701">
        <w:rPr>
          <w:rFonts w:ascii="TimesNewRomanPSMT" w:hAnsi="TimesNewRomanPSMT"/>
        </w:rPr>
        <w:t xml:space="preserve"> a grid search to optimize all seven parameters based on the AIC.  </w:t>
      </w:r>
      <w:r w:rsidR="00A40BE4">
        <w:rPr>
          <w:rFonts w:ascii="TimesNewRomanPSMT" w:hAnsi="TimesNewRomanPSMT"/>
        </w:rPr>
        <w:t xml:space="preserve"> </w:t>
      </w:r>
    </w:p>
    <w:p w14:paraId="43ADC3E0" w14:textId="2E2ABF85" w:rsidR="00563701" w:rsidRDefault="00F1494E" w:rsidP="00486FF6">
      <w:pPr>
        <w:pStyle w:val="NormalWeb"/>
        <w:shd w:val="clear" w:color="auto" w:fill="FFFFFF"/>
        <w:ind w:firstLine="720"/>
        <w:rPr>
          <w:rFonts w:ascii="TimesNewRomanPSMT" w:hAnsi="TimesNewRomanPSMT"/>
        </w:rPr>
      </w:pPr>
      <w:r>
        <w:rPr>
          <w:rFonts w:ascii="TimesNewRomanPSMT" w:hAnsi="TimesNewRomanPSMT"/>
        </w:rPr>
        <w:t xml:space="preserve">Lastly, we used Facebook’s </w:t>
      </w:r>
      <w:r w:rsidR="00A84C20">
        <w:rPr>
          <w:rFonts w:ascii="TimesNewRomanPSMT" w:hAnsi="TimesNewRomanPSMT"/>
        </w:rPr>
        <w:t>open-source</w:t>
      </w:r>
      <w:r>
        <w:rPr>
          <w:rFonts w:ascii="TimesNewRomanPSMT" w:hAnsi="TimesNewRomanPSMT"/>
        </w:rPr>
        <w:t xml:space="preserve"> model</w:t>
      </w:r>
      <w:r w:rsidR="00A84C20">
        <w:rPr>
          <w:rFonts w:ascii="TimesNewRomanPSMT" w:hAnsi="TimesNewRomanPSMT"/>
        </w:rPr>
        <w:t>, Prophet</w:t>
      </w:r>
      <w:r>
        <w:rPr>
          <w:rFonts w:ascii="TimesNewRomanPSMT" w:hAnsi="TimesNewRomanPSMT"/>
        </w:rPr>
        <w:t xml:space="preserve">. </w:t>
      </w:r>
      <w:r w:rsidR="00F04D44">
        <w:rPr>
          <w:rFonts w:ascii="TimesNewRomanPSMT" w:hAnsi="TimesNewRomanPSMT"/>
        </w:rPr>
        <w:t>“</w:t>
      </w:r>
      <w:r w:rsidR="00F04D44" w:rsidRPr="00F04D44">
        <w:rPr>
          <w:rFonts w:ascii="TimesNewRomanPSMT" w:hAnsi="TimesNewRomanPSMT"/>
        </w:rPr>
        <w:t>Prophet is a procedure for forecasting time series data based on an additive model where non-linear trends are fit with yearly, weekly, and daily seasonality, plus holiday effects</w:t>
      </w:r>
      <w:r w:rsidR="00F04D44">
        <w:rPr>
          <w:rFonts w:ascii="TimesNewRomanPSMT" w:hAnsi="TimesNewRomanPSMT"/>
        </w:rPr>
        <w:t>” [</w:t>
      </w:r>
      <w:r w:rsidR="00F04D44" w:rsidRPr="00F04D44">
        <w:rPr>
          <w:rFonts w:ascii="TimesNewRomanPSMT" w:hAnsi="TimesNewRomanPSMT"/>
          <w:color w:val="FF0000"/>
        </w:rPr>
        <w:t>cite</w:t>
      </w:r>
      <w:r w:rsidR="00F04D44">
        <w:rPr>
          <w:rFonts w:ascii="TimesNewRomanPSMT" w:hAnsi="TimesNewRomanPSMT"/>
        </w:rPr>
        <w:t xml:space="preserve">]. </w:t>
      </w:r>
    </w:p>
    <w:p w14:paraId="32324955" w14:textId="78392783" w:rsidR="00C075A9" w:rsidRDefault="00D001C3" w:rsidP="00486FF6">
      <w:pPr>
        <w:pStyle w:val="NormalWeb"/>
        <w:shd w:val="clear" w:color="auto" w:fill="FFFFFF"/>
        <w:ind w:firstLine="720"/>
        <w:rPr>
          <w:rFonts w:ascii="TimesNewRomanPSMT" w:hAnsi="TimesNewRomanPSMT"/>
        </w:rPr>
      </w:pPr>
      <w:proofErr w:type="spellStart"/>
      <w:r>
        <w:rPr>
          <w:rFonts w:ascii="TimesNewRomanPSMT" w:hAnsi="TimesNewRomanPSMT"/>
        </w:rPr>
        <w:t>Superceeds</w:t>
      </w:r>
      <w:proofErr w:type="spellEnd"/>
      <w:r>
        <w:rPr>
          <w:rFonts w:ascii="TimesNewRomanPSMT" w:hAnsi="TimesNewRomanPSMT"/>
        </w:rPr>
        <w:t xml:space="preserve"> </w:t>
      </w:r>
    </w:p>
    <w:p w14:paraId="53FB3F4F" w14:textId="2729A055" w:rsidR="00486FF6" w:rsidRDefault="00F04D44" w:rsidP="003D0BD7">
      <w:pPr>
        <w:pStyle w:val="NormalWeb"/>
        <w:shd w:val="clear" w:color="auto" w:fill="FFFFFF"/>
        <w:rPr>
          <w:rFonts w:ascii="TimesNewRomanPSMT" w:hAnsi="TimesNewRomanPSMT"/>
        </w:rPr>
      </w:pPr>
      <w:r>
        <w:rPr>
          <w:rFonts w:ascii="TimesNewRomanPSMT" w:hAnsi="TimesNewRomanPSMT"/>
        </w:rPr>
        <w:t xml:space="preserve">Prophet is </w:t>
      </w:r>
      <w:proofErr w:type="gramStart"/>
      <w:r>
        <w:rPr>
          <w:rFonts w:ascii="TimesNewRomanPSMT" w:hAnsi="TimesNewRomanPSMT"/>
        </w:rPr>
        <w:t>know</w:t>
      </w:r>
      <w:proofErr w:type="gramEnd"/>
      <w:r>
        <w:rPr>
          <w:rFonts w:ascii="TimesNewRomanPSMT" w:hAnsi="TimesNewRomanPSMT"/>
        </w:rPr>
        <w:t xml:space="preserve"> it handle outliers well.</w:t>
      </w:r>
    </w:p>
    <w:p w14:paraId="223B4900" w14:textId="77777777" w:rsidR="00486FF6" w:rsidRPr="005C123D" w:rsidRDefault="00486FF6" w:rsidP="00486FF6">
      <w:pPr>
        <w:pStyle w:val="NormalWeb"/>
        <w:shd w:val="clear" w:color="auto" w:fill="FFFFFF"/>
        <w:ind w:firstLine="720"/>
        <w:rPr>
          <w:rFonts w:asciiTheme="minorHAnsi" w:hAnsiTheme="minorHAnsi" w:cstheme="minorHAnsi"/>
          <w:i/>
          <w:iCs/>
          <w:color w:val="000000" w:themeColor="text1"/>
        </w:rPr>
      </w:pPr>
    </w:p>
    <w:tbl>
      <w:tblPr>
        <w:tblStyle w:val="TableGrid"/>
        <w:tblW w:w="0" w:type="auto"/>
        <w:tblLook w:val="04A0" w:firstRow="1" w:lastRow="0" w:firstColumn="1" w:lastColumn="0" w:noHBand="0" w:noVBand="1"/>
      </w:tblPr>
      <w:tblGrid>
        <w:gridCol w:w="3145"/>
        <w:gridCol w:w="1170"/>
      </w:tblGrid>
      <w:tr w:rsidR="00486FF6" w14:paraId="2D52332A" w14:textId="77777777" w:rsidTr="009753BC">
        <w:tc>
          <w:tcPr>
            <w:tcW w:w="3145" w:type="dxa"/>
          </w:tcPr>
          <w:p w14:paraId="576C3ADF" w14:textId="77777777" w:rsidR="00486FF6" w:rsidRDefault="00486FF6" w:rsidP="009753BC">
            <w:pPr>
              <w:pStyle w:val="NormalWeb"/>
              <w:rPr>
                <w:rFonts w:ascii="TimesNewRomanPSMT" w:hAnsi="TimesNewRomanPSMT"/>
              </w:rPr>
            </w:pPr>
            <w:r>
              <w:rPr>
                <w:rFonts w:ascii="TimesNewRomanPSMT" w:hAnsi="TimesNewRomanPSMT"/>
              </w:rPr>
              <w:t>Model</w:t>
            </w:r>
          </w:p>
        </w:tc>
        <w:tc>
          <w:tcPr>
            <w:tcW w:w="1170" w:type="dxa"/>
          </w:tcPr>
          <w:p w14:paraId="6E1B6DDA" w14:textId="77777777" w:rsidR="00486FF6" w:rsidRDefault="00486FF6" w:rsidP="009753BC">
            <w:pPr>
              <w:pStyle w:val="NormalWeb"/>
              <w:rPr>
                <w:rFonts w:ascii="TimesNewRomanPSMT" w:hAnsi="TimesNewRomanPSMT"/>
              </w:rPr>
            </w:pPr>
            <w:r>
              <w:rPr>
                <w:rFonts w:ascii="TimesNewRomanPSMT" w:hAnsi="TimesNewRomanPSMT"/>
              </w:rPr>
              <w:t>AIC</w:t>
            </w:r>
          </w:p>
        </w:tc>
      </w:tr>
      <w:tr w:rsidR="00486FF6" w14:paraId="7BAE5ACD" w14:textId="77777777" w:rsidTr="009753BC">
        <w:tc>
          <w:tcPr>
            <w:tcW w:w="3145" w:type="dxa"/>
          </w:tcPr>
          <w:p w14:paraId="08CAA79E" w14:textId="663778C6" w:rsidR="00486FF6" w:rsidRDefault="00486FF6" w:rsidP="009753BC">
            <w:pPr>
              <w:pStyle w:val="NormalWeb"/>
              <w:rPr>
                <w:rFonts w:ascii="TimesNewRomanPSMT" w:hAnsi="TimesNewRomanPSMT"/>
              </w:rPr>
            </w:pPr>
            <w:proofErr w:type="gramStart"/>
            <w:r>
              <w:rPr>
                <w:rFonts w:ascii="TimesNewRomanPSMT" w:hAnsi="TimesNewRomanPSMT"/>
              </w:rPr>
              <w:t>ARIMA(</w:t>
            </w:r>
            <w:proofErr w:type="gramEnd"/>
            <w:r>
              <w:rPr>
                <w:rFonts w:ascii="TimesNewRomanPSMT" w:hAnsi="TimesNewRomanPSMT"/>
              </w:rPr>
              <w:t>3,1,4)</w:t>
            </w:r>
          </w:p>
        </w:tc>
        <w:tc>
          <w:tcPr>
            <w:tcW w:w="1170" w:type="dxa"/>
          </w:tcPr>
          <w:p w14:paraId="618D1012" w14:textId="77777777" w:rsidR="00486FF6" w:rsidRDefault="00486FF6" w:rsidP="009753BC">
            <w:pPr>
              <w:pStyle w:val="NormalWeb"/>
              <w:rPr>
                <w:rFonts w:ascii="TimesNewRomanPSMT" w:hAnsi="TimesNewRomanPSMT"/>
              </w:rPr>
            </w:pPr>
            <w:r>
              <w:rPr>
                <w:rFonts w:ascii="TimesNewRomanPSMT" w:hAnsi="TimesNewRomanPSMT"/>
              </w:rPr>
              <w:t>15970.661</w:t>
            </w:r>
          </w:p>
        </w:tc>
      </w:tr>
      <w:tr w:rsidR="00486FF6" w14:paraId="63741D2E" w14:textId="77777777" w:rsidTr="009753BC">
        <w:tc>
          <w:tcPr>
            <w:tcW w:w="3145" w:type="dxa"/>
          </w:tcPr>
          <w:p w14:paraId="6ADE69A0" w14:textId="0BF350AD" w:rsidR="00486FF6" w:rsidRDefault="00486FF6" w:rsidP="009753BC">
            <w:pPr>
              <w:pStyle w:val="NormalWeb"/>
              <w:rPr>
                <w:rFonts w:ascii="TimesNewRomanPSMT" w:hAnsi="TimesNewRomanPSMT"/>
              </w:rPr>
            </w:pPr>
            <w:proofErr w:type="gramStart"/>
            <w:r>
              <w:rPr>
                <w:rFonts w:ascii="TimesNewRomanPSMT" w:hAnsi="TimesNewRomanPSMT"/>
              </w:rPr>
              <w:t>SARIMA(</w:t>
            </w:r>
            <w:proofErr w:type="gramEnd"/>
            <w:r>
              <w:rPr>
                <w:rFonts w:ascii="TimesNewRomanPSMT" w:hAnsi="TimesNewRomanPSMT"/>
              </w:rPr>
              <w:t>2,1,1)(0,1,1)[12]</w:t>
            </w:r>
          </w:p>
        </w:tc>
        <w:tc>
          <w:tcPr>
            <w:tcW w:w="1170" w:type="dxa"/>
          </w:tcPr>
          <w:p w14:paraId="71870267" w14:textId="77777777" w:rsidR="00486FF6" w:rsidRDefault="00486FF6" w:rsidP="009753BC">
            <w:pPr>
              <w:pStyle w:val="NormalWeb"/>
              <w:rPr>
                <w:rFonts w:ascii="TimesNewRomanPSMT" w:hAnsi="TimesNewRomanPSMT"/>
              </w:rPr>
            </w:pPr>
            <w:r>
              <w:rPr>
                <w:rFonts w:ascii="TimesNewRomanPSMT" w:hAnsi="TimesNewRomanPSMT"/>
              </w:rPr>
              <w:t>15911.823</w:t>
            </w:r>
          </w:p>
        </w:tc>
      </w:tr>
      <w:tr w:rsidR="00486FF6" w14:paraId="14CDABF1" w14:textId="77777777" w:rsidTr="009753BC">
        <w:tc>
          <w:tcPr>
            <w:tcW w:w="3145" w:type="dxa"/>
          </w:tcPr>
          <w:p w14:paraId="78905FF9" w14:textId="351454A2" w:rsidR="00486FF6" w:rsidRDefault="00486FF6" w:rsidP="009753BC">
            <w:pPr>
              <w:pStyle w:val="NormalWeb"/>
              <w:rPr>
                <w:rFonts w:ascii="TimesNewRomanPSMT" w:hAnsi="TimesNewRomanPSMT"/>
              </w:rPr>
            </w:pPr>
            <w:proofErr w:type="gramStart"/>
            <w:r>
              <w:rPr>
                <w:rFonts w:ascii="TimesNewRomanPSMT" w:hAnsi="TimesNewRomanPSMT"/>
              </w:rPr>
              <w:t>Prophet(</w:t>
            </w:r>
            <w:proofErr w:type="gramEnd"/>
            <w:r>
              <w:rPr>
                <w:rFonts w:ascii="TimesNewRomanPSMT" w:hAnsi="TimesNewRomanPSMT"/>
              </w:rPr>
              <w:t>5)</w:t>
            </w:r>
          </w:p>
        </w:tc>
        <w:tc>
          <w:tcPr>
            <w:tcW w:w="1170" w:type="dxa"/>
          </w:tcPr>
          <w:p w14:paraId="55BED3BC" w14:textId="77777777" w:rsidR="00486FF6" w:rsidRDefault="00486FF6" w:rsidP="009753BC">
            <w:pPr>
              <w:pStyle w:val="NormalWeb"/>
              <w:rPr>
                <w:rFonts w:ascii="TimesNewRomanPSMT" w:hAnsi="TimesNewRomanPSMT"/>
              </w:rPr>
            </w:pPr>
            <w:r>
              <w:rPr>
                <w:rFonts w:ascii="TimesNewRomanPSMT" w:hAnsi="TimesNewRomanPSMT"/>
              </w:rPr>
              <w:t>12250.355</w:t>
            </w:r>
          </w:p>
        </w:tc>
      </w:tr>
    </w:tbl>
    <w:p w14:paraId="7D710632" w14:textId="47F54AAB" w:rsidR="00F573E6" w:rsidRDefault="00F573E6" w:rsidP="006676B5">
      <w:pPr>
        <w:pStyle w:val="NormalWeb"/>
        <w:ind w:firstLine="720"/>
        <w:rPr>
          <w:rFonts w:ascii="TimesNewRomanPSMT" w:hAnsi="TimesNewRomanPSMT"/>
        </w:rPr>
      </w:pPr>
    </w:p>
    <w:p w14:paraId="50D306C5" w14:textId="4AB784DE" w:rsidR="00F573E6" w:rsidRDefault="005C123D" w:rsidP="006676B5">
      <w:pPr>
        <w:pStyle w:val="NormalWeb"/>
        <w:ind w:firstLine="720"/>
        <w:rPr>
          <w:rFonts w:ascii="TimesNewRomanPSMT" w:hAnsi="TimesNewRomanPSMT"/>
        </w:rPr>
      </w:pPr>
      <w:r>
        <w:rPr>
          <w:rFonts w:ascii="TimesNewRomanPSMT" w:hAnsi="TimesNewRomanPSMT"/>
        </w:rPr>
        <w:t xml:space="preserve"> </w:t>
      </w:r>
    </w:p>
    <w:p w14:paraId="5A358D72" w14:textId="02CEC11C" w:rsidR="006676B5" w:rsidRDefault="00BC2F23" w:rsidP="006676B5">
      <w:pPr>
        <w:pStyle w:val="NormalWeb"/>
        <w:ind w:firstLine="720"/>
        <w:rPr>
          <w:rFonts w:ascii="TimesNewRomanPSMT" w:hAnsi="TimesNewRomanPSMT"/>
        </w:rPr>
      </w:pPr>
      <w:r>
        <w:rPr>
          <w:rFonts w:ascii="TimesNewRomanPSMT" w:hAnsi="TimesNewRomanPSMT"/>
        </w:rPr>
        <w:t xml:space="preserve">To model grid stability, we </w:t>
      </w:r>
      <w:r w:rsidR="00D44115">
        <w:rPr>
          <w:rFonts w:ascii="TimesNewRomanPSMT" w:hAnsi="TimesNewRomanPSMT"/>
        </w:rPr>
        <w:t xml:space="preserve">first </w:t>
      </w:r>
      <w:r>
        <w:rPr>
          <w:rFonts w:ascii="TimesNewRomanPSMT" w:hAnsi="TimesNewRomanPSMT"/>
        </w:rPr>
        <w:t>created a generalized linear model</w:t>
      </w:r>
      <w:r w:rsidR="00275DA6">
        <w:rPr>
          <w:rFonts w:ascii="TimesNewRomanPSMT" w:hAnsi="TimesNewRomanPSMT"/>
        </w:rPr>
        <w:t xml:space="preserve"> (GLM)</w:t>
      </w:r>
      <w:r>
        <w:rPr>
          <w:rFonts w:ascii="TimesNewRomanPSMT" w:hAnsi="TimesNewRomanPSMT"/>
        </w:rPr>
        <w:t xml:space="preserve"> by fitting all independent attributes as predictors with </w:t>
      </w:r>
      <w:proofErr w:type="spellStart"/>
      <w:r>
        <w:rPr>
          <w:rFonts w:ascii="TimesNewRomanPSMT" w:hAnsi="TimesNewRomanPSMT"/>
        </w:rPr>
        <w:t>num_stabf</w:t>
      </w:r>
      <w:proofErr w:type="spellEnd"/>
      <w:r>
        <w:rPr>
          <w:rFonts w:ascii="TimesNewRomanPSMT" w:hAnsi="TimesNewRomanPSMT"/>
        </w:rPr>
        <w:t xml:space="preserve"> as the response. </w:t>
      </w:r>
      <w:r w:rsidR="00275DA6">
        <w:rPr>
          <w:rFonts w:ascii="TimesNewRomanPSMT" w:hAnsi="TimesNewRomanPSMT"/>
        </w:rPr>
        <w:t>GLM requires us to specify the family, a description of the error distribution and link function to be used in the model. In this case, we used the binomial family with a logit link function.</w:t>
      </w:r>
      <w:r w:rsidR="00D44115">
        <w:rPr>
          <w:rFonts w:ascii="TimesNewRomanPSMT" w:hAnsi="TimesNewRomanPSMT"/>
        </w:rPr>
        <w:t xml:space="preserve"> From the summary function of the model, we can see that reaction time and price elasticity are highly significant, whereas power balance is insignificant. </w:t>
      </w:r>
    </w:p>
    <w:p w14:paraId="5380245B" w14:textId="77777777" w:rsidR="00877579" w:rsidRDefault="00D44115" w:rsidP="00FC5C21">
      <w:pPr>
        <w:pStyle w:val="NormalWeb"/>
        <w:ind w:firstLine="720"/>
        <w:rPr>
          <w:rFonts w:ascii="TimesNewRomanPSMT" w:hAnsi="TimesNewRomanPSMT"/>
        </w:rPr>
      </w:pPr>
      <w:r>
        <w:rPr>
          <w:rFonts w:ascii="TimesNewRomanPSMT" w:hAnsi="TimesNewRomanPSMT"/>
        </w:rPr>
        <w:t>We used the step function to</w:t>
      </w:r>
      <w:r w:rsidRPr="00D44115">
        <w:rPr>
          <w:rFonts w:ascii="TimesNewRomanPSMT" w:hAnsi="TimesNewRomanPSMT"/>
        </w:rPr>
        <w:t xml:space="preserve"> look at each predictor in respect to the model's AIC.</w:t>
      </w:r>
      <w:r>
        <w:rPr>
          <w:rFonts w:ascii="TimesNewRomanPSMT" w:hAnsi="TimesNewRomanPSMT"/>
        </w:rPr>
        <w:t xml:space="preserve"> </w:t>
      </w:r>
      <w:r w:rsidRPr="00D44115">
        <w:rPr>
          <w:rFonts w:ascii="TimesNewRomanPSMT" w:hAnsi="TimesNewRomanPSMT"/>
        </w:rPr>
        <w:t>It removes a variable one at a time and refits the</w:t>
      </w:r>
      <w:r>
        <w:rPr>
          <w:rFonts w:ascii="TimesNewRomanPSMT" w:hAnsi="TimesNewRomanPSMT"/>
        </w:rPr>
        <w:t xml:space="preserve"> </w:t>
      </w:r>
      <w:r w:rsidRPr="00D44115">
        <w:rPr>
          <w:rFonts w:ascii="TimesNewRomanPSMT" w:hAnsi="TimesNewRomanPSMT"/>
        </w:rPr>
        <w:t>model</w:t>
      </w:r>
      <w:r>
        <w:rPr>
          <w:rFonts w:ascii="TimesNewRomanPSMT" w:hAnsi="TimesNewRomanPSMT"/>
        </w:rPr>
        <w:t xml:space="preserve"> until it produces the lowest AIC possible</w:t>
      </w:r>
      <w:r w:rsidRPr="00D44115">
        <w:rPr>
          <w:rFonts w:ascii="TimesNewRomanPSMT" w:hAnsi="TimesNewRomanPSMT"/>
        </w:rPr>
        <w:t>.</w:t>
      </w:r>
      <w:r>
        <w:rPr>
          <w:rFonts w:ascii="TimesNewRomanPSMT" w:hAnsi="TimesNewRomanPSMT"/>
        </w:rPr>
        <w:t xml:space="preserve"> This function drops all attributes for power balance. The resulting model only uses the attributes of reaction time and price elasticity, yielding an AIC value of 7835.6.</w:t>
      </w:r>
      <w:r w:rsidR="006676B5">
        <w:rPr>
          <w:rFonts w:ascii="TimesNewRomanPSMT" w:hAnsi="TimesNewRomanPSMT"/>
        </w:rPr>
        <w:t xml:space="preserve"> </w:t>
      </w:r>
      <w:r>
        <w:rPr>
          <w:rFonts w:ascii="TimesNewRomanPSMT" w:hAnsi="TimesNewRomanPSMT"/>
        </w:rPr>
        <w:t xml:space="preserve">To further confirm this </w:t>
      </w:r>
      <w:r>
        <w:rPr>
          <w:rFonts w:ascii="TimesNewRomanPSMT" w:hAnsi="TimesNewRomanPSMT"/>
        </w:rPr>
        <w:lastRenderedPageBreak/>
        <w:t>result,</w:t>
      </w:r>
      <w:r w:rsidR="00AE1684">
        <w:rPr>
          <w:rFonts w:ascii="TimesNewRomanPSMT" w:hAnsi="TimesNewRomanPSMT"/>
        </w:rPr>
        <w:t xml:space="preserve"> we ran an </w:t>
      </w:r>
      <w:proofErr w:type="spellStart"/>
      <w:r w:rsidR="00AE1684">
        <w:rPr>
          <w:rFonts w:ascii="TimesNewRomanPSMT" w:hAnsi="TimesNewRomanPSMT"/>
        </w:rPr>
        <w:t>anova</w:t>
      </w:r>
      <w:proofErr w:type="spellEnd"/>
      <w:r w:rsidR="006676B5">
        <w:rPr>
          <w:rFonts w:ascii="TimesNewRomanPSMT" w:hAnsi="TimesNewRomanPSMT"/>
        </w:rPr>
        <w:t xml:space="preserve"> c</w:t>
      </w:r>
      <w:r w:rsidR="006676B5" w:rsidRPr="006676B5">
        <w:rPr>
          <w:rFonts w:ascii="TimesNewRomanPSMT" w:hAnsi="TimesNewRomanPSMT"/>
        </w:rPr>
        <w:t xml:space="preserve">hi </w:t>
      </w:r>
      <w:r w:rsidR="006676B5">
        <w:rPr>
          <w:rFonts w:ascii="TimesNewRomanPSMT" w:hAnsi="TimesNewRomanPSMT"/>
        </w:rPr>
        <w:t>s</w:t>
      </w:r>
      <w:r w:rsidR="006676B5" w:rsidRPr="006676B5">
        <w:rPr>
          <w:rFonts w:ascii="TimesNewRomanPSMT" w:hAnsi="TimesNewRomanPSMT"/>
        </w:rPr>
        <w:t xml:space="preserve">quare </w:t>
      </w:r>
      <w:r w:rsidR="00AE1684">
        <w:rPr>
          <w:rFonts w:ascii="TimesNewRomanPSMT" w:hAnsi="TimesNewRomanPSMT"/>
        </w:rPr>
        <w:t>test that compared the original model to the resulting model. W</w:t>
      </w:r>
      <w:r w:rsidR="00AE1684" w:rsidRPr="00AE1684">
        <w:rPr>
          <w:rFonts w:ascii="TimesNewRomanPSMT" w:hAnsi="TimesNewRomanPSMT"/>
        </w:rPr>
        <w:t>e see that the p-value is</w:t>
      </w:r>
      <w:r w:rsidR="00AE1684">
        <w:rPr>
          <w:rFonts w:ascii="TimesNewRomanPSMT" w:hAnsi="TimesNewRomanPSMT"/>
        </w:rPr>
        <w:t xml:space="preserve"> 0.2684, which</w:t>
      </w:r>
      <w:r w:rsidR="00AE1684" w:rsidRPr="00AE1684">
        <w:rPr>
          <w:rFonts w:ascii="TimesNewRomanPSMT" w:hAnsi="TimesNewRomanPSMT"/>
        </w:rPr>
        <w:t xml:space="preserve"> greater than 0.05. This suggests that we can drop </w:t>
      </w:r>
      <w:r w:rsidR="00AE1684">
        <w:rPr>
          <w:rFonts w:ascii="TimesNewRomanPSMT" w:hAnsi="TimesNewRomanPSMT"/>
        </w:rPr>
        <w:t>the attributes for power balance</w:t>
      </w:r>
      <w:r w:rsidR="00AE1684" w:rsidRPr="00AE1684">
        <w:rPr>
          <w:rFonts w:ascii="TimesNewRomanPSMT" w:hAnsi="TimesNewRomanPSMT"/>
        </w:rPr>
        <w:t xml:space="preserve"> as predictors during the fitting of the model.</w:t>
      </w:r>
    </w:p>
    <w:p w14:paraId="75FF9E02" w14:textId="77777777" w:rsidR="00877579" w:rsidRPr="00877579" w:rsidRDefault="00877579" w:rsidP="00877579">
      <w:pPr>
        <w:pStyle w:val="NormalWeb"/>
        <w:shd w:val="clear" w:color="auto" w:fill="FFFFFF"/>
        <w:rPr>
          <w:rFonts w:asciiTheme="minorHAnsi" w:hAnsiTheme="minorHAnsi" w:cstheme="minorHAnsi"/>
          <w:i/>
          <w:iCs/>
          <w:color w:val="000000" w:themeColor="text1"/>
        </w:rPr>
      </w:pPr>
      <w:proofErr w:type="gramStart"/>
      <w:r w:rsidRPr="00817E6D">
        <w:rPr>
          <w:rFonts w:asciiTheme="minorHAnsi" w:hAnsiTheme="minorHAnsi" w:cstheme="minorHAnsi"/>
          <w:i/>
          <w:iCs/>
          <w:color w:val="000000" w:themeColor="text1"/>
        </w:rPr>
        <w:t>3</w:t>
      </w:r>
      <w:r>
        <w:rPr>
          <w:rFonts w:asciiTheme="minorHAnsi" w:hAnsiTheme="minorHAnsi" w:cstheme="minorHAnsi"/>
          <w:i/>
          <w:iCs/>
          <w:color w:val="000000" w:themeColor="text1"/>
        </w:rPr>
        <w:t>.2</w:t>
      </w:r>
      <w:r w:rsidRPr="00817E6D">
        <w:rPr>
          <w:rFonts w:asciiTheme="minorHAnsi" w:hAnsiTheme="minorHAnsi" w:cstheme="minorHAnsi"/>
          <w:i/>
          <w:iCs/>
          <w:color w:val="000000" w:themeColor="text1"/>
        </w:rPr>
        <w:t xml:space="preserve"> </w:t>
      </w:r>
      <w:r>
        <w:rPr>
          <w:rFonts w:asciiTheme="minorHAnsi" w:hAnsiTheme="minorHAnsi" w:cstheme="minorHAnsi"/>
          <w:i/>
          <w:iCs/>
          <w:color w:val="000000" w:themeColor="text1"/>
        </w:rPr>
        <w:t xml:space="preserve"> Final</w:t>
      </w:r>
      <w:proofErr w:type="gramEnd"/>
      <w:r>
        <w:rPr>
          <w:rFonts w:asciiTheme="minorHAnsi" w:hAnsiTheme="minorHAnsi" w:cstheme="minorHAnsi"/>
          <w:i/>
          <w:iCs/>
          <w:color w:val="000000" w:themeColor="text1"/>
        </w:rPr>
        <w:t xml:space="preserve"> Model</w:t>
      </w:r>
    </w:p>
    <w:p w14:paraId="6A5DA298" w14:textId="62C41910" w:rsidR="00877579" w:rsidRDefault="00AE1684" w:rsidP="00877579">
      <w:pPr>
        <w:pStyle w:val="NormalWeb"/>
        <w:ind w:firstLine="720"/>
        <w:rPr>
          <w:rFonts w:ascii="TimesNewRomanPSMT" w:hAnsi="TimesNewRomanPSMT"/>
        </w:rPr>
      </w:pPr>
      <w:r>
        <w:rPr>
          <w:rFonts w:ascii="TimesNewRomanPSMT" w:hAnsi="TimesNewRomanPSMT"/>
        </w:rPr>
        <w:t xml:space="preserve">Our final model includes the producer and consumers reaction times as well as their price elasticity. </w:t>
      </w:r>
      <w:proofErr w:type="gramStart"/>
      <w:r>
        <w:rPr>
          <w:rFonts w:ascii="TimesNewRomanPSMT" w:hAnsi="TimesNewRomanPSMT"/>
        </w:rPr>
        <w:t>All of</w:t>
      </w:r>
      <w:proofErr w:type="gramEnd"/>
      <w:r>
        <w:rPr>
          <w:rFonts w:ascii="TimesNewRomanPSMT" w:hAnsi="TimesNewRomanPSMT"/>
        </w:rPr>
        <w:t xml:space="preserve"> the predictors have a low p-value of 2e-16, suggesting high significance</w:t>
      </w:r>
      <w:r w:rsidR="00877579">
        <w:rPr>
          <w:rFonts w:ascii="TimesNewRomanPSMT" w:hAnsi="TimesNewRomanPSMT"/>
        </w:rPr>
        <w:t xml:space="preserve">. The estimate of the intercept was </w:t>
      </w:r>
      <w:r w:rsidR="00877579" w:rsidRPr="00877579">
        <w:rPr>
          <w:rFonts w:ascii="TimesNewRomanPSMT" w:hAnsi="TimesNewRomanPSMT"/>
        </w:rPr>
        <w:t>11.78026</w:t>
      </w:r>
      <w:r w:rsidR="00877579">
        <w:rPr>
          <w:rFonts w:ascii="TimesNewRomanPSMT" w:hAnsi="TimesNewRomanPSMT"/>
        </w:rPr>
        <w:t xml:space="preserve">, beta_0. This is the value of Y when </w:t>
      </w:r>
      <w:proofErr w:type="gramStart"/>
      <w:r w:rsidR="00877579">
        <w:rPr>
          <w:rFonts w:ascii="TimesNewRomanPSMT" w:hAnsi="TimesNewRomanPSMT"/>
        </w:rPr>
        <w:t>all of</w:t>
      </w:r>
      <w:proofErr w:type="gramEnd"/>
      <w:r w:rsidR="00877579">
        <w:rPr>
          <w:rFonts w:ascii="TimesNewRomanPSMT" w:hAnsi="TimesNewRomanPSMT"/>
        </w:rPr>
        <w:t xml:space="preserve"> the </w:t>
      </w:r>
      <w:proofErr w:type="spellStart"/>
      <w:r w:rsidR="00877579">
        <w:rPr>
          <w:rFonts w:ascii="TimesNewRomanPSMT" w:hAnsi="TimesNewRomanPSMT"/>
        </w:rPr>
        <w:t>X</w:t>
      </w:r>
      <w:r w:rsidR="00380963">
        <w:rPr>
          <w:rFonts w:ascii="TimesNewRomanPSMT" w:hAnsi="TimesNewRomanPSMT"/>
        </w:rPr>
        <w:t>_i</w:t>
      </w:r>
      <w:proofErr w:type="spellEnd"/>
      <w:r w:rsidR="00877579">
        <w:rPr>
          <w:rFonts w:ascii="TimesNewRomanPSMT" w:hAnsi="TimesNewRomanPSMT"/>
        </w:rPr>
        <w:t xml:space="preserve"> coefficients are zero. The </w:t>
      </w:r>
      <w:proofErr w:type="spellStart"/>
      <w:r w:rsidR="00877579">
        <w:rPr>
          <w:rFonts w:ascii="TimesNewRomanPSMT" w:hAnsi="TimesNewRomanPSMT"/>
        </w:rPr>
        <w:t>beta_i</w:t>
      </w:r>
      <w:proofErr w:type="spellEnd"/>
      <w:r w:rsidR="00877579">
        <w:rPr>
          <w:rFonts w:ascii="TimesNewRomanPSMT" w:hAnsi="TimesNewRomanPSMT"/>
        </w:rPr>
        <w:t xml:space="preserve"> (</w:t>
      </w:r>
      <w:proofErr w:type="spellStart"/>
      <w:r w:rsidR="00877579">
        <w:rPr>
          <w:rFonts w:ascii="TimesNewRomanPSMT" w:hAnsi="TimesNewRomanPSMT"/>
        </w:rPr>
        <w:t>i</w:t>
      </w:r>
      <w:proofErr w:type="spellEnd"/>
      <w:r w:rsidR="00877579">
        <w:rPr>
          <w:rFonts w:ascii="TimesNewRomanPSMT" w:hAnsi="TimesNewRomanPSMT"/>
        </w:rPr>
        <w:t xml:space="preserve">=1-8) represents the slope, which is negative for each beta. This means that for every unit increase in </w:t>
      </w:r>
      <w:proofErr w:type="spellStart"/>
      <w:r w:rsidR="00877579">
        <w:rPr>
          <w:rFonts w:ascii="TimesNewRomanPSMT" w:hAnsi="TimesNewRomanPSMT"/>
        </w:rPr>
        <w:t>X_i</w:t>
      </w:r>
      <w:proofErr w:type="spellEnd"/>
      <w:r w:rsidR="00877579">
        <w:rPr>
          <w:rFonts w:ascii="TimesNewRomanPSMT" w:hAnsi="TimesNewRomanPSMT"/>
        </w:rPr>
        <w:t xml:space="preserve">, we except stability to go down by </w:t>
      </w:r>
      <w:proofErr w:type="spellStart"/>
      <w:r w:rsidR="00877579">
        <w:rPr>
          <w:rFonts w:ascii="TimesNewRomanPSMT" w:hAnsi="TimesNewRomanPSMT"/>
        </w:rPr>
        <w:t>beta_i</w:t>
      </w:r>
      <w:proofErr w:type="spellEnd"/>
      <w:r w:rsidR="00877579">
        <w:rPr>
          <w:rFonts w:ascii="TimesNewRomanPSMT" w:hAnsi="TimesNewRomanPSMT"/>
        </w:rPr>
        <w:t xml:space="preserve">. </w:t>
      </w:r>
    </w:p>
    <w:p w14:paraId="25338267" w14:textId="77777777" w:rsidR="00AE1684" w:rsidRDefault="00877579" w:rsidP="00877579">
      <w:pPr>
        <w:pStyle w:val="NormalWeb"/>
        <w:rPr>
          <w:rFonts w:ascii="TimesNewRomanPSMT" w:hAnsi="TimesNewRomanPSMT"/>
        </w:rPr>
      </w:pPr>
      <w:r>
        <w:rPr>
          <w:rFonts w:ascii="TimesNewRomanPSMT" w:hAnsi="TimesNewRomanPSMT"/>
          <w:noProof/>
        </w:rPr>
        <w:drawing>
          <wp:inline distT="0" distB="0" distL="0" distR="0" wp14:anchorId="7A39BB64" wp14:editId="13D6DFC5">
            <wp:extent cx="5943600" cy="49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497205"/>
                    </a:xfrm>
                    <a:prstGeom prst="rect">
                      <a:avLst/>
                    </a:prstGeom>
                  </pic:spPr>
                </pic:pic>
              </a:graphicData>
            </a:graphic>
          </wp:inline>
        </w:drawing>
      </w:r>
    </w:p>
    <w:p w14:paraId="441E7372" w14:textId="77777777" w:rsidR="00AE1684" w:rsidRDefault="006676B5" w:rsidP="00877579">
      <w:pPr>
        <w:pStyle w:val="NormalWeb"/>
        <w:ind w:firstLine="720"/>
        <w:jc w:val="both"/>
        <w:rPr>
          <w:rFonts w:ascii="TimesNewRomanPSMT" w:hAnsi="TimesNewRomanPSMT"/>
        </w:rPr>
      </w:pPr>
      <w:r>
        <w:rPr>
          <w:rFonts w:ascii="TimesNewRomanPSMT" w:hAnsi="TimesNewRomanPSMT"/>
        </w:rPr>
        <w:t xml:space="preserve">We were able to produce </w:t>
      </w:r>
      <w:proofErr w:type="gramStart"/>
      <w:r>
        <w:rPr>
          <w:rFonts w:ascii="TimesNewRomanPSMT" w:hAnsi="TimesNewRomanPSMT"/>
        </w:rPr>
        <w:t>a 95% confidence intervals</w:t>
      </w:r>
      <w:proofErr w:type="gramEnd"/>
      <w:r>
        <w:rPr>
          <w:rFonts w:ascii="TimesNewRomanPSMT" w:hAnsi="TimesNewRomanPSMT"/>
        </w:rPr>
        <w:t xml:space="preserve"> for the beta value. This means that if we </w:t>
      </w:r>
      <w:r w:rsidRPr="006676B5">
        <w:rPr>
          <w:rFonts w:ascii="TimesNewRomanPSMT" w:hAnsi="TimesNewRomanPSMT"/>
        </w:rPr>
        <w:t>repeat the experiment</w:t>
      </w:r>
      <w:r>
        <w:rPr>
          <w:rFonts w:ascii="TimesNewRomanPSMT" w:hAnsi="TimesNewRomanPSMT"/>
        </w:rPr>
        <w:t xml:space="preserve"> multiple time</w:t>
      </w:r>
      <w:r w:rsidR="00A028E6">
        <w:rPr>
          <w:rFonts w:ascii="TimesNewRomanPSMT" w:hAnsi="TimesNewRomanPSMT"/>
        </w:rPr>
        <w:t>s</w:t>
      </w:r>
      <w:r w:rsidRPr="006676B5">
        <w:rPr>
          <w:rFonts w:ascii="TimesNewRomanPSMT" w:hAnsi="TimesNewRomanPSMT"/>
        </w:rPr>
        <w:t xml:space="preserve">, </w:t>
      </w:r>
      <w:r>
        <w:rPr>
          <w:rFonts w:ascii="TimesNewRomanPSMT" w:hAnsi="TimesNewRomanPSMT"/>
        </w:rPr>
        <w:t xml:space="preserve">we </w:t>
      </w:r>
      <w:r w:rsidRPr="006676B5">
        <w:rPr>
          <w:rFonts w:ascii="TimesNewRomanPSMT" w:hAnsi="TimesNewRomanPSMT"/>
        </w:rPr>
        <w:t xml:space="preserve">expect that 95% of the </w:t>
      </w:r>
      <w:r>
        <w:rPr>
          <w:rFonts w:ascii="TimesNewRomanPSMT" w:hAnsi="TimesNewRomanPSMT"/>
        </w:rPr>
        <w:t xml:space="preserve">confidence intervals </w:t>
      </w:r>
      <w:r w:rsidRPr="006676B5">
        <w:rPr>
          <w:rFonts w:ascii="TimesNewRomanPSMT" w:hAnsi="TimesNewRomanPSMT"/>
        </w:rPr>
        <w:t xml:space="preserve">contain the true value of </w:t>
      </w:r>
      <w:proofErr w:type="spellStart"/>
      <w:r w:rsidRPr="006676B5">
        <w:rPr>
          <w:rFonts w:ascii="TimesNewRomanPSMT" w:hAnsi="TimesNewRomanPSMT"/>
        </w:rPr>
        <w:t>beta</w:t>
      </w:r>
      <w:r>
        <w:rPr>
          <w:rFonts w:ascii="TimesNewRomanPSMT" w:hAnsi="TimesNewRomanPSMT"/>
        </w:rPr>
        <w:t>_i</w:t>
      </w:r>
      <w:proofErr w:type="spellEnd"/>
      <w:r w:rsidRPr="006676B5">
        <w:rPr>
          <w:rFonts w:ascii="TimesNewRomanPSMT" w:hAnsi="TimesNewRomanPSMT"/>
        </w:rPr>
        <w:t>.</w:t>
      </w:r>
    </w:p>
    <w:p w14:paraId="5F3FC7EF" w14:textId="77777777" w:rsidR="00380963" w:rsidRDefault="00380963" w:rsidP="00380963">
      <w:pPr>
        <w:pStyle w:val="NormalWeb"/>
        <w:ind w:firstLine="720"/>
        <w:jc w:val="center"/>
        <w:rPr>
          <w:rFonts w:ascii="TimesNewRomanPSMT" w:hAnsi="TimesNewRomanPSMT"/>
        </w:rPr>
      </w:pPr>
      <w:r>
        <w:rPr>
          <w:rFonts w:ascii="TimesNewRomanPSMT" w:hAnsi="TimesNewRomanPSMT"/>
          <w:noProof/>
        </w:rPr>
        <w:drawing>
          <wp:inline distT="0" distB="0" distL="0" distR="0" wp14:anchorId="35534688" wp14:editId="56C5B190">
            <wp:extent cx="2709645" cy="1899493"/>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8">
                      <a:extLst>
                        <a:ext uri="{28A0092B-C50C-407E-A947-70E740481C1C}">
                          <a14:useLocalDpi xmlns:a14="http://schemas.microsoft.com/office/drawing/2010/main" val="0"/>
                        </a:ext>
                      </a:extLst>
                    </a:blip>
                    <a:srcRect t="2359"/>
                    <a:stretch/>
                  </pic:blipFill>
                  <pic:spPr bwMode="auto">
                    <a:xfrm>
                      <a:off x="0" y="0"/>
                      <a:ext cx="2732554" cy="1915553"/>
                    </a:xfrm>
                    <a:prstGeom prst="rect">
                      <a:avLst/>
                    </a:prstGeom>
                    <a:ln>
                      <a:noFill/>
                    </a:ln>
                    <a:extLst>
                      <a:ext uri="{53640926-AAD7-44D8-BBD7-CCE9431645EC}">
                        <a14:shadowObscured xmlns:a14="http://schemas.microsoft.com/office/drawing/2010/main"/>
                      </a:ext>
                    </a:extLst>
                  </pic:spPr>
                </pic:pic>
              </a:graphicData>
            </a:graphic>
          </wp:inline>
        </w:drawing>
      </w:r>
    </w:p>
    <w:p w14:paraId="2CE60EC4" w14:textId="7D6D3CD8" w:rsidR="00380963" w:rsidRPr="00380963" w:rsidRDefault="00380963" w:rsidP="00380963">
      <w:pPr>
        <w:pStyle w:val="NormalWeb"/>
        <w:rPr>
          <w:rFonts w:ascii="TimesNewRomanPSMT" w:hAnsi="TimesNewRomanPSMT"/>
        </w:rPr>
      </w:pPr>
      <w:r>
        <w:rPr>
          <w:rFonts w:asciiTheme="minorHAnsi" w:hAnsiTheme="minorHAnsi" w:cstheme="minorHAnsi"/>
          <w:b/>
          <w:bCs/>
          <w:color w:val="000000" w:themeColor="text1"/>
        </w:rPr>
        <w:t>4</w:t>
      </w:r>
      <w:r w:rsidRPr="00B27125">
        <w:rPr>
          <w:rFonts w:asciiTheme="minorHAnsi" w:hAnsiTheme="minorHAnsi" w:cstheme="minorHAnsi"/>
          <w:b/>
          <w:bCs/>
          <w:color w:val="000000" w:themeColor="text1"/>
        </w:rPr>
        <w:t xml:space="preserve">. </w:t>
      </w:r>
      <w:r w:rsidRPr="00380963">
        <w:rPr>
          <w:rFonts w:asciiTheme="minorHAnsi" w:hAnsiTheme="minorHAnsi" w:cstheme="minorHAnsi"/>
          <w:b/>
          <w:bCs/>
          <w:color w:val="000000" w:themeColor="text1"/>
        </w:rPr>
        <w:t>Diagnostics</w:t>
      </w:r>
    </w:p>
    <w:p w14:paraId="10D1411C" w14:textId="609CA524" w:rsidR="00380963" w:rsidRPr="00380963" w:rsidRDefault="00380963" w:rsidP="00380963">
      <w:pPr>
        <w:pStyle w:val="NormalWeb"/>
        <w:rPr>
          <w:rFonts w:ascii="TimesNewRomanPSMT" w:hAnsi="TimesNewRomanPSMT"/>
        </w:rPr>
      </w:pPr>
    </w:p>
    <w:p w14:paraId="46BB82B9" w14:textId="77777777" w:rsidR="00380963" w:rsidRPr="00877579" w:rsidRDefault="00380963" w:rsidP="00380963">
      <w:pPr>
        <w:pStyle w:val="NormalWeb"/>
        <w:shd w:val="clear" w:color="auto" w:fill="FFFFFF"/>
        <w:rPr>
          <w:rFonts w:asciiTheme="minorHAnsi" w:hAnsiTheme="minorHAnsi" w:cstheme="minorHAnsi"/>
          <w:i/>
          <w:iCs/>
          <w:color w:val="000000" w:themeColor="text1"/>
        </w:rPr>
      </w:pPr>
      <w:proofErr w:type="gramStart"/>
      <w:r>
        <w:rPr>
          <w:rFonts w:asciiTheme="minorHAnsi" w:hAnsiTheme="minorHAnsi" w:cstheme="minorHAnsi"/>
          <w:i/>
          <w:iCs/>
          <w:color w:val="000000" w:themeColor="text1"/>
        </w:rPr>
        <w:t>4.1</w:t>
      </w:r>
      <w:r w:rsidRPr="00817E6D">
        <w:rPr>
          <w:rFonts w:asciiTheme="minorHAnsi" w:hAnsiTheme="minorHAnsi" w:cstheme="minorHAnsi"/>
          <w:i/>
          <w:iCs/>
          <w:color w:val="000000" w:themeColor="text1"/>
        </w:rPr>
        <w:t xml:space="preserve"> </w:t>
      </w:r>
      <w:r>
        <w:rPr>
          <w:rFonts w:asciiTheme="minorHAnsi" w:hAnsiTheme="minorHAnsi" w:cstheme="minorHAnsi"/>
          <w:i/>
          <w:iCs/>
          <w:color w:val="000000" w:themeColor="text1"/>
        </w:rPr>
        <w:t xml:space="preserve"> R</w:t>
      </w:r>
      <w:r w:rsidRPr="00380963">
        <w:rPr>
          <w:rFonts w:asciiTheme="minorHAnsi" w:hAnsiTheme="minorHAnsi" w:cstheme="minorHAnsi"/>
          <w:i/>
          <w:iCs/>
          <w:color w:val="000000" w:themeColor="text1"/>
        </w:rPr>
        <w:t>esidual</w:t>
      </w:r>
      <w:r>
        <w:rPr>
          <w:rFonts w:asciiTheme="minorHAnsi" w:hAnsiTheme="minorHAnsi" w:cstheme="minorHAnsi"/>
          <w:i/>
          <w:iCs/>
          <w:color w:val="000000" w:themeColor="text1"/>
        </w:rPr>
        <w:t>s</w:t>
      </w:r>
      <w:proofErr w:type="gramEnd"/>
    </w:p>
    <w:p w14:paraId="2292CBD9" w14:textId="77777777" w:rsidR="00380963" w:rsidRPr="00996F1B" w:rsidRDefault="00380963" w:rsidP="00996F1B">
      <w:pPr>
        <w:pStyle w:val="NormalWeb"/>
        <w:ind w:firstLine="720"/>
        <w:rPr>
          <w:rFonts w:ascii="TimesNewRomanPSMT" w:hAnsi="TimesNewRomanPSMT"/>
        </w:rPr>
      </w:pPr>
      <w:r w:rsidRPr="00380963">
        <w:rPr>
          <w:rFonts w:ascii="TimesNewRomanPSMT" w:hAnsi="TimesNewRomanPSMT"/>
        </w:rPr>
        <w:t>A residual is the difference between the observed value of Y and the estimated value of Y</w:t>
      </w:r>
      <w:r>
        <w:rPr>
          <w:rFonts w:ascii="TimesNewRomanPSMT" w:hAnsi="TimesNewRomanPSMT"/>
        </w:rPr>
        <w:t xml:space="preserve"> (</w:t>
      </w:r>
      <w:proofErr w:type="spellStart"/>
      <w:r>
        <w:rPr>
          <w:rFonts w:ascii="TimesNewRomanPSMT" w:hAnsi="TimesNewRomanPSMT"/>
        </w:rPr>
        <w:t>Y</w:t>
      </w:r>
      <w:r w:rsidR="00A028E6">
        <w:rPr>
          <w:rFonts w:ascii="TimesNewRomanPSMT" w:hAnsi="TimesNewRomanPSMT"/>
        </w:rPr>
        <w:t>_hat</w:t>
      </w:r>
      <w:proofErr w:type="spellEnd"/>
      <w:r w:rsidR="00A028E6">
        <w:rPr>
          <w:rFonts w:ascii="TimesNewRomanPSMT" w:hAnsi="TimesNewRomanPSMT"/>
        </w:rPr>
        <w:t xml:space="preserve">). </w:t>
      </w:r>
      <w:r w:rsidR="00A028E6" w:rsidRPr="00B27125">
        <w:rPr>
          <w:b/>
          <w:bCs/>
          <w:color w:val="000000" w:themeColor="text1"/>
        </w:rPr>
        <w:t xml:space="preserve">Figure </w:t>
      </w:r>
      <w:r w:rsidR="00A028E6">
        <w:rPr>
          <w:b/>
          <w:bCs/>
          <w:color w:val="000000" w:themeColor="text1"/>
        </w:rPr>
        <w:t xml:space="preserve">3 </w:t>
      </w:r>
      <w:r w:rsidR="00A028E6">
        <w:rPr>
          <w:color w:val="000000" w:themeColor="text1"/>
        </w:rPr>
        <w:t xml:space="preserve">depicts the Residuals vs. Fitted plot. The dotted line </w:t>
      </w:r>
      <w:r w:rsidR="00996F1B">
        <w:rPr>
          <w:color w:val="000000" w:themeColor="text1"/>
        </w:rPr>
        <w:t xml:space="preserve">that runs across zero on the y-axis is where we want to be. That line means that </w:t>
      </w:r>
      <w:r w:rsidR="00A028E6" w:rsidRPr="00A028E6">
        <w:rPr>
          <w:color w:val="000000" w:themeColor="text1"/>
        </w:rPr>
        <w:t>the expected value is the same as the observed value</w:t>
      </w:r>
      <w:r w:rsidR="00996F1B">
        <w:rPr>
          <w:color w:val="000000" w:themeColor="text1"/>
        </w:rPr>
        <w:t xml:space="preserve">. The red line is the result of the predicted values of our model against the residuals of our model. We can see that we have a relatively straight red line along the dotted line. This means that our estimated values have very little differences to the observed values. </w:t>
      </w:r>
    </w:p>
    <w:p w14:paraId="74A31919" w14:textId="77777777" w:rsidR="00A028E6" w:rsidRPr="00A028E6" w:rsidRDefault="00A028E6" w:rsidP="00A028E6">
      <w:pPr>
        <w:pStyle w:val="NormalWeb"/>
        <w:shd w:val="clear" w:color="auto" w:fill="FFFFFF"/>
        <w:rPr>
          <w:color w:val="000000" w:themeColor="text1"/>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 xml:space="preserve">3.  Residuals vs Fitted </w:t>
      </w:r>
    </w:p>
    <w:p w14:paraId="3006C90C" w14:textId="77777777" w:rsidR="00A028E6" w:rsidRDefault="00A028E6" w:rsidP="00A028E6">
      <w:pPr>
        <w:pStyle w:val="NormalWeb"/>
        <w:ind w:firstLine="720"/>
        <w:rPr>
          <w:rFonts w:ascii="TimesNewRomanPSMT" w:hAnsi="TimesNewRomanPSMT"/>
        </w:rPr>
      </w:pPr>
      <w:r>
        <w:rPr>
          <w:rFonts w:ascii="TimesNewRomanPSMT" w:hAnsi="TimesNewRomanPSMT"/>
          <w:noProof/>
        </w:rPr>
        <w:lastRenderedPageBreak/>
        <w:drawing>
          <wp:inline distT="0" distB="0" distL="0" distR="0" wp14:anchorId="7939B933" wp14:editId="3682DC34">
            <wp:extent cx="4800600" cy="296190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18182" cy="2972757"/>
                    </a:xfrm>
                    <a:prstGeom prst="rect">
                      <a:avLst/>
                    </a:prstGeom>
                  </pic:spPr>
                </pic:pic>
              </a:graphicData>
            </a:graphic>
          </wp:inline>
        </w:drawing>
      </w:r>
    </w:p>
    <w:p w14:paraId="0F5B99AB" w14:textId="77777777" w:rsidR="00996F1B" w:rsidRPr="00996F1B" w:rsidRDefault="00996F1B" w:rsidP="00996F1B">
      <w:pPr>
        <w:pStyle w:val="NormalWeb"/>
        <w:ind w:firstLine="720"/>
        <w:rPr>
          <w:color w:val="000000" w:themeColor="text1"/>
        </w:rPr>
      </w:pPr>
      <w:r w:rsidRPr="00996F1B">
        <w:rPr>
          <w:color w:val="000000" w:themeColor="text1"/>
        </w:rPr>
        <w:t>We expect the residuals to be normal.</w:t>
      </w:r>
      <w:r>
        <w:rPr>
          <w:b/>
          <w:bCs/>
          <w:color w:val="000000" w:themeColor="text1"/>
        </w:rPr>
        <w:t xml:space="preserve"> </w:t>
      </w:r>
      <w:r w:rsidRPr="00B27125">
        <w:rPr>
          <w:b/>
          <w:bCs/>
          <w:color w:val="000000" w:themeColor="text1"/>
        </w:rPr>
        <w:t xml:space="preserve">Figure </w:t>
      </w:r>
      <w:r>
        <w:rPr>
          <w:b/>
          <w:bCs/>
          <w:color w:val="000000" w:themeColor="text1"/>
        </w:rPr>
        <w:t xml:space="preserve">4 </w:t>
      </w:r>
      <w:r>
        <w:rPr>
          <w:color w:val="000000" w:themeColor="text1"/>
        </w:rPr>
        <w:t xml:space="preserve">depicts a Normal Q-Q plot. This plot looks at all the residuals and compares them according to a normal distribution, estimating the variance of the residuals. If the errors are normally distributed, they will follow the diagonal dotted line. We can see that </w:t>
      </w:r>
      <w:r w:rsidR="00B03C89">
        <w:rPr>
          <w:color w:val="000000" w:themeColor="text1"/>
        </w:rPr>
        <w:t>majority of the variance of the residuals follow the dotted line</w:t>
      </w:r>
      <w:r w:rsidR="00E6118B">
        <w:rPr>
          <w:color w:val="000000" w:themeColor="text1"/>
        </w:rPr>
        <w:t xml:space="preserve">. </w:t>
      </w:r>
      <w:r w:rsidR="00B03C89">
        <w:rPr>
          <w:color w:val="000000" w:themeColor="text1"/>
        </w:rPr>
        <w:t>However, we see slight deviations on the tails, which suggest abnormality.</w:t>
      </w:r>
      <w:r w:rsidR="00E6118B">
        <w:rPr>
          <w:color w:val="000000" w:themeColor="text1"/>
        </w:rPr>
        <w:t xml:space="preserve"> Note there is also heteros</w:t>
      </w:r>
      <w:r w:rsidR="00E6118B" w:rsidRPr="00E6118B">
        <w:rPr>
          <w:color w:val="000000" w:themeColor="text1"/>
        </w:rPr>
        <w:t>cedastic</w:t>
      </w:r>
      <w:r w:rsidR="00E6118B">
        <w:rPr>
          <w:color w:val="000000" w:themeColor="text1"/>
        </w:rPr>
        <w:t xml:space="preserve">ity among the data since they are not equally distributed between the top and bottom half of the plot. </w:t>
      </w:r>
    </w:p>
    <w:p w14:paraId="4822F376" w14:textId="77777777" w:rsidR="00A028E6" w:rsidRPr="00A028E6" w:rsidRDefault="00A028E6" w:rsidP="00A028E6">
      <w:pPr>
        <w:pStyle w:val="NormalWeb"/>
        <w:shd w:val="clear" w:color="auto" w:fill="FFFFFF"/>
        <w:rPr>
          <w:color w:val="000000" w:themeColor="text1"/>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 xml:space="preserve">4.  Normal Q-Q </w:t>
      </w:r>
    </w:p>
    <w:p w14:paraId="7FE2D47F" w14:textId="77777777" w:rsidR="00B03C89" w:rsidRPr="00EA0F3D" w:rsidRDefault="00A028E6" w:rsidP="00EA0F3D">
      <w:pPr>
        <w:pStyle w:val="NormalWeb"/>
        <w:ind w:firstLine="720"/>
        <w:rPr>
          <w:rFonts w:ascii="TimesNewRomanPSMT" w:hAnsi="TimesNewRomanPSMT"/>
        </w:rPr>
      </w:pPr>
      <w:r>
        <w:rPr>
          <w:rFonts w:ascii="TimesNewRomanPSMT" w:hAnsi="TimesNewRomanPSMT"/>
          <w:noProof/>
        </w:rPr>
        <w:drawing>
          <wp:inline distT="0" distB="0" distL="0" distR="0" wp14:anchorId="55468856" wp14:editId="0DE93618">
            <wp:extent cx="4749266" cy="2930236"/>
            <wp:effectExtent l="0" t="0" r="635"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59571" cy="2936594"/>
                    </a:xfrm>
                    <a:prstGeom prst="rect">
                      <a:avLst/>
                    </a:prstGeom>
                  </pic:spPr>
                </pic:pic>
              </a:graphicData>
            </a:graphic>
          </wp:inline>
        </w:drawing>
      </w:r>
    </w:p>
    <w:p w14:paraId="3BFF1C26" w14:textId="77777777" w:rsidR="00B03C89" w:rsidRDefault="00EA0F3D" w:rsidP="00B03C89">
      <w:pPr>
        <w:pStyle w:val="NormalWeb"/>
        <w:shd w:val="clear" w:color="auto" w:fill="FFFFFF"/>
        <w:ind w:firstLine="720"/>
      </w:pPr>
      <w:r>
        <w:lastRenderedPageBreak/>
        <w:t xml:space="preserve">We also plotted the residuals of individual predictors. </w:t>
      </w:r>
      <w:proofErr w:type="gramStart"/>
      <w:r w:rsidRPr="00B27125">
        <w:rPr>
          <w:b/>
          <w:bCs/>
          <w:color w:val="000000" w:themeColor="text1"/>
        </w:rPr>
        <w:t xml:space="preserve">Figure </w:t>
      </w:r>
      <w:r>
        <w:rPr>
          <w:b/>
          <w:bCs/>
          <w:color w:val="000000" w:themeColor="text1"/>
        </w:rPr>
        <w:t>5,</w:t>
      </w:r>
      <w:proofErr w:type="gramEnd"/>
      <w:r>
        <w:rPr>
          <w:b/>
          <w:bCs/>
          <w:color w:val="000000" w:themeColor="text1"/>
        </w:rPr>
        <w:t xml:space="preserve"> </w:t>
      </w:r>
      <w:r w:rsidR="00E6118B">
        <w:t xml:space="preserve">shows both </w:t>
      </w:r>
      <w:r>
        <w:t>reaction time</w:t>
      </w:r>
      <w:r w:rsidR="00E6118B">
        <w:t xml:space="preserve"> and price elasticity</w:t>
      </w:r>
      <w:r>
        <w:t xml:space="preserve"> against the residuals. </w:t>
      </w:r>
      <w:r w:rsidR="00E6118B">
        <w:t>When looking at the left plot, we see</w:t>
      </w:r>
      <w:r w:rsidR="00775EEB">
        <w:t xml:space="preserve"> that the residuals vary as reaction time increases. </w:t>
      </w:r>
      <w:r w:rsidR="0047326F">
        <w:t>Regardless, t</w:t>
      </w:r>
      <w:r w:rsidR="00775EEB">
        <w:t>his curve is not drastic and stays relatively in a line</w:t>
      </w:r>
      <w:r w:rsidR="0047326F">
        <w:t xml:space="preserve">.  When looking at the right plot, we see that the residuals are consistent as price elasticity increases, reflecting a linear relationship. </w:t>
      </w:r>
    </w:p>
    <w:p w14:paraId="44E7BC24" w14:textId="77777777" w:rsidR="00EA0F3D" w:rsidRPr="00EA0F3D" w:rsidRDefault="00EA0F3D" w:rsidP="00EA0F3D">
      <w:pPr>
        <w:pStyle w:val="NormalWeb"/>
        <w:shd w:val="clear" w:color="auto" w:fill="FFFFFF"/>
        <w:rPr>
          <w:color w:val="000000" w:themeColor="text1"/>
        </w:rPr>
      </w:pPr>
      <w:r w:rsidRPr="00B27125">
        <w:rPr>
          <w:rFonts w:asciiTheme="minorHAnsi" w:hAnsiTheme="minorHAnsi" w:cstheme="minorHAnsi"/>
          <w:b/>
          <w:bCs/>
          <w:color w:val="000000" w:themeColor="text1"/>
          <w:sz w:val="22"/>
          <w:szCs w:val="22"/>
        </w:rPr>
        <w:t xml:space="preserve">Figure </w:t>
      </w:r>
      <w:r>
        <w:rPr>
          <w:rFonts w:asciiTheme="minorHAnsi" w:hAnsiTheme="minorHAnsi" w:cstheme="minorHAnsi"/>
          <w:b/>
          <w:bCs/>
          <w:color w:val="000000" w:themeColor="text1"/>
          <w:sz w:val="22"/>
          <w:szCs w:val="22"/>
        </w:rPr>
        <w:t xml:space="preserve">5.  Predictors against Residuals </w:t>
      </w:r>
    </w:p>
    <w:p w14:paraId="09297EDB" w14:textId="77777777" w:rsidR="00EA0F3D" w:rsidRDefault="00E6118B" w:rsidP="00B03C89">
      <w:pPr>
        <w:pStyle w:val="NormalWeb"/>
        <w:shd w:val="clear" w:color="auto" w:fill="FFFFFF"/>
        <w:ind w:firstLine="720"/>
      </w:pPr>
      <w:r>
        <w:rPr>
          <w:noProof/>
        </w:rPr>
        <w:drawing>
          <wp:inline distT="0" distB="0" distL="0" distR="0" wp14:anchorId="46CCEAF2" wp14:editId="3E5E108B">
            <wp:extent cx="5638568" cy="3478924"/>
            <wp:effectExtent l="0" t="0" r="635" b="127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43217" cy="3481792"/>
                    </a:xfrm>
                    <a:prstGeom prst="rect">
                      <a:avLst/>
                    </a:prstGeom>
                  </pic:spPr>
                </pic:pic>
              </a:graphicData>
            </a:graphic>
          </wp:inline>
        </w:drawing>
      </w:r>
    </w:p>
    <w:p w14:paraId="17F45FDE" w14:textId="77777777" w:rsidR="00EA0F3D" w:rsidRDefault="00EA0F3D" w:rsidP="00B03C89">
      <w:pPr>
        <w:pStyle w:val="NormalWeb"/>
        <w:shd w:val="clear" w:color="auto" w:fill="FFFFFF"/>
        <w:ind w:firstLine="720"/>
        <w:rPr>
          <w:rFonts w:asciiTheme="minorHAnsi" w:hAnsiTheme="minorHAnsi" w:cstheme="minorHAnsi"/>
          <w:i/>
          <w:iCs/>
          <w:color w:val="000000" w:themeColor="text1"/>
        </w:rPr>
      </w:pPr>
    </w:p>
    <w:p w14:paraId="150E85FE" w14:textId="77777777" w:rsidR="006C7C1F" w:rsidRPr="006C7C1F" w:rsidRDefault="006C7C1F" w:rsidP="006C7C1F">
      <w:pPr>
        <w:pStyle w:val="NormalWeb"/>
        <w:rPr>
          <w:rFonts w:ascii="TimesNewRomanPSMT" w:hAnsi="TimesNewRomanPSMT"/>
        </w:rPr>
      </w:pPr>
      <w:r>
        <w:rPr>
          <w:rFonts w:asciiTheme="minorHAnsi" w:hAnsiTheme="minorHAnsi" w:cstheme="minorHAnsi"/>
          <w:b/>
          <w:bCs/>
          <w:color w:val="000000" w:themeColor="text1"/>
        </w:rPr>
        <w:t>5</w:t>
      </w:r>
      <w:r w:rsidRPr="00B27125">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Predictions</w:t>
      </w:r>
    </w:p>
    <w:p w14:paraId="6937198B" w14:textId="77777777" w:rsidR="00EA0F3D" w:rsidRDefault="006C7C1F" w:rsidP="00EA0F3D">
      <w:pPr>
        <w:pStyle w:val="NormalWeb"/>
        <w:shd w:val="clear" w:color="auto" w:fill="FFFFFF"/>
        <w:rPr>
          <w:rFonts w:asciiTheme="minorHAnsi" w:hAnsiTheme="minorHAnsi" w:cstheme="minorHAnsi"/>
          <w:i/>
          <w:iCs/>
          <w:color w:val="000000" w:themeColor="text1"/>
        </w:rPr>
      </w:pPr>
      <w:r>
        <w:rPr>
          <w:rFonts w:asciiTheme="minorHAnsi" w:hAnsiTheme="minorHAnsi" w:cstheme="minorHAnsi"/>
          <w:i/>
          <w:iCs/>
          <w:color w:val="000000" w:themeColor="text1"/>
        </w:rPr>
        <w:t>5</w:t>
      </w:r>
      <w:r w:rsidR="00EA0F3D">
        <w:rPr>
          <w:rFonts w:asciiTheme="minorHAnsi" w:hAnsiTheme="minorHAnsi" w:cstheme="minorHAnsi"/>
          <w:i/>
          <w:iCs/>
          <w:color w:val="000000" w:themeColor="text1"/>
        </w:rPr>
        <w:t>.</w:t>
      </w:r>
      <w:r>
        <w:rPr>
          <w:rFonts w:asciiTheme="minorHAnsi" w:hAnsiTheme="minorHAnsi" w:cstheme="minorHAnsi"/>
          <w:i/>
          <w:iCs/>
          <w:color w:val="000000" w:themeColor="text1"/>
        </w:rPr>
        <w:t>1</w:t>
      </w:r>
      <w:r w:rsidR="00EA0F3D">
        <w:rPr>
          <w:rFonts w:asciiTheme="minorHAnsi" w:hAnsiTheme="minorHAnsi" w:cstheme="minorHAnsi"/>
          <w:i/>
          <w:iCs/>
          <w:color w:val="000000" w:themeColor="text1"/>
        </w:rPr>
        <w:t xml:space="preserve"> </w:t>
      </w:r>
      <w:r w:rsidR="0047326F">
        <w:rPr>
          <w:rFonts w:asciiTheme="minorHAnsi" w:hAnsiTheme="minorHAnsi" w:cstheme="minorHAnsi"/>
          <w:i/>
          <w:iCs/>
          <w:color w:val="000000" w:themeColor="text1"/>
        </w:rPr>
        <w:t>Calibration Curve</w:t>
      </w:r>
    </w:p>
    <w:p w14:paraId="01DBD326" w14:textId="77777777" w:rsidR="009218C3" w:rsidRDefault="0047326F" w:rsidP="0047326F">
      <w:pPr>
        <w:pStyle w:val="NormalWeb"/>
        <w:shd w:val="clear" w:color="auto" w:fill="FFFFFF"/>
        <w:ind w:firstLine="720"/>
      </w:pPr>
      <w:r>
        <w:t xml:space="preserve">We want our model to be well calibrated. For example, if we assign 10% probability of stability and look at 100 grid frequencies, ideally 10% of them would be stable. </w:t>
      </w:r>
      <w:r w:rsidR="00265CD4">
        <w:t xml:space="preserve">A calibration curve plots predictions on the x-axis and true values on the y-axis. Just like our residual plots, we want our line to follow the dotted diagonal line that goes through (0,0). </w:t>
      </w:r>
      <w:r w:rsidR="00265CD4" w:rsidRPr="00B27125">
        <w:rPr>
          <w:b/>
          <w:bCs/>
          <w:color w:val="000000" w:themeColor="text1"/>
        </w:rPr>
        <w:t xml:space="preserve">Figure </w:t>
      </w:r>
      <w:r w:rsidR="00265CD4">
        <w:rPr>
          <w:b/>
          <w:bCs/>
          <w:color w:val="000000" w:themeColor="text1"/>
        </w:rPr>
        <w:t xml:space="preserve">6 </w:t>
      </w:r>
      <w:r w:rsidR="00265CD4">
        <w:t xml:space="preserve">depicts our model’s calibration curve. </w:t>
      </w:r>
    </w:p>
    <w:p w14:paraId="694010A0" w14:textId="77777777" w:rsidR="00EA0F3D" w:rsidRDefault="00265CD4" w:rsidP="0047326F">
      <w:pPr>
        <w:pStyle w:val="NormalWeb"/>
        <w:shd w:val="clear" w:color="auto" w:fill="FFFFFF"/>
        <w:ind w:firstLine="720"/>
      </w:pPr>
      <w:r>
        <w:t xml:space="preserve">For the most part, our line follows the dotted line, with a </w:t>
      </w:r>
      <w:proofErr w:type="gramStart"/>
      <w:r>
        <w:t>small underestimations</w:t>
      </w:r>
      <w:proofErr w:type="gramEnd"/>
      <w:r>
        <w:t xml:space="preserve"> in the middle and overestimations on the tails. For example, the </w:t>
      </w:r>
      <w:r w:rsidR="006C7C1F">
        <w:t xml:space="preserve">actual </w:t>
      </w:r>
      <w:r>
        <w:t xml:space="preserve">values at 0.63 mean that a set of frequencies have a 63% of being stable. </w:t>
      </w:r>
      <w:r w:rsidR="006C7C1F">
        <w:t xml:space="preserve">However, at 0.63, our model predicts stability at around 58%. </w:t>
      </w:r>
    </w:p>
    <w:p w14:paraId="59CAB054" w14:textId="77777777" w:rsidR="00265CD4" w:rsidRPr="006C7C1F" w:rsidRDefault="00265CD4" w:rsidP="00265CD4">
      <w:pPr>
        <w:pStyle w:val="NormalWeb"/>
        <w:shd w:val="clear" w:color="auto" w:fill="FFFFFF"/>
        <w:rPr>
          <w:color w:val="000000" w:themeColor="text1"/>
        </w:rPr>
      </w:pPr>
      <w:r>
        <w:lastRenderedPageBreak/>
        <w:t xml:space="preserve"> </w:t>
      </w:r>
      <w:r w:rsidR="006C7C1F" w:rsidRPr="00B27125">
        <w:rPr>
          <w:rFonts w:asciiTheme="minorHAnsi" w:hAnsiTheme="minorHAnsi" w:cstheme="minorHAnsi"/>
          <w:b/>
          <w:bCs/>
          <w:color w:val="000000" w:themeColor="text1"/>
          <w:sz w:val="22"/>
          <w:szCs w:val="22"/>
        </w:rPr>
        <w:t xml:space="preserve">Figure </w:t>
      </w:r>
      <w:r w:rsidR="006C7C1F">
        <w:rPr>
          <w:rFonts w:asciiTheme="minorHAnsi" w:hAnsiTheme="minorHAnsi" w:cstheme="minorHAnsi"/>
          <w:b/>
          <w:bCs/>
          <w:color w:val="000000" w:themeColor="text1"/>
          <w:sz w:val="22"/>
          <w:szCs w:val="22"/>
        </w:rPr>
        <w:t xml:space="preserve">6.  Predictors against Residuals </w:t>
      </w:r>
    </w:p>
    <w:p w14:paraId="4FDB6E11" w14:textId="77777777" w:rsidR="00265CD4" w:rsidRDefault="00265CD4" w:rsidP="00265CD4">
      <w:pPr>
        <w:pStyle w:val="NormalWeb"/>
        <w:shd w:val="clear" w:color="auto" w:fill="FFFFFF"/>
      </w:pPr>
      <w:r>
        <w:rPr>
          <w:noProof/>
        </w:rPr>
        <w:drawing>
          <wp:inline distT="0" distB="0" distL="0" distR="0" wp14:anchorId="39AD7B0A" wp14:editId="4F56009B">
            <wp:extent cx="5943600" cy="3667760"/>
            <wp:effectExtent l="0" t="0" r="0"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01A5D11" w14:textId="77777777" w:rsidR="006C7C1F" w:rsidRDefault="006C7C1F" w:rsidP="006C7C1F">
      <w:pPr>
        <w:pStyle w:val="NormalWeb"/>
        <w:shd w:val="clear" w:color="auto" w:fill="FFFFFF"/>
      </w:pPr>
      <w:r>
        <w:rPr>
          <w:rFonts w:asciiTheme="minorHAnsi" w:hAnsiTheme="minorHAnsi" w:cstheme="minorHAnsi"/>
          <w:i/>
          <w:iCs/>
          <w:color w:val="000000" w:themeColor="text1"/>
        </w:rPr>
        <w:t xml:space="preserve">5.2 </w:t>
      </w:r>
      <w:r w:rsidRPr="006C7C1F">
        <w:rPr>
          <w:rFonts w:asciiTheme="minorHAnsi" w:hAnsiTheme="minorHAnsi" w:cstheme="minorHAnsi"/>
          <w:i/>
          <w:iCs/>
          <w:color w:val="000000" w:themeColor="text1"/>
        </w:rPr>
        <w:t>Confusion matrix</w:t>
      </w:r>
      <w:r w:rsidRPr="006C7C1F">
        <w:t xml:space="preserve"> </w:t>
      </w:r>
    </w:p>
    <w:p w14:paraId="7E711550" w14:textId="77777777" w:rsidR="006C7C1F" w:rsidRPr="007F323F" w:rsidRDefault="006C7C1F" w:rsidP="007F323F">
      <w:pPr>
        <w:pStyle w:val="NormalWeb"/>
        <w:shd w:val="clear" w:color="auto" w:fill="FFFFFF"/>
        <w:ind w:firstLine="720"/>
      </w:pPr>
      <w:r w:rsidRPr="006C7C1F">
        <w:t xml:space="preserve">A confusion matrix is a table used to describe the performance of a classification model </w:t>
      </w:r>
      <w:r w:rsidR="00731B3B">
        <w:t>where</w:t>
      </w:r>
      <w:r w:rsidRPr="006C7C1F">
        <w:t xml:space="preserve"> </w:t>
      </w:r>
      <w:r w:rsidR="00731B3B">
        <w:t>the</w:t>
      </w:r>
      <w:r w:rsidRPr="006C7C1F">
        <w:t xml:space="preserve"> true values are known</w:t>
      </w:r>
      <w:r w:rsidR="00731B3B">
        <w:t xml:space="preserve">. It </w:t>
      </w:r>
      <w:r w:rsidR="00731B3B" w:rsidRPr="00731B3B">
        <w:t xml:space="preserve">compares the </w:t>
      </w:r>
      <w:r w:rsidR="00731B3B">
        <w:t xml:space="preserve">true </w:t>
      </w:r>
      <w:r w:rsidR="00731B3B" w:rsidRPr="00731B3B">
        <w:t xml:space="preserve">values with </w:t>
      </w:r>
      <w:r w:rsidR="00731B3B">
        <w:t xml:space="preserve">the </w:t>
      </w:r>
      <w:r w:rsidR="00731B3B" w:rsidRPr="00731B3B">
        <w:t>predicted</w:t>
      </w:r>
      <w:r w:rsidR="00731B3B">
        <w:t xml:space="preserve"> values from</w:t>
      </w:r>
      <w:r w:rsidR="00731B3B" w:rsidRPr="00731B3B">
        <w:t xml:space="preserve"> </w:t>
      </w:r>
      <w:r w:rsidR="00731B3B">
        <w:t xml:space="preserve">the </w:t>
      </w:r>
      <w:r w:rsidR="00731B3B" w:rsidRPr="00731B3B">
        <w:t>mod</w:t>
      </w:r>
      <w:r w:rsidR="00731B3B">
        <w:t xml:space="preserve">el. </w:t>
      </w:r>
      <w:r w:rsidR="00135E3D" w:rsidRPr="008200CA">
        <w:rPr>
          <w:b/>
          <w:bCs/>
          <w:color w:val="000000" w:themeColor="text1"/>
        </w:rPr>
        <w:t>Table 1</w:t>
      </w:r>
      <w:r w:rsidR="00135E3D">
        <w:rPr>
          <w:color w:val="000000" w:themeColor="text1"/>
        </w:rPr>
        <w:t xml:space="preserve"> shows the results of our confusion matrix with a cutoff of 0.5. </w:t>
      </w:r>
    </w:p>
    <w:p w14:paraId="534B8A7C" w14:textId="1AAB6EDD" w:rsidR="00731B3B" w:rsidRPr="00731B3B" w:rsidRDefault="00731B3B" w:rsidP="00731B3B">
      <w:pPr>
        <w:pStyle w:val="NormalWeb"/>
        <w:shd w:val="clear" w:color="auto" w:fill="FFFFFF"/>
        <w:rPr>
          <w:b/>
          <w:bCs/>
          <w:color w:val="000000" w:themeColor="text1"/>
        </w:rPr>
      </w:pPr>
      <w:r w:rsidRPr="00081315">
        <w:rPr>
          <w:rFonts w:asciiTheme="minorHAnsi" w:hAnsiTheme="minorHAnsi" w:cstheme="minorHAnsi"/>
          <w:b/>
          <w:bCs/>
          <w:color w:val="000000" w:themeColor="text1"/>
          <w:sz w:val="22"/>
          <w:szCs w:val="22"/>
        </w:rPr>
        <w:t xml:space="preserve">Table </w:t>
      </w:r>
      <w:r>
        <w:rPr>
          <w:rFonts w:asciiTheme="minorHAnsi" w:hAnsiTheme="minorHAnsi" w:cstheme="minorHAnsi"/>
          <w:b/>
          <w:bCs/>
          <w:color w:val="000000" w:themeColor="text1"/>
          <w:sz w:val="22"/>
          <w:szCs w:val="22"/>
        </w:rPr>
        <w:t>2.</w:t>
      </w:r>
      <w:r w:rsidRPr="00081315">
        <w:rPr>
          <w:rFonts w:asciiTheme="minorHAnsi" w:hAnsiTheme="minorHAnsi" w:cstheme="minorHAnsi"/>
          <w:b/>
          <w:bCs/>
          <w:color w:val="000000" w:themeColor="text1"/>
          <w:sz w:val="22"/>
          <w:szCs w:val="22"/>
        </w:rPr>
        <w:t xml:space="preserve"> </w:t>
      </w:r>
      <w:r>
        <w:rPr>
          <w:rFonts w:asciiTheme="minorHAnsi" w:hAnsiTheme="minorHAnsi" w:cstheme="minorHAnsi"/>
          <w:b/>
          <w:bCs/>
          <w:color w:val="000000" w:themeColor="text1"/>
          <w:sz w:val="22"/>
          <w:szCs w:val="22"/>
        </w:rPr>
        <w:t xml:space="preserve">Confusion </w:t>
      </w:r>
      <w:proofErr w:type="spellStart"/>
      <w:r>
        <w:rPr>
          <w:rFonts w:asciiTheme="minorHAnsi" w:hAnsiTheme="minorHAnsi" w:cstheme="minorHAnsi"/>
          <w:b/>
          <w:bCs/>
          <w:color w:val="000000" w:themeColor="text1"/>
          <w:sz w:val="22"/>
          <w:szCs w:val="22"/>
        </w:rPr>
        <w:t>matrix</w:t>
      </w:r>
      <w:r w:rsidR="0007111E">
        <w:rPr>
          <w:rFonts w:asciiTheme="minorHAnsi" w:hAnsiTheme="minorHAnsi" w:cstheme="minorHAnsi"/>
          <w:b/>
          <w:bCs/>
          <w:color w:val="000000" w:themeColor="text1"/>
          <w:sz w:val="22"/>
          <w:szCs w:val="22"/>
        </w:rPr>
        <w:t>c</w:t>
      </w:r>
      <w:proofErr w:type="spellEnd"/>
    </w:p>
    <w:tbl>
      <w:tblPr>
        <w:tblStyle w:val="TableGrid"/>
        <w:tblpPr w:leftFromText="180" w:rightFromText="180" w:vertAnchor="text" w:tblpY="1"/>
        <w:tblOverlap w:val="never"/>
        <w:tblW w:w="0" w:type="auto"/>
        <w:tblLook w:val="04A0" w:firstRow="1" w:lastRow="0" w:firstColumn="1" w:lastColumn="0" w:noHBand="0" w:noVBand="1"/>
      </w:tblPr>
      <w:tblGrid>
        <w:gridCol w:w="1215"/>
        <w:gridCol w:w="2272"/>
        <w:gridCol w:w="1838"/>
      </w:tblGrid>
      <w:tr w:rsidR="00731B3B" w:rsidRPr="00135E3D" w14:paraId="05AC1701" w14:textId="77777777" w:rsidTr="00731B3B">
        <w:trPr>
          <w:trHeight w:val="322"/>
        </w:trPr>
        <w:tc>
          <w:tcPr>
            <w:tcW w:w="1215" w:type="dxa"/>
          </w:tcPr>
          <w:p w14:paraId="140C8A98" w14:textId="77777777" w:rsidR="00731B3B" w:rsidRPr="00135E3D" w:rsidRDefault="00296A39" w:rsidP="00731B3B">
            <w:pPr>
              <w:tabs>
                <w:tab w:val="left" w:pos="4230"/>
              </w:tabs>
              <w:jc w:val="center"/>
              <w:rPr>
                <w:rFonts w:ascii="Times New Roman" w:hAnsi="Times New Roman" w:cs="Times New Roman"/>
                <w:sz w:val="24"/>
                <w:szCs w:val="24"/>
              </w:rPr>
            </w:pPr>
            <w:r>
              <w:rPr>
                <w:rFonts w:ascii="Times New Roman" w:hAnsi="Times New Roman" w:cs="Times New Roman"/>
                <w:sz w:val="24"/>
                <w:szCs w:val="24"/>
              </w:rPr>
              <w:t>n = 10000</w:t>
            </w:r>
          </w:p>
        </w:tc>
        <w:tc>
          <w:tcPr>
            <w:tcW w:w="2272" w:type="dxa"/>
          </w:tcPr>
          <w:p w14:paraId="402DB100" w14:textId="77777777" w:rsidR="00731B3B" w:rsidRPr="00135E3D" w:rsidRDefault="00731B3B" w:rsidP="00731B3B">
            <w:pPr>
              <w:tabs>
                <w:tab w:val="center" w:pos="1157"/>
                <w:tab w:val="right" w:pos="2314"/>
                <w:tab w:val="left" w:pos="4230"/>
              </w:tabs>
              <w:jc w:val="center"/>
              <w:rPr>
                <w:rFonts w:ascii="Times New Roman" w:hAnsi="Times New Roman" w:cs="Times New Roman"/>
                <w:sz w:val="24"/>
                <w:szCs w:val="24"/>
                <w:vertAlign w:val="subscript"/>
              </w:rPr>
            </w:pPr>
            <w:r w:rsidRPr="00135E3D">
              <w:rPr>
                <w:rFonts w:ascii="Times New Roman" w:hAnsi="Times New Roman" w:cs="Times New Roman"/>
                <w:sz w:val="24"/>
                <w:szCs w:val="24"/>
              </w:rPr>
              <w:t>Predicted</w:t>
            </w:r>
          </w:p>
        </w:tc>
        <w:tc>
          <w:tcPr>
            <w:tcW w:w="1838" w:type="dxa"/>
          </w:tcPr>
          <w:p w14:paraId="33EC274A" w14:textId="77777777" w:rsidR="00731B3B" w:rsidRPr="00135E3D" w:rsidRDefault="00731B3B" w:rsidP="00731B3B">
            <w:pPr>
              <w:tabs>
                <w:tab w:val="left" w:pos="4230"/>
              </w:tabs>
              <w:rPr>
                <w:rFonts w:ascii="Times New Roman" w:eastAsiaTheme="minorEastAsia" w:hAnsi="Times New Roman" w:cs="Times New Roman"/>
                <w:color w:val="000000" w:themeColor="text1"/>
                <w:sz w:val="24"/>
                <w:szCs w:val="24"/>
              </w:rPr>
            </w:pPr>
          </w:p>
        </w:tc>
      </w:tr>
      <w:tr w:rsidR="00731B3B" w:rsidRPr="00135E3D" w14:paraId="0B095F7E" w14:textId="77777777" w:rsidTr="00731B3B">
        <w:trPr>
          <w:trHeight w:val="343"/>
        </w:trPr>
        <w:tc>
          <w:tcPr>
            <w:tcW w:w="1215" w:type="dxa"/>
          </w:tcPr>
          <w:p w14:paraId="35FB4207" w14:textId="77777777" w:rsidR="00731B3B" w:rsidRPr="00135E3D" w:rsidRDefault="00731B3B" w:rsidP="00731B3B">
            <w:pPr>
              <w:tabs>
                <w:tab w:val="left" w:pos="4230"/>
              </w:tabs>
              <w:jc w:val="center"/>
              <w:rPr>
                <w:rFonts w:ascii="Times New Roman" w:hAnsi="Times New Roman" w:cs="Times New Roman"/>
                <w:sz w:val="24"/>
                <w:szCs w:val="24"/>
              </w:rPr>
            </w:pPr>
            <w:r w:rsidRPr="00135E3D">
              <w:rPr>
                <w:rFonts w:ascii="Times New Roman" w:hAnsi="Times New Roman" w:cs="Times New Roman"/>
                <w:sz w:val="24"/>
                <w:szCs w:val="24"/>
              </w:rPr>
              <w:t>Actual</w:t>
            </w:r>
          </w:p>
        </w:tc>
        <w:tc>
          <w:tcPr>
            <w:tcW w:w="2272" w:type="dxa"/>
          </w:tcPr>
          <w:p w14:paraId="0320D705" w14:textId="77777777" w:rsidR="00731B3B" w:rsidRPr="00135E3D" w:rsidRDefault="00731B3B" w:rsidP="00731B3B">
            <w:pPr>
              <w:tabs>
                <w:tab w:val="left" w:pos="4230"/>
              </w:tabs>
              <w:jc w:val="center"/>
              <w:rPr>
                <w:rFonts w:ascii="Times New Roman" w:hAnsi="Times New Roman" w:cs="Times New Roman"/>
                <w:sz w:val="24"/>
                <w:szCs w:val="24"/>
              </w:rPr>
            </w:pPr>
            <w:r w:rsidRPr="00135E3D">
              <w:rPr>
                <w:rFonts w:ascii="Times New Roman" w:hAnsi="Times New Roman" w:cs="Times New Roman"/>
                <w:sz w:val="24"/>
                <w:szCs w:val="24"/>
              </w:rPr>
              <w:t>stable</w:t>
            </w:r>
          </w:p>
        </w:tc>
        <w:tc>
          <w:tcPr>
            <w:tcW w:w="1838" w:type="dxa"/>
          </w:tcPr>
          <w:p w14:paraId="1DE59171" w14:textId="77777777" w:rsidR="00731B3B" w:rsidRPr="00135E3D" w:rsidRDefault="00731B3B" w:rsidP="00731B3B">
            <w:pPr>
              <w:tabs>
                <w:tab w:val="left" w:pos="4230"/>
              </w:tabs>
              <w:jc w:val="center"/>
              <w:rPr>
                <w:rFonts w:ascii="Times New Roman" w:hAnsi="Times New Roman" w:cs="Times New Roman"/>
                <w:sz w:val="24"/>
                <w:szCs w:val="24"/>
              </w:rPr>
            </w:pPr>
            <w:r w:rsidRPr="00135E3D">
              <w:rPr>
                <w:rFonts w:ascii="Times New Roman" w:hAnsi="Times New Roman" w:cs="Times New Roman"/>
                <w:sz w:val="24"/>
                <w:szCs w:val="24"/>
              </w:rPr>
              <w:t>unstable</w:t>
            </w:r>
          </w:p>
        </w:tc>
      </w:tr>
      <w:tr w:rsidR="00731B3B" w:rsidRPr="00135E3D" w14:paraId="36A4F843" w14:textId="77777777" w:rsidTr="00731B3B">
        <w:trPr>
          <w:trHeight w:val="343"/>
        </w:trPr>
        <w:tc>
          <w:tcPr>
            <w:tcW w:w="1215" w:type="dxa"/>
          </w:tcPr>
          <w:p w14:paraId="01A11B2D" w14:textId="77777777" w:rsidR="00731B3B" w:rsidRPr="00135E3D" w:rsidRDefault="00731B3B" w:rsidP="00731B3B">
            <w:pPr>
              <w:tabs>
                <w:tab w:val="left" w:pos="4230"/>
              </w:tabs>
              <w:jc w:val="center"/>
              <w:rPr>
                <w:rFonts w:ascii="Times New Roman" w:hAnsi="Times New Roman" w:cs="Times New Roman"/>
                <w:sz w:val="24"/>
                <w:szCs w:val="24"/>
              </w:rPr>
            </w:pPr>
            <w:r w:rsidRPr="00135E3D">
              <w:rPr>
                <w:rFonts w:ascii="Times New Roman" w:hAnsi="Times New Roman" w:cs="Times New Roman"/>
                <w:sz w:val="24"/>
                <w:szCs w:val="24"/>
              </w:rPr>
              <w:t xml:space="preserve"> stable</w:t>
            </w:r>
          </w:p>
        </w:tc>
        <w:tc>
          <w:tcPr>
            <w:tcW w:w="2272" w:type="dxa"/>
          </w:tcPr>
          <w:p w14:paraId="1C9C3BE1" w14:textId="77777777" w:rsidR="00731B3B" w:rsidRPr="00135E3D" w:rsidRDefault="00731B3B" w:rsidP="00731B3B">
            <w:pPr>
              <w:tabs>
                <w:tab w:val="left" w:pos="4230"/>
              </w:tabs>
              <w:jc w:val="center"/>
              <w:rPr>
                <w:rFonts w:ascii="Times New Roman" w:hAnsi="Times New Roman" w:cs="Times New Roman"/>
                <w:sz w:val="24"/>
                <w:szCs w:val="24"/>
              </w:rPr>
            </w:pPr>
            <w:r w:rsidRPr="00135E3D">
              <w:rPr>
                <w:rFonts w:ascii="Times New Roman" w:hAnsi="Times New Roman" w:cs="Times New Roman"/>
                <w:color w:val="000000" w:themeColor="text1"/>
                <w:sz w:val="24"/>
                <w:szCs w:val="24"/>
              </w:rPr>
              <w:t>2547</w:t>
            </w:r>
          </w:p>
        </w:tc>
        <w:tc>
          <w:tcPr>
            <w:tcW w:w="1838" w:type="dxa"/>
          </w:tcPr>
          <w:p w14:paraId="30B1F8DD" w14:textId="77777777" w:rsidR="00731B3B" w:rsidRPr="00135E3D" w:rsidRDefault="00731B3B" w:rsidP="00731B3B">
            <w:pPr>
              <w:tabs>
                <w:tab w:val="left" w:pos="4230"/>
              </w:tabs>
              <w:jc w:val="center"/>
              <w:rPr>
                <w:rFonts w:ascii="Times New Roman" w:hAnsi="Times New Roman" w:cs="Times New Roman"/>
                <w:sz w:val="24"/>
                <w:szCs w:val="24"/>
              </w:rPr>
            </w:pPr>
            <w:r w:rsidRPr="00135E3D">
              <w:rPr>
                <w:rFonts w:ascii="Times New Roman" w:hAnsi="Times New Roman" w:cs="Times New Roman"/>
                <w:sz w:val="24"/>
                <w:szCs w:val="24"/>
              </w:rPr>
              <w:t>1073</w:t>
            </w:r>
          </w:p>
        </w:tc>
      </w:tr>
      <w:tr w:rsidR="00731B3B" w:rsidRPr="00135E3D" w14:paraId="4459F098" w14:textId="77777777" w:rsidTr="00731B3B">
        <w:trPr>
          <w:trHeight w:val="343"/>
        </w:trPr>
        <w:tc>
          <w:tcPr>
            <w:tcW w:w="1215" w:type="dxa"/>
          </w:tcPr>
          <w:p w14:paraId="71D4E67C" w14:textId="77777777" w:rsidR="00731B3B" w:rsidRPr="00135E3D" w:rsidRDefault="00731B3B" w:rsidP="00731B3B">
            <w:pPr>
              <w:tabs>
                <w:tab w:val="left" w:pos="4230"/>
              </w:tabs>
              <w:jc w:val="center"/>
              <w:rPr>
                <w:rFonts w:ascii="Times New Roman" w:hAnsi="Times New Roman" w:cs="Times New Roman"/>
                <w:sz w:val="24"/>
                <w:szCs w:val="24"/>
              </w:rPr>
            </w:pPr>
            <w:r w:rsidRPr="00135E3D">
              <w:rPr>
                <w:rFonts w:ascii="Times New Roman" w:hAnsi="Times New Roman" w:cs="Times New Roman"/>
                <w:sz w:val="24"/>
                <w:szCs w:val="24"/>
              </w:rPr>
              <w:t>unstable</w:t>
            </w:r>
          </w:p>
        </w:tc>
        <w:tc>
          <w:tcPr>
            <w:tcW w:w="2272" w:type="dxa"/>
          </w:tcPr>
          <w:p w14:paraId="0F9B17CA" w14:textId="77777777" w:rsidR="00731B3B" w:rsidRPr="00135E3D" w:rsidRDefault="00731B3B" w:rsidP="00731B3B">
            <w:pPr>
              <w:tabs>
                <w:tab w:val="left" w:pos="4230"/>
              </w:tabs>
              <w:jc w:val="center"/>
              <w:rPr>
                <w:rFonts w:ascii="Times New Roman" w:hAnsi="Times New Roman" w:cs="Times New Roman"/>
                <w:color w:val="000000" w:themeColor="text1"/>
                <w:sz w:val="24"/>
                <w:szCs w:val="24"/>
              </w:rPr>
            </w:pPr>
            <w:r w:rsidRPr="00135E3D">
              <w:rPr>
                <w:rFonts w:ascii="Times New Roman" w:hAnsi="Times New Roman" w:cs="Times New Roman"/>
                <w:color w:val="000000" w:themeColor="text1"/>
                <w:sz w:val="24"/>
                <w:szCs w:val="24"/>
              </w:rPr>
              <w:t>778</w:t>
            </w:r>
          </w:p>
        </w:tc>
        <w:tc>
          <w:tcPr>
            <w:tcW w:w="1838" w:type="dxa"/>
          </w:tcPr>
          <w:p w14:paraId="4BEC53DC" w14:textId="77777777" w:rsidR="00731B3B" w:rsidRPr="00135E3D" w:rsidRDefault="00731B3B" w:rsidP="00731B3B">
            <w:pPr>
              <w:tabs>
                <w:tab w:val="left" w:pos="4230"/>
              </w:tabs>
              <w:jc w:val="center"/>
              <w:rPr>
                <w:rFonts w:ascii="Times New Roman" w:hAnsi="Times New Roman" w:cs="Times New Roman"/>
                <w:sz w:val="24"/>
                <w:szCs w:val="24"/>
              </w:rPr>
            </w:pPr>
            <w:r w:rsidRPr="00135E3D">
              <w:rPr>
                <w:rFonts w:ascii="Times New Roman" w:hAnsi="Times New Roman" w:cs="Times New Roman"/>
                <w:sz w:val="24"/>
                <w:szCs w:val="24"/>
              </w:rPr>
              <w:t>5602</w:t>
            </w:r>
          </w:p>
        </w:tc>
      </w:tr>
    </w:tbl>
    <w:p w14:paraId="496FD09C" w14:textId="77777777" w:rsidR="00135E3D" w:rsidRPr="00135E3D" w:rsidRDefault="00135E3D" w:rsidP="006C7C1F">
      <w:pPr>
        <w:pStyle w:val="NormalWeb"/>
        <w:shd w:val="clear" w:color="auto" w:fill="FFFFFF"/>
        <w:rPr>
          <w:i/>
          <w:iCs/>
          <w:color w:val="000000" w:themeColor="text1"/>
        </w:rPr>
      </w:pPr>
    </w:p>
    <w:p w14:paraId="61A2BEE5" w14:textId="77777777" w:rsidR="00135E3D" w:rsidRPr="00135E3D" w:rsidRDefault="00135E3D" w:rsidP="006C7C1F">
      <w:pPr>
        <w:pStyle w:val="NormalWeb"/>
        <w:shd w:val="clear" w:color="auto" w:fill="FFFFFF"/>
        <w:rPr>
          <w:i/>
          <w:iCs/>
          <w:color w:val="000000" w:themeColor="text1"/>
        </w:rPr>
      </w:pPr>
    </w:p>
    <w:p w14:paraId="3B82494F" w14:textId="77777777" w:rsidR="00135E3D" w:rsidRDefault="00135E3D" w:rsidP="006C7C1F">
      <w:pPr>
        <w:pStyle w:val="NormalWeb"/>
        <w:shd w:val="clear" w:color="auto" w:fill="FFFFFF"/>
        <w:rPr>
          <w:rFonts w:asciiTheme="minorHAnsi" w:hAnsiTheme="minorHAnsi" w:cstheme="minorHAnsi"/>
          <w:i/>
          <w:iCs/>
          <w:color w:val="000000" w:themeColor="text1"/>
        </w:rPr>
      </w:pPr>
    </w:p>
    <w:p w14:paraId="104327AE" w14:textId="77777777" w:rsidR="00007CC2" w:rsidRDefault="00135E3D" w:rsidP="006C7C1F">
      <w:pPr>
        <w:pStyle w:val="NormalWeb"/>
        <w:shd w:val="clear" w:color="auto" w:fill="FFFFFF"/>
        <w:rPr>
          <w:color w:val="000000" w:themeColor="text1"/>
        </w:rPr>
      </w:pPr>
      <w:r>
        <w:rPr>
          <w:rFonts w:asciiTheme="minorHAnsi" w:hAnsiTheme="minorHAnsi" w:cstheme="minorHAnsi"/>
          <w:i/>
          <w:iCs/>
          <w:color w:val="000000" w:themeColor="text1"/>
        </w:rPr>
        <w:t xml:space="preserve"> </w:t>
      </w:r>
      <w:r>
        <w:rPr>
          <w:rFonts w:asciiTheme="minorHAnsi" w:hAnsiTheme="minorHAnsi" w:cstheme="minorHAnsi"/>
          <w:i/>
          <w:iCs/>
          <w:color w:val="000000" w:themeColor="text1"/>
        </w:rPr>
        <w:tab/>
      </w:r>
      <w:r>
        <w:t xml:space="preserve">From this confusion matrix, we were able to quantify the accuracy of our model.  Accuracy is the number of correctly </w:t>
      </w:r>
      <w:r w:rsidR="00007CC2">
        <w:t xml:space="preserve">predicted </w:t>
      </w:r>
      <w:r>
        <w:t xml:space="preserve">cases divided by the total number of cases. </w:t>
      </w:r>
      <w:r w:rsidR="00CB5425">
        <w:t>In this case</w:t>
      </w:r>
      <w:r w:rsidR="00296A39">
        <w:t>, our model is 81.49% accurate. However, accuracy can be misleading in an imbalanced dataset and as we mentioned</w:t>
      </w:r>
      <w:r w:rsidR="00DE09FD">
        <w:t xml:space="preserve"> before</w:t>
      </w:r>
      <w:r w:rsidR="00296A39">
        <w:t xml:space="preserve">, </w:t>
      </w:r>
      <w:r w:rsidR="00296A39">
        <w:rPr>
          <w:color w:val="000000" w:themeColor="text1"/>
        </w:rPr>
        <w:t xml:space="preserve">the percentage of stability is at 36.2%. Because of this, we can look to other classification quantifiers. </w:t>
      </w:r>
    </w:p>
    <w:p w14:paraId="7B55F8BA" w14:textId="77777777" w:rsidR="00007CC2" w:rsidRPr="00007CC2" w:rsidRDefault="00296A39" w:rsidP="00007CC2">
      <w:pPr>
        <w:pStyle w:val="NormalWeb"/>
        <w:shd w:val="clear" w:color="auto" w:fill="FFFFFF"/>
        <w:ind w:firstLine="720"/>
        <w:rPr>
          <w:color w:val="000000" w:themeColor="text1"/>
        </w:rPr>
      </w:pPr>
      <w:r w:rsidRPr="00296A39">
        <w:rPr>
          <w:color w:val="000000" w:themeColor="text1"/>
        </w:rPr>
        <w:t>Specificity</w:t>
      </w:r>
      <w:r>
        <w:rPr>
          <w:color w:val="000000" w:themeColor="text1"/>
        </w:rPr>
        <w:t xml:space="preserve"> </w:t>
      </w:r>
      <w:r w:rsidR="00007CC2">
        <w:rPr>
          <w:color w:val="000000" w:themeColor="text1"/>
        </w:rPr>
        <w:t xml:space="preserve">answers the question: of those that are unstable, how many were correctly predicted as unstable? Our model has a specificity of 87.81%. Sensitivity answers the question: </w:t>
      </w:r>
      <w:r w:rsidR="00007CC2">
        <w:rPr>
          <w:color w:val="000000" w:themeColor="text1"/>
        </w:rPr>
        <w:lastRenderedPageBreak/>
        <w:t xml:space="preserve">of those that are stable, how many were correctly predicted as stable? Our model has a sensitivity of 70.36%. Positive predicted value (PPV) answers the question: of those predicated stable, how many were </w:t>
      </w:r>
      <w:proofErr w:type="gramStart"/>
      <w:r w:rsidR="00007CC2">
        <w:rPr>
          <w:color w:val="000000" w:themeColor="text1"/>
        </w:rPr>
        <w:t>actually stable</w:t>
      </w:r>
      <w:proofErr w:type="gramEnd"/>
      <w:r w:rsidR="00007CC2">
        <w:rPr>
          <w:color w:val="000000" w:themeColor="text1"/>
        </w:rPr>
        <w:t xml:space="preserve">? Our model's PPV is at 76.6%. Negative predicted value (NPV) answers the question: of those predicated unstable, how many were </w:t>
      </w:r>
      <w:proofErr w:type="gramStart"/>
      <w:r w:rsidR="00007CC2">
        <w:rPr>
          <w:color w:val="000000" w:themeColor="text1"/>
        </w:rPr>
        <w:t>actually unstable</w:t>
      </w:r>
      <w:proofErr w:type="gramEnd"/>
      <w:r w:rsidR="00007CC2">
        <w:rPr>
          <w:color w:val="000000" w:themeColor="text1"/>
        </w:rPr>
        <w:t xml:space="preserve">? Our model’s NPV is at 83.93%. </w:t>
      </w:r>
    </w:p>
    <w:p w14:paraId="2C33F274" w14:textId="77777777" w:rsidR="00135E3D" w:rsidRDefault="00296A39" w:rsidP="00296A39">
      <w:pPr>
        <w:pStyle w:val="NormalWeb"/>
      </w:pPr>
      <w:r>
        <w:rPr>
          <w:rFonts w:ascii="Calibri" w:hAnsi="Calibri"/>
          <w:b/>
          <w:bCs/>
          <w:i/>
          <w:iCs/>
          <w:sz w:val="22"/>
          <w:szCs w:val="22"/>
        </w:rPr>
        <w:t xml:space="preserve">Accuracy </w:t>
      </w:r>
      <w:r w:rsidR="00CB5425">
        <w:t xml:space="preserve">= </w:t>
      </w:r>
      <w:r w:rsidR="00CB5425" w:rsidRPr="00CB5425">
        <w:t>(2547+5602)</w:t>
      </w:r>
      <w:proofErr w:type="gramStart"/>
      <w:r w:rsidR="00CB5425" w:rsidRPr="00CB5425">
        <w:t>/(</w:t>
      </w:r>
      <w:proofErr w:type="gramEnd"/>
      <w:r>
        <w:t>10000</w:t>
      </w:r>
      <w:r w:rsidR="00CB5425" w:rsidRPr="00CB5425">
        <w:t>)</w:t>
      </w:r>
      <w:r w:rsidR="00CB5425">
        <w:t xml:space="preserve"> = .8149. </w:t>
      </w:r>
    </w:p>
    <w:p w14:paraId="5FE921C8" w14:textId="77777777" w:rsidR="00135E3D" w:rsidRDefault="00CB5425" w:rsidP="00CB5425">
      <w:pPr>
        <w:pStyle w:val="NormalWeb"/>
        <w:shd w:val="clear" w:color="auto" w:fill="FFFFFF"/>
      </w:pPr>
      <w:r w:rsidRPr="00296A39">
        <w:rPr>
          <w:rFonts w:asciiTheme="minorHAnsi" w:hAnsiTheme="minorHAnsi"/>
          <w:b/>
          <w:bCs/>
          <w:i/>
          <w:iCs/>
          <w:sz w:val="22"/>
          <w:szCs w:val="22"/>
        </w:rPr>
        <w:t>Specificity</w:t>
      </w:r>
      <w:r>
        <w:t xml:space="preserve"> = 5602</w:t>
      </w:r>
      <w:proofErr w:type="gramStart"/>
      <w:r>
        <w:t>/(</w:t>
      </w:r>
      <w:proofErr w:type="gramEnd"/>
      <w:r>
        <w:t>5602 + 778) = .8781</w:t>
      </w:r>
    </w:p>
    <w:p w14:paraId="0DC1E71A" w14:textId="77777777" w:rsidR="00CB5425" w:rsidRDefault="00CB5425" w:rsidP="00CB5425">
      <w:pPr>
        <w:pStyle w:val="NormalWeb"/>
        <w:shd w:val="clear" w:color="auto" w:fill="FFFFFF"/>
      </w:pPr>
      <w:r w:rsidRPr="00296A39">
        <w:rPr>
          <w:rFonts w:asciiTheme="minorHAnsi" w:hAnsiTheme="minorHAnsi"/>
          <w:b/>
          <w:bCs/>
          <w:i/>
          <w:iCs/>
          <w:sz w:val="22"/>
          <w:szCs w:val="22"/>
        </w:rPr>
        <w:t>Sensitivity</w:t>
      </w:r>
      <w:r>
        <w:t xml:space="preserve"> = 2547</w:t>
      </w:r>
      <w:proofErr w:type="gramStart"/>
      <w:r>
        <w:t>/(</w:t>
      </w:r>
      <w:proofErr w:type="gramEnd"/>
      <w:r>
        <w:t>2547 + 1073) = 0.7036</w:t>
      </w:r>
    </w:p>
    <w:p w14:paraId="62CB8412" w14:textId="77777777" w:rsidR="00CB5425" w:rsidRDefault="00CB5425" w:rsidP="00CB5425">
      <w:pPr>
        <w:pStyle w:val="NormalWeb"/>
        <w:shd w:val="clear" w:color="auto" w:fill="FFFFFF"/>
      </w:pPr>
      <w:r w:rsidRPr="00296A39">
        <w:rPr>
          <w:rFonts w:asciiTheme="minorHAnsi" w:hAnsiTheme="minorHAnsi"/>
          <w:b/>
          <w:bCs/>
          <w:i/>
          <w:iCs/>
          <w:sz w:val="22"/>
          <w:szCs w:val="22"/>
        </w:rPr>
        <w:t>P</w:t>
      </w:r>
      <w:r w:rsidR="00007CC2">
        <w:rPr>
          <w:rFonts w:asciiTheme="minorHAnsi" w:hAnsiTheme="minorHAnsi"/>
          <w:b/>
          <w:bCs/>
          <w:i/>
          <w:iCs/>
          <w:sz w:val="22"/>
          <w:szCs w:val="22"/>
        </w:rPr>
        <w:t>PV</w:t>
      </w:r>
      <w:r>
        <w:t xml:space="preserve">= </w:t>
      </w:r>
      <w:r w:rsidRPr="00CB5425">
        <w:t>2547</w:t>
      </w:r>
      <w:proofErr w:type="gramStart"/>
      <w:r w:rsidRPr="00CB5425">
        <w:t>/(</w:t>
      </w:r>
      <w:proofErr w:type="gramEnd"/>
      <w:r w:rsidRPr="00CB5425">
        <w:t>2547 + 778)</w:t>
      </w:r>
      <w:r>
        <w:t xml:space="preserve"> = 0.7660</w:t>
      </w:r>
    </w:p>
    <w:p w14:paraId="34968626" w14:textId="77777777" w:rsidR="009C23E1" w:rsidRDefault="00CB5425" w:rsidP="007F323F">
      <w:pPr>
        <w:pStyle w:val="NormalWeb"/>
        <w:shd w:val="clear" w:color="auto" w:fill="FFFFFF"/>
      </w:pPr>
      <w:r w:rsidRPr="00296A39">
        <w:rPr>
          <w:rFonts w:asciiTheme="minorHAnsi" w:hAnsiTheme="minorHAnsi"/>
          <w:b/>
          <w:bCs/>
          <w:i/>
          <w:iCs/>
          <w:sz w:val="22"/>
          <w:szCs w:val="22"/>
        </w:rPr>
        <w:t>Negative predicted value</w:t>
      </w:r>
      <w:r>
        <w:t xml:space="preserve"> = </w:t>
      </w:r>
      <w:r w:rsidRPr="00CB5425">
        <w:t>5602</w:t>
      </w:r>
      <w:proofErr w:type="gramStart"/>
      <w:r w:rsidRPr="00CB5425">
        <w:t>/(</w:t>
      </w:r>
      <w:proofErr w:type="gramEnd"/>
      <w:r w:rsidRPr="00CB5425">
        <w:t>5602 + 1073)</w:t>
      </w:r>
      <w:r>
        <w:t xml:space="preserve"> = 0.839</w:t>
      </w:r>
      <w:r w:rsidR="00296A39">
        <w:t>3</w:t>
      </w:r>
    </w:p>
    <w:p w14:paraId="0DA530F5" w14:textId="77777777" w:rsidR="007F323F" w:rsidRPr="007F323F" w:rsidRDefault="00DE09FD" w:rsidP="007F323F">
      <w:pPr>
        <w:pStyle w:val="NormalWeb"/>
        <w:shd w:val="clear" w:color="auto" w:fill="FFFFFF"/>
      </w:pPr>
      <w:r>
        <w:rPr>
          <w:rFonts w:asciiTheme="minorHAnsi" w:hAnsiTheme="minorHAnsi" w:cstheme="minorHAnsi"/>
          <w:i/>
          <w:iCs/>
          <w:color w:val="000000" w:themeColor="text1"/>
        </w:rPr>
        <w:t>5.</w:t>
      </w:r>
      <w:r w:rsidR="009C23E1">
        <w:rPr>
          <w:rFonts w:asciiTheme="minorHAnsi" w:hAnsiTheme="minorHAnsi" w:cstheme="minorHAnsi"/>
          <w:i/>
          <w:iCs/>
          <w:color w:val="000000" w:themeColor="text1"/>
        </w:rPr>
        <w:t>3</w:t>
      </w:r>
      <w:r>
        <w:rPr>
          <w:rFonts w:asciiTheme="minorHAnsi" w:hAnsiTheme="minorHAnsi" w:cstheme="minorHAnsi"/>
          <w:i/>
          <w:iCs/>
          <w:color w:val="000000" w:themeColor="text1"/>
        </w:rPr>
        <w:t xml:space="preserve"> Odds Ratio</w:t>
      </w:r>
    </w:p>
    <w:p w14:paraId="1553CF9E" w14:textId="77777777" w:rsidR="00DE09FD" w:rsidRDefault="009C23E1" w:rsidP="007F323F">
      <w:pPr>
        <w:pStyle w:val="NormalWeb"/>
        <w:shd w:val="clear" w:color="auto" w:fill="FFFFFF"/>
        <w:ind w:firstLine="720"/>
      </w:pPr>
      <w:r>
        <w:t>An o</w:t>
      </w:r>
      <w:r w:rsidR="007F323F" w:rsidRPr="007F323F">
        <w:t xml:space="preserve">dds </w:t>
      </w:r>
      <w:r w:rsidR="007F323F">
        <w:t>ratio</w:t>
      </w:r>
      <w:r w:rsidR="0057721C">
        <w:t xml:space="preserve"> </w:t>
      </w:r>
      <w:r w:rsidR="0057721C" w:rsidRPr="0057721C">
        <w:t>expres</w:t>
      </w:r>
      <w:r w:rsidR="0057721C">
        <w:t>s</w:t>
      </w:r>
      <w:r>
        <w:t>es</w:t>
      </w:r>
      <w:r w:rsidR="0057721C" w:rsidRPr="0057721C">
        <w:t xml:space="preserve"> relative difference</w:t>
      </w:r>
      <w:r w:rsidR="0057721C">
        <w:t xml:space="preserve">, </w:t>
      </w:r>
      <w:r w:rsidR="007F323F" w:rsidRPr="007F323F">
        <w:t>an alternative scale to probability for representing chance.</w:t>
      </w:r>
      <w:r w:rsidR="007F323F">
        <w:t xml:space="preserve"> If odds ratio </w:t>
      </w:r>
      <w:r w:rsidR="009C6BEF">
        <w:t xml:space="preserve">is more than </w:t>
      </w:r>
      <w:r w:rsidR="007F323F">
        <w:t xml:space="preserve">1, there is a greater likelihood of having the outcome. If odds ratio is </w:t>
      </w:r>
      <w:r w:rsidR="009C6BEF">
        <w:t xml:space="preserve">less </w:t>
      </w:r>
      <w:r w:rsidR="007F323F">
        <w:t xml:space="preserve">than 1, there is a lesser likelihood of having the outcome. For this type of result, you need to subtract it from 1 to get the percentage. We calculated the odds ratio of the coefficients by exponentiating </w:t>
      </w:r>
      <w:proofErr w:type="spellStart"/>
      <w:r w:rsidR="007F323F">
        <w:t>beta_i</w:t>
      </w:r>
      <w:proofErr w:type="spellEnd"/>
      <w:r w:rsidR="00D3168B">
        <w:t xml:space="preserve">, results seen in </w:t>
      </w:r>
      <w:r w:rsidR="00D3168B" w:rsidRPr="009C12DB">
        <w:rPr>
          <w:b/>
          <w:bCs/>
        </w:rPr>
        <w:t>Table 3</w:t>
      </w:r>
      <w:r w:rsidR="00D3168B">
        <w:t>.</w:t>
      </w:r>
    </w:p>
    <w:p w14:paraId="4B50A51B" w14:textId="77777777" w:rsidR="00C90441" w:rsidRDefault="00C90441" w:rsidP="007F323F">
      <w:pPr>
        <w:pStyle w:val="NormalWeb"/>
        <w:shd w:val="clear" w:color="auto" w:fill="FFFFFF"/>
        <w:ind w:firstLine="720"/>
      </w:pPr>
    </w:p>
    <w:p w14:paraId="6FDAEC4D" w14:textId="77777777" w:rsidR="00C90441" w:rsidRDefault="00C90441" w:rsidP="007F323F">
      <w:pPr>
        <w:pStyle w:val="NormalWeb"/>
        <w:shd w:val="clear" w:color="auto" w:fill="FFFFFF"/>
        <w:ind w:firstLine="720"/>
      </w:pPr>
    </w:p>
    <w:p w14:paraId="3CA82A9A" w14:textId="77777777" w:rsidR="00C90441" w:rsidRDefault="00C90441" w:rsidP="007F323F">
      <w:pPr>
        <w:pStyle w:val="NormalWeb"/>
        <w:shd w:val="clear" w:color="auto" w:fill="FFFFFF"/>
        <w:ind w:firstLine="720"/>
      </w:pPr>
    </w:p>
    <w:p w14:paraId="1A772DB0" w14:textId="77777777" w:rsidR="007F323F" w:rsidRPr="00731B3B" w:rsidRDefault="007F323F" w:rsidP="007F323F">
      <w:pPr>
        <w:pStyle w:val="NormalWeb"/>
        <w:shd w:val="clear" w:color="auto" w:fill="FFFFFF"/>
        <w:rPr>
          <w:b/>
          <w:bCs/>
          <w:color w:val="000000" w:themeColor="text1"/>
        </w:rPr>
      </w:pPr>
      <w:r w:rsidRPr="00081315">
        <w:rPr>
          <w:rFonts w:asciiTheme="minorHAnsi" w:hAnsiTheme="minorHAnsi" w:cstheme="minorHAnsi"/>
          <w:b/>
          <w:bCs/>
          <w:color w:val="000000" w:themeColor="text1"/>
          <w:sz w:val="22"/>
          <w:szCs w:val="22"/>
        </w:rPr>
        <w:t xml:space="preserve">Table </w:t>
      </w:r>
      <w:r w:rsidR="00D3168B">
        <w:rPr>
          <w:rFonts w:asciiTheme="minorHAnsi" w:hAnsiTheme="minorHAnsi" w:cstheme="minorHAnsi"/>
          <w:b/>
          <w:bCs/>
          <w:color w:val="000000" w:themeColor="text1"/>
          <w:sz w:val="22"/>
          <w:szCs w:val="22"/>
        </w:rPr>
        <w:t>3. Odds Ratios of model coefficients</w:t>
      </w:r>
    </w:p>
    <w:tbl>
      <w:tblPr>
        <w:tblStyle w:val="TableGrid"/>
        <w:tblpPr w:leftFromText="180" w:rightFromText="180" w:vertAnchor="text" w:tblpY="1"/>
        <w:tblOverlap w:val="never"/>
        <w:tblW w:w="0" w:type="auto"/>
        <w:tblLook w:val="04A0" w:firstRow="1" w:lastRow="0" w:firstColumn="1" w:lastColumn="0" w:noHBand="0" w:noVBand="1"/>
      </w:tblPr>
      <w:tblGrid>
        <w:gridCol w:w="1215"/>
        <w:gridCol w:w="1483"/>
        <w:gridCol w:w="1206"/>
        <w:gridCol w:w="1491"/>
      </w:tblGrid>
      <w:tr w:rsidR="00D3168B" w:rsidRPr="00D3168B" w14:paraId="7D397CB4" w14:textId="77777777" w:rsidTr="00D3168B">
        <w:trPr>
          <w:trHeight w:val="322"/>
        </w:trPr>
        <w:tc>
          <w:tcPr>
            <w:tcW w:w="1215" w:type="dxa"/>
          </w:tcPr>
          <w:p w14:paraId="6920874F" w14:textId="77777777" w:rsidR="00D3168B" w:rsidRPr="00D3168B" w:rsidRDefault="00D3168B" w:rsidP="00D3168B">
            <w:pPr>
              <w:tabs>
                <w:tab w:val="left" w:pos="4230"/>
              </w:tabs>
              <w:jc w:val="center"/>
              <w:rPr>
                <w:rFonts w:ascii="Times New Roman" w:hAnsi="Times New Roman" w:cs="Times New Roman"/>
              </w:rPr>
            </w:pPr>
            <w:r w:rsidRPr="00D3168B">
              <w:rPr>
                <w:rFonts w:ascii="Times New Roman" w:hAnsi="Times New Roman" w:cs="Times New Roman"/>
              </w:rPr>
              <w:t>Coefficient</w:t>
            </w:r>
          </w:p>
        </w:tc>
        <w:tc>
          <w:tcPr>
            <w:tcW w:w="1483" w:type="dxa"/>
          </w:tcPr>
          <w:p w14:paraId="1FF3E1C1" w14:textId="77777777" w:rsidR="00D3168B" w:rsidRPr="00D3168B" w:rsidRDefault="00D3168B" w:rsidP="00D3168B">
            <w:pPr>
              <w:tabs>
                <w:tab w:val="center" w:pos="1157"/>
                <w:tab w:val="right" w:pos="2314"/>
                <w:tab w:val="left" w:pos="4230"/>
              </w:tabs>
              <w:jc w:val="center"/>
              <w:rPr>
                <w:rFonts w:ascii="Times New Roman" w:hAnsi="Times New Roman" w:cs="Times New Roman"/>
                <w:vertAlign w:val="subscript"/>
              </w:rPr>
            </w:pPr>
            <w:r w:rsidRPr="00D3168B">
              <w:rPr>
                <w:rFonts w:ascii="Times New Roman" w:hAnsi="Times New Roman" w:cs="Times New Roman"/>
              </w:rPr>
              <w:t>Odds Ratio</w:t>
            </w:r>
          </w:p>
        </w:tc>
        <w:tc>
          <w:tcPr>
            <w:tcW w:w="1206" w:type="dxa"/>
          </w:tcPr>
          <w:p w14:paraId="6A286CD9" w14:textId="77777777" w:rsidR="00D3168B" w:rsidRPr="00D3168B" w:rsidRDefault="00D3168B" w:rsidP="00D3168B">
            <w:pPr>
              <w:tabs>
                <w:tab w:val="center" w:pos="1157"/>
                <w:tab w:val="right" w:pos="2314"/>
                <w:tab w:val="left" w:pos="4230"/>
              </w:tabs>
              <w:jc w:val="center"/>
              <w:rPr>
                <w:rFonts w:ascii="Times New Roman" w:hAnsi="Times New Roman" w:cs="Times New Roman"/>
              </w:rPr>
            </w:pPr>
            <w:r w:rsidRPr="00D3168B">
              <w:rPr>
                <w:rFonts w:ascii="Times New Roman" w:hAnsi="Times New Roman" w:cs="Times New Roman"/>
              </w:rPr>
              <w:t>Coefficient</w:t>
            </w:r>
          </w:p>
        </w:tc>
        <w:tc>
          <w:tcPr>
            <w:tcW w:w="1491" w:type="dxa"/>
          </w:tcPr>
          <w:p w14:paraId="2BE4A277" w14:textId="77777777" w:rsidR="00D3168B" w:rsidRPr="00D3168B" w:rsidRDefault="00D3168B" w:rsidP="00D3168B">
            <w:pPr>
              <w:tabs>
                <w:tab w:val="center" w:pos="1157"/>
                <w:tab w:val="right" w:pos="2314"/>
                <w:tab w:val="left" w:pos="4230"/>
              </w:tabs>
              <w:jc w:val="center"/>
              <w:rPr>
                <w:rFonts w:ascii="Times New Roman" w:hAnsi="Times New Roman" w:cs="Times New Roman"/>
              </w:rPr>
            </w:pPr>
            <w:r w:rsidRPr="00D3168B">
              <w:rPr>
                <w:rFonts w:ascii="Times New Roman" w:hAnsi="Times New Roman" w:cs="Times New Roman"/>
              </w:rPr>
              <w:t>Odds Ratio</w:t>
            </w:r>
          </w:p>
        </w:tc>
      </w:tr>
      <w:tr w:rsidR="00D3168B" w:rsidRPr="00D3168B" w14:paraId="21E84363" w14:textId="77777777" w:rsidTr="00D3168B">
        <w:trPr>
          <w:trHeight w:val="322"/>
        </w:trPr>
        <w:tc>
          <w:tcPr>
            <w:tcW w:w="1215" w:type="dxa"/>
          </w:tcPr>
          <w:p w14:paraId="2171FE8D" w14:textId="77777777" w:rsidR="00D3168B" w:rsidRPr="00D3168B" w:rsidRDefault="00D3168B" w:rsidP="00D3168B">
            <w:pPr>
              <w:tabs>
                <w:tab w:val="left" w:pos="4230"/>
              </w:tabs>
              <w:jc w:val="center"/>
              <w:rPr>
                <w:rFonts w:ascii="Times New Roman" w:hAnsi="Times New Roman" w:cs="Times New Roman"/>
              </w:rPr>
            </w:pPr>
            <w:r w:rsidRPr="00D3168B">
              <w:rPr>
                <w:rFonts w:ascii="Times New Roman" w:hAnsi="Times New Roman" w:cs="Times New Roman"/>
              </w:rPr>
              <w:t>Intercept</w:t>
            </w:r>
          </w:p>
        </w:tc>
        <w:tc>
          <w:tcPr>
            <w:tcW w:w="1483" w:type="dxa"/>
          </w:tcPr>
          <w:p w14:paraId="2D3F3620" w14:textId="77777777" w:rsidR="00D3168B" w:rsidRPr="00D3168B" w:rsidRDefault="00D3168B" w:rsidP="00D3168B">
            <w:pPr>
              <w:tabs>
                <w:tab w:val="center" w:pos="1157"/>
                <w:tab w:val="right" w:pos="2314"/>
                <w:tab w:val="left" w:pos="4230"/>
              </w:tabs>
              <w:jc w:val="center"/>
              <w:rPr>
                <w:rFonts w:ascii="Times New Roman" w:hAnsi="Times New Roman" w:cs="Times New Roman"/>
                <w:vertAlign w:val="subscript"/>
              </w:rPr>
            </w:pPr>
            <w:r w:rsidRPr="00D3168B">
              <w:rPr>
                <w:rFonts w:ascii="Times New Roman" w:hAnsi="Times New Roman" w:cs="Times New Roman"/>
              </w:rPr>
              <w:t>1.306471e+05</w:t>
            </w:r>
          </w:p>
        </w:tc>
        <w:tc>
          <w:tcPr>
            <w:tcW w:w="1206" w:type="dxa"/>
          </w:tcPr>
          <w:p w14:paraId="6D0C275D" w14:textId="77777777" w:rsidR="00D3168B" w:rsidRPr="00D3168B" w:rsidRDefault="00D3168B" w:rsidP="00D3168B">
            <w:pPr>
              <w:tabs>
                <w:tab w:val="center" w:pos="1157"/>
                <w:tab w:val="right" w:pos="2314"/>
                <w:tab w:val="left" w:pos="4230"/>
              </w:tabs>
              <w:jc w:val="center"/>
              <w:rPr>
                <w:rFonts w:ascii="Times New Roman" w:hAnsi="Times New Roman" w:cs="Times New Roman"/>
              </w:rPr>
            </w:pPr>
          </w:p>
        </w:tc>
        <w:tc>
          <w:tcPr>
            <w:tcW w:w="1491" w:type="dxa"/>
          </w:tcPr>
          <w:p w14:paraId="064F0E67" w14:textId="77777777" w:rsidR="00D3168B" w:rsidRPr="00D3168B" w:rsidRDefault="00D3168B" w:rsidP="00D3168B">
            <w:pPr>
              <w:tabs>
                <w:tab w:val="center" w:pos="1157"/>
                <w:tab w:val="right" w:pos="2314"/>
                <w:tab w:val="left" w:pos="4230"/>
              </w:tabs>
              <w:jc w:val="center"/>
              <w:rPr>
                <w:rFonts w:ascii="Times New Roman" w:hAnsi="Times New Roman" w:cs="Times New Roman"/>
              </w:rPr>
            </w:pPr>
          </w:p>
        </w:tc>
      </w:tr>
      <w:tr w:rsidR="00D3168B" w:rsidRPr="00D3168B" w14:paraId="33B363E9" w14:textId="77777777" w:rsidTr="00D3168B">
        <w:trPr>
          <w:trHeight w:val="343"/>
        </w:trPr>
        <w:tc>
          <w:tcPr>
            <w:tcW w:w="1215" w:type="dxa"/>
          </w:tcPr>
          <w:p w14:paraId="666DE8C1" w14:textId="77777777" w:rsidR="00D3168B" w:rsidRPr="00D3168B" w:rsidRDefault="00D3168B" w:rsidP="00D3168B">
            <w:pPr>
              <w:tabs>
                <w:tab w:val="left" w:pos="4230"/>
              </w:tabs>
              <w:jc w:val="center"/>
              <w:rPr>
                <w:rFonts w:ascii="Times New Roman" w:hAnsi="Times New Roman" w:cs="Times New Roman"/>
              </w:rPr>
            </w:pPr>
            <w:r w:rsidRPr="00D3168B">
              <w:rPr>
                <w:rFonts w:ascii="Times New Roman" w:hAnsi="Times New Roman" w:cs="Times New Roman"/>
              </w:rPr>
              <w:t>tau1</w:t>
            </w:r>
          </w:p>
        </w:tc>
        <w:tc>
          <w:tcPr>
            <w:tcW w:w="1483" w:type="dxa"/>
          </w:tcPr>
          <w:p w14:paraId="2187325F" w14:textId="77777777" w:rsidR="00D3168B" w:rsidRPr="00D3168B" w:rsidRDefault="00D3168B" w:rsidP="00D3168B">
            <w:pPr>
              <w:tabs>
                <w:tab w:val="left" w:pos="4230"/>
              </w:tabs>
              <w:jc w:val="center"/>
              <w:rPr>
                <w:rFonts w:ascii="Times New Roman" w:hAnsi="Times New Roman" w:cs="Times New Roman"/>
              </w:rPr>
            </w:pPr>
            <w:r w:rsidRPr="00D3168B">
              <w:rPr>
                <w:rFonts w:ascii="Times New Roman" w:eastAsia="Times New Roman" w:hAnsi="Times New Roman" w:cs="Times New Roman"/>
              </w:rPr>
              <w:t>7.303535e-01</w:t>
            </w:r>
          </w:p>
        </w:tc>
        <w:tc>
          <w:tcPr>
            <w:tcW w:w="1206" w:type="dxa"/>
          </w:tcPr>
          <w:p w14:paraId="5AA41C75" w14:textId="77777777" w:rsidR="00D3168B" w:rsidRPr="00D3168B" w:rsidRDefault="00D3168B" w:rsidP="00D3168B">
            <w:pPr>
              <w:tabs>
                <w:tab w:val="left" w:pos="4230"/>
              </w:tabs>
              <w:jc w:val="center"/>
              <w:rPr>
                <w:rFonts w:ascii="Times New Roman" w:eastAsia="Times New Roman" w:hAnsi="Times New Roman" w:cs="Times New Roman"/>
              </w:rPr>
            </w:pPr>
            <w:r w:rsidRPr="00D3168B">
              <w:rPr>
                <w:rFonts w:ascii="Times New Roman" w:eastAsia="Times New Roman" w:hAnsi="Times New Roman" w:cs="Times New Roman"/>
              </w:rPr>
              <w:t>g1</w:t>
            </w:r>
          </w:p>
        </w:tc>
        <w:tc>
          <w:tcPr>
            <w:tcW w:w="1491" w:type="dxa"/>
          </w:tcPr>
          <w:p w14:paraId="64E4AC50" w14:textId="77777777" w:rsidR="00D3168B" w:rsidRPr="00D3168B" w:rsidRDefault="00D3168B" w:rsidP="00D3168B">
            <w:pPr>
              <w:tabs>
                <w:tab w:val="left" w:pos="297"/>
                <w:tab w:val="left" w:pos="4230"/>
              </w:tabs>
              <w:jc w:val="center"/>
              <w:rPr>
                <w:rFonts w:ascii="Times New Roman" w:eastAsia="Times New Roman" w:hAnsi="Times New Roman" w:cs="Times New Roman"/>
              </w:rPr>
            </w:pPr>
            <w:r w:rsidRPr="00D3168B">
              <w:rPr>
                <w:rFonts w:ascii="Times New Roman" w:eastAsia="Times New Roman" w:hAnsi="Times New Roman" w:cs="Times New Roman"/>
              </w:rPr>
              <w:t>6.790042e-02</w:t>
            </w:r>
          </w:p>
        </w:tc>
      </w:tr>
      <w:tr w:rsidR="00D3168B" w:rsidRPr="00D3168B" w14:paraId="1DF38C7F" w14:textId="77777777" w:rsidTr="00D3168B">
        <w:trPr>
          <w:trHeight w:val="343"/>
        </w:trPr>
        <w:tc>
          <w:tcPr>
            <w:tcW w:w="1215" w:type="dxa"/>
          </w:tcPr>
          <w:p w14:paraId="040CBC3D" w14:textId="77777777" w:rsidR="00D3168B" w:rsidRPr="00D3168B" w:rsidRDefault="00D3168B" w:rsidP="00D3168B">
            <w:pPr>
              <w:tabs>
                <w:tab w:val="left" w:pos="4230"/>
              </w:tabs>
              <w:jc w:val="center"/>
              <w:rPr>
                <w:rFonts w:ascii="Times New Roman" w:hAnsi="Times New Roman" w:cs="Times New Roman"/>
              </w:rPr>
            </w:pPr>
            <w:r w:rsidRPr="00D3168B">
              <w:rPr>
                <w:rFonts w:ascii="Times New Roman" w:hAnsi="Times New Roman" w:cs="Times New Roman"/>
              </w:rPr>
              <w:t>tau2</w:t>
            </w:r>
          </w:p>
        </w:tc>
        <w:tc>
          <w:tcPr>
            <w:tcW w:w="1483" w:type="dxa"/>
          </w:tcPr>
          <w:p w14:paraId="779E146C" w14:textId="77777777" w:rsidR="00D3168B" w:rsidRPr="00D3168B" w:rsidRDefault="00D3168B" w:rsidP="00D3168B">
            <w:pPr>
              <w:tabs>
                <w:tab w:val="left" w:pos="4230"/>
              </w:tabs>
              <w:jc w:val="center"/>
              <w:rPr>
                <w:rFonts w:ascii="Times New Roman" w:hAnsi="Times New Roman" w:cs="Times New Roman"/>
              </w:rPr>
            </w:pPr>
            <w:r w:rsidRPr="00D3168B">
              <w:rPr>
                <w:rFonts w:ascii="Times New Roman" w:hAnsi="Times New Roman" w:cs="Times New Roman"/>
                <w:color w:val="000000" w:themeColor="text1"/>
              </w:rPr>
              <w:t>7.243105e-01</w:t>
            </w:r>
          </w:p>
        </w:tc>
        <w:tc>
          <w:tcPr>
            <w:tcW w:w="1206" w:type="dxa"/>
          </w:tcPr>
          <w:p w14:paraId="06827025" w14:textId="77777777" w:rsidR="00D3168B" w:rsidRPr="00D3168B" w:rsidRDefault="00D3168B" w:rsidP="00D3168B">
            <w:pPr>
              <w:tabs>
                <w:tab w:val="left" w:pos="4230"/>
              </w:tabs>
              <w:jc w:val="center"/>
              <w:rPr>
                <w:rFonts w:ascii="Times New Roman" w:hAnsi="Times New Roman" w:cs="Times New Roman"/>
                <w:color w:val="000000" w:themeColor="text1"/>
              </w:rPr>
            </w:pPr>
            <w:r w:rsidRPr="00D3168B">
              <w:rPr>
                <w:rFonts w:ascii="Times New Roman" w:hAnsi="Times New Roman" w:cs="Times New Roman"/>
                <w:color w:val="000000" w:themeColor="text1"/>
              </w:rPr>
              <w:t>g2</w:t>
            </w:r>
          </w:p>
        </w:tc>
        <w:tc>
          <w:tcPr>
            <w:tcW w:w="1491" w:type="dxa"/>
          </w:tcPr>
          <w:p w14:paraId="5514E720" w14:textId="77777777" w:rsidR="00D3168B" w:rsidRPr="00D3168B" w:rsidRDefault="00D3168B" w:rsidP="00D3168B">
            <w:pPr>
              <w:tabs>
                <w:tab w:val="left" w:pos="4230"/>
              </w:tabs>
              <w:jc w:val="center"/>
              <w:rPr>
                <w:rFonts w:ascii="Times New Roman" w:hAnsi="Times New Roman" w:cs="Times New Roman"/>
                <w:color w:val="000000" w:themeColor="text1"/>
              </w:rPr>
            </w:pPr>
            <w:r w:rsidRPr="00D3168B">
              <w:rPr>
                <w:rFonts w:ascii="Times New Roman" w:hAnsi="Times New Roman" w:cs="Times New Roman"/>
                <w:color w:val="000000" w:themeColor="text1"/>
              </w:rPr>
              <w:t>5.420788e-02</w:t>
            </w:r>
          </w:p>
        </w:tc>
      </w:tr>
      <w:tr w:rsidR="00D3168B" w:rsidRPr="00D3168B" w14:paraId="60A91D00" w14:textId="77777777" w:rsidTr="00D3168B">
        <w:trPr>
          <w:trHeight w:val="343"/>
        </w:trPr>
        <w:tc>
          <w:tcPr>
            <w:tcW w:w="1215" w:type="dxa"/>
          </w:tcPr>
          <w:p w14:paraId="23619DC2" w14:textId="77777777" w:rsidR="00D3168B" w:rsidRPr="00D3168B" w:rsidRDefault="00D3168B" w:rsidP="00D3168B">
            <w:pPr>
              <w:tabs>
                <w:tab w:val="left" w:pos="4230"/>
              </w:tabs>
              <w:jc w:val="center"/>
              <w:rPr>
                <w:rFonts w:ascii="Times New Roman" w:hAnsi="Times New Roman" w:cs="Times New Roman"/>
              </w:rPr>
            </w:pPr>
            <w:r w:rsidRPr="00D3168B">
              <w:rPr>
                <w:rFonts w:ascii="Times New Roman" w:hAnsi="Times New Roman" w:cs="Times New Roman"/>
              </w:rPr>
              <w:t>tau2</w:t>
            </w:r>
          </w:p>
        </w:tc>
        <w:tc>
          <w:tcPr>
            <w:tcW w:w="1483" w:type="dxa"/>
          </w:tcPr>
          <w:p w14:paraId="72EDE919" w14:textId="77777777" w:rsidR="00D3168B" w:rsidRPr="00D3168B" w:rsidRDefault="00D3168B" w:rsidP="00D3168B">
            <w:pPr>
              <w:tabs>
                <w:tab w:val="left" w:pos="4230"/>
              </w:tabs>
              <w:jc w:val="center"/>
              <w:rPr>
                <w:rFonts w:ascii="Times New Roman" w:hAnsi="Times New Roman" w:cs="Times New Roman"/>
                <w:color w:val="000000" w:themeColor="text1"/>
              </w:rPr>
            </w:pPr>
            <w:r w:rsidRPr="00D3168B">
              <w:rPr>
                <w:rFonts w:ascii="Times New Roman" w:hAnsi="Times New Roman" w:cs="Times New Roman"/>
                <w:color w:val="000000" w:themeColor="text1"/>
              </w:rPr>
              <w:t>7.272058e-01</w:t>
            </w:r>
          </w:p>
        </w:tc>
        <w:tc>
          <w:tcPr>
            <w:tcW w:w="1206" w:type="dxa"/>
          </w:tcPr>
          <w:p w14:paraId="2C146B2E" w14:textId="77777777" w:rsidR="00D3168B" w:rsidRPr="00D3168B" w:rsidRDefault="00D3168B" w:rsidP="00D3168B">
            <w:pPr>
              <w:tabs>
                <w:tab w:val="left" w:pos="4230"/>
              </w:tabs>
              <w:jc w:val="center"/>
              <w:rPr>
                <w:rFonts w:ascii="Times New Roman" w:hAnsi="Times New Roman" w:cs="Times New Roman"/>
                <w:color w:val="000000" w:themeColor="text1"/>
              </w:rPr>
            </w:pPr>
            <w:r w:rsidRPr="00D3168B">
              <w:rPr>
                <w:rFonts w:ascii="Times New Roman" w:hAnsi="Times New Roman" w:cs="Times New Roman"/>
                <w:color w:val="000000" w:themeColor="text1"/>
              </w:rPr>
              <w:t>g3</w:t>
            </w:r>
          </w:p>
        </w:tc>
        <w:tc>
          <w:tcPr>
            <w:tcW w:w="1491" w:type="dxa"/>
          </w:tcPr>
          <w:p w14:paraId="26608A5F" w14:textId="77777777" w:rsidR="00D3168B" w:rsidRPr="00D3168B" w:rsidRDefault="00D3168B" w:rsidP="00D3168B">
            <w:pPr>
              <w:tabs>
                <w:tab w:val="left" w:pos="4230"/>
              </w:tabs>
              <w:jc w:val="center"/>
              <w:rPr>
                <w:rFonts w:ascii="Times New Roman" w:hAnsi="Times New Roman" w:cs="Times New Roman"/>
                <w:color w:val="000000" w:themeColor="text1"/>
              </w:rPr>
            </w:pPr>
            <w:r w:rsidRPr="00D3168B">
              <w:rPr>
                <w:rFonts w:ascii="Times New Roman" w:hAnsi="Times New Roman" w:cs="Times New Roman"/>
                <w:color w:val="000000" w:themeColor="text1"/>
              </w:rPr>
              <w:t>4.410557e-02</w:t>
            </w:r>
          </w:p>
        </w:tc>
      </w:tr>
      <w:tr w:rsidR="00D3168B" w:rsidRPr="00D3168B" w14:paraId="0CC5D37A" w14:textId="77777777" w:rsidTr="00D3168B">
        <w:trPr>
          <w:trHeight w:val="343"/>
        </w:trPr>
        <w:tc>
          <w:tcPr>
            <w:tcW w:w="1215" w:type="dxa"/>
          </w:tcPr>
          <w:p w14:paraId="52CA7592" w14:textId="77777777" w:rsidR="00D3168B" w:rsidRPr="00D3168B" w:rsidRDefault="00D3168B" w:rsidP="00D3168B">
            <w:pPr>
              <w:tabs>
                <w:tab w:val="left" w:pos="4230"/>
              </w:tabs>
              <w:jc w:val="center"/>
              <w:rPr>
                <w:rFonts w:ascii="Times New Roman" w:hAnsi="Times New Roman" w:cs="Times New Roman"/>
              </w:rPr>
            </w:pPr>
            <w:r w:rsidRPr="00D3168B">
              <w:rPr>
                <w:rFonts w:ascii="Times New Roman" w:hAnsi="Times New Roman" w:cs="Times New Roman"/>
              </w:rPr>
              <w:t>tau3</w:t>
            </w:r>
          </w:p>
        </w:tc>
        <w:tc>
          <w:tcPr>
            <w:tcW w:w="1483" w:type="dxa"/>
          </w:tcPr>
          <w:p w14:paraId="3C0D4372" w14:textId="77777777" w:rsidR="00D3168B" w:rsidRPr="00D3168B" w:rsidRDefault="00D3168B" w:rsidP="00D3168B">
            <w:pPr>
              <w:tabs>
                <w:tab w:val="left" w:pos="4230"/>
              </w:tabs>
              <w:jc w:val="center"/>
              <w:rPr>
                <w:rFonts w:ascii="Times New Roman" w:hAnsi="Times New Roman" w:cs="Times New Roman"/>
                <w:color w:val="000000" w:themeColor="text1"/>
              </w:rPr>
            </w:pPr>
            <w:r w:rsidRPr="00D3168B">
              <w:rPr>
                <w:rFonts w:ascii="Times New Roman" w:hAnsi="Times New Roman" w:cs="Times New Roman"/>
                <w:color w:val="000000" w:themeColor="text1"/>
              </w:rPr>
              <w:t>7.174766e-01</w:t>
            </w:r>
          </w:p>
        </w:tc>
        <w:tc>
          <w:tcPr>
            <w:tcW w:w="1206" w:type="dxa"/>
          </w:tcPr>
          <w:p w14:paraId="63E14B59" w14:textId="77777777" w:rsidR="00D3168B" w:rsidRPr="00D3168B" w:rsidRDefault="00D3168B" w:rsidP="00D3168B">
            <w:pPr>
              <w:tabs>
                <w:tab w:val="left" w:pos="4230"/>
              </w:tabs>
              <w:jc w:val="center"/>
              <w:rPr>
                <w:rFonts w:ascii="Times New Roman" w:hAnsi="Times New Roman" w:cs="Times New Roman"/>
                <w:color w:val="000000" w:themeColor="text1"/>
              </w:rPr>
            </w:pPr>
            <w:r w:rsidRPr="00D3168B">
              <w:rPr>
                <w:rFonts w:ascii="Times New Roman" w:hAnsi="Times New Roman" w:cs="Times New Roman"/>
                <w:color w:val="000000" w:themeColor="text1"/>
              </w:rPr>
              <w:t>g4</w:t>
            </w:r>
          </w:p>
        </w:tc>
        <w:tc>
          <w:tcPr>
            <w:tcW w:w="1491" w:type="dxa"/>
          </w:tcPr>
          <w:p w14:paraId="5514747D" w14:textId="77777777" w:rsidR="00D3168B" w:rsidRPr="00D3168B" w:rsidRDefault="00D3168B" w:rsidP="00D3168B">
            <w:pPr>
              <w:tabs>
                <w:tab w:val="left" w:pos="4230"/>
              </w:tabs>
              <w:jc w:val="center"/>
              <w:rPr>
                <w:rFonts w:ascii="Times New Roman" w:hAnsi="Times New Roman" w:cs="Times New Roman"/>
                <w:color w:val="000000" w:themeColor="text1"/>
              </w:rPr>
            </w:pPr>
            <w:r w:rsidRPr="00D3168B">
              <w:rPr>
                <w:rFonts w:ascii="Times New Roman" w:hAnsi="Times New Roman" w:cs="Times New Roman"/>
                <w:color w:val="000000" w:themeColor="text1"/>
              </w:rPr>
              <w:t>5.759710e-02</w:t>
            </w:r>
          </w:p>
        </w:tc>
      </w:tr>
    </w:tbl>
    <w:p w14:paraId="1C4EB0A9" w14:textId="77777777" w:rsidR="007F323F" w:rsidRPr="00D3168B" w:rsidRDefault="007F323F" w:rsidP="00D3168B">
      <w:pPr>
        <w:pStyle w:val="NormalWeb"/>
        <w:shd w:val="clear" w:color="auto" w:fill="FFFFFF"/>
        <w:jc w:val="center"/>
        <w:rPr>
          <w:i/>
          <w:iCs/>
          <w:color w:val="000000" w:themeColor="text1"/>
          <w:sz w:val="22"/>
          <w:szCs w:val="22"/>
        </w:rPr>
      </w:pPr>
    </w:p>
    <w:p w14:paraId="11DC05DC" w14:textId="77777777" w:rsidR="007F323F" w:rsidRPr="00D3168B" w:rsidRDefault="007F323F" w:rsidP="00D3168B">
      <w:pPr>
        <w:pStyle w:val="NormalWeb"/>
        <w:shd w:val="clear" w:color="auto" w:fill="FFFFFF"/>
        <w:jc w:val="center"/>
        <w:rPr>
          <w:i/>
          <w:iCs/>
          <w:color w:val="000000" w:themeColor="text1"/>
          <w:sz w:val="22"/>
          <w:szCs w:val="22"/>
        </w:rPr>
      </w:pPr>
    </w:p>
    <w:p w14:paraId="40D980D2" w14:textId="77777777" w:rsidR="00D3168B" w:rsidRDefault="00D3168B" w:rsidP="00D3168B">
      <w:pPr>
        <w:pStyle w:val="NormalWeb"/>
        <w:shd w:val="clear" w:color="auto" w:fill="FFFFFF"/>
        <w:ind w:firstLine="720"/>
        <w:rPr>
          <w:sz w:val="22"/>
          <w:szCs w:val="22"/>
        </w:rPr>
      </w:pPr>
    </w:p>
    <w:p w14:paraId="732FBF18" w14:textId="77777777" w:rsidR="00D3168B" w:rsidRDefault="00D3168B" w:rsidP="00D3168B">
      <w:pPr>
        <w:pStyle w:val="NormalWeb"/>
        <w:shd w:val="clear" w:color="auto" w:fill="FFFFFF"/>
        <w:ind w:firstLine="720"/>
        <w:rPr>
          <w:rFonts w:asciiTheme="minorHAnsi" w:hAnsiTheme="minorHAnsi" w:cstheme="minorHAnsi"/>
          <w:i/>
          <w:iCs/>
          <w:color w:val="000000" w:themeColor="text1"/>
        </w:rPr>
      </w:pPr>
    </w:p>
    <w:p w14:paraId="09C2EE83" w14:textId="77777777" w:rsidR="008305DE" w:rsidRDefault="000552E8" w:rsidP="008305DE">
      <w:pPr>
        <w:pStyle w:val="NormalWeb"/>
        <w:shd w:val="clear" w:color="auto" w:fill="FFFFFF"/>
        <w:ind w:firstLine="720"/>
      </w:pPr>
      <w:r>
        <w:t>Looking at just the producer coefficients, we can see that both reaction time</w:t>
      </w:r>
      <w:r w:rsidR="00847E21">
        <w:t xml:space="preserve"> (tau1)</w:t>
      </w:r>
      <w:r>
        <w:t xml:space="preserve"> and price elasticity</w:t>
      </w:r>
      <w:r w:rsidR="00847E21">
        <w:t xml:space="preserve"> (g1)</w:t>
      </w:r>
      <w:r>
        <w:t xml:space="preserve"> have an odds ratio of less than 1. Once we subtracted this value from 1, we found that</w:t>
      </w:r>
      <w:r w:rsidR="00D3168B">
        <w:t xml:space="preserve"> odds of the </w:t>
      </w:r>
      <w:r>
        <w:t>grid</w:t>
      </w:r>
      <w:r w:rsidR="00D3168B">
        <w:t xml:space="preserve"> being stable is 27% less likely with every unit increase in tau1</w:t>
      </w:r>
      <w:r>
        <w:t xml:space="preserve"> and 93% less likely with every unit increase in g1.</w:t>
      </w:r>
    </w:p>
    <w:p w14:paraId="1644D58F" w14:textId="77777777" w:rsidR="009C23E1" w:rsidRDefault="008305DE" w:rsidP="00C90441">
      <w:pPr>
        <w:pStyle w:val="NormalWeb"/>
        <w:shd w:val="clear" w:color="auto" w:fill="FFFFFF"/>
        <w:ind w:firstLine="720"/>
      </w:pPr>
      <w:r>
        <w:lastRenderedPageBreak/>
        <w:t>We then looked to answer the question: w</w:t>
      </w:r>
      <w:r w:rsidRPr="008305DE">
        <w:t xml:space="preserve">hat is the difference </w:t>
      </w:r>
      <w:r>
        <w:t xml:space="preserve">in </w:t>
      </w:r>
      <w:r w:rsidRPr="008305DE">
        <w:t xml:space="preserve">odds </w:t>
      </w:r>
      <w:r>
        <w:t>for</w:t>
      </w:r>
      <w:r w:rsidRPr="008305DE">
        <w:t xml:space="preserve"> testing</w:t>
      </w:r>
      <w:r>
        <w:t xml:space="preserve"> </w:t>
      </w:r>
      <w:r w:rsidRPr="008305DE">
        <w:t xml:space="preserve">stable when </w:t>
      </w:r>
      <w:r>
        <w:t xml:space="preserve">producer reaction time (tau1) </w:t>
      </w:r>
      <w:r w:rsidRPr="008305DE">
        <w:t xml:space="preserve">goes from the </w:t>
      </w:r>
      <w:r w:rsidR="00E107C8">
        <w:t>1</w:t>
      </w:r>
      <w:r w:rsidR="00E107C8" w:rsidRPr="00E107C8">
        <w:rPr>
          <w:vertAlign w:val="superscript"/>
        </w:rPr>
        <w:t>st</w:t>
      </w:r>
      <w:r w:rsidRPr="008305DE">
        <w:t xml:space="preserve"> quartile to </w:t>
      </w:r>
      <w:r w:rsidR="00E107C8">
        <w:t>3</w:t>
      </w:r>
      <w:r w:rsidR="00E107C8" w:rsidRPr="00E107C8">
        <w:rPr>
          <w:vertAlign w:val="superscript"/>
        </w:rPr>
        <w:t>rd</w:t>
      </w:r>
      <w:r w:rsidR="00E107C8">
        <w:t xml:space="preserve"> quantile</w:t>
      </w:r>
      <w:r w:rsidRPr="008305DE">
        <w:t>?</w:t>
      </w:r>
      <w:r>
        <w:t xml:space="preserve"> </w:t>
      </w:r>
      <w:r w:rsidR="00847E21">
        <w:t>For tau1, t</w:t>
      </w:r>
      <w:r>
        <w:t xml:space="preserve">he difference </w:t>
      </w:r>
      <w:r w:rsidR="00E107C8">
        <w:t>between the 1</w:t>
      </w:r>
      <w:r w:rsidR="00E107C8" w:rsidRPr="00E107C8">
        <w:rPr>
          <w:vertAlign w:val="superscript"/>
        </w:rPr>
        <w:t>st</w:t>
      </w:r>
      <w:r w:rsidR="00E107C8">
        <w:t xml:space="preserve"> and 3</w:t>
      </w:r>
      <w:r w:rsidR="00E107C8" w:rsidRPr="00E107C8">
        <w:rPr>
          <w:vertAlign w:val="superscript"/>
        </w:rPr>
        <w:t>rd</w:t>
      </w:r>
      <w:r w:rsidR="00E107C8">
        <w:t xml:space="preserve"> quantile is 4.75. We multiplied th</w:t>
      </w:r>
      <w:r w:rsidR="00847E21">
        <w:t>is difference to the</w:t>
      </w:r>
      <w:r w:rsidR="00E107C8">
        <w:t xml:space="preserve"> tau1 estimate and 95% confidence intervals (CI</w:t>
      </w:r>
      <w:r w:rsidR="00847E21">
        <w:t>)</w:t>
      </w:r>
      <w:r w:rsidR="00E107C8">
        <w:t xml:space="preserve"> and then exponentiated it to get values in an odds ratio scale. </w:t>
      </w:r>
      <w:r w:rsidR="00847E21">
        <w:t>The results</w:t>
      </w:r>
      <w:r w:rsidR="00E107C8">
        <w:t xml:space="preserve"> seen in </w:t>
      </w:r>
      <w:r w:rsidR="009C12DB" w:rsidRPr="009C12DB">
        <w:rPr>
          <w:b/>
          <w:bCs/>
        </w:rPr>
        <w:t>T</w:t>
      </w:r>
      <w:r w:rsidR="00E107C8" w:rsidRPr="009C12DB">
        <w:rPr>
          <w:b/>
          <w:bCs/>
        </w:rPr>
        <w:t>able 4</w:t>
      </w:r>
      <w:r w:rsidR="00E107C8">
        <w:t xml:space="preserve">. </w:t>
      </w:r>
    </w:p>
    <w:p w14:paraId="69C18ABD" w14:textId="77777777" w:rsidR="009C23E1" w:rsidRPr="00731B3B" w:rsidRDefault="009C23E1" w:rsidP="009C23E1">
      <w:pPr>
        <w:pStyle w:val="NormalWeb"/>
        <w:shd w:val="clear" w:color="auto" w:fill="FFFFFF"/>
        <w:rPr>
          <w:b/>
          <w:bCs/>
          <w:color w:val="000000" w:themeColor="text1"/>
        </w:rPr>
      </w:pPr>
      <w:r w:rsidRPr="00081315">
        <w:rPr>
          <w:rFonts w:asciiTheme="minorHAnsi" w:hAnsiTheme="minorHAnsi" w:cstheme="minorHAnsi"/>
          <w:b/>
          <w:bCs/>
          <w:color w:val="000000" w:themeColor="text1"/>
          <w:sz w:val="22"/>
          <w:szCs w:val="22"/>
        </w:rPr>
        <w:t xml:space="preserve">Table </w:t>
      </w:r>
      <w:r>
        <w:rPr>
          <w:rFonts w:asciiTheme="minorHAnsi" w:hAnsiTheme="minorHAnsi" w:cstheme="minorHAnsi"/>
          <w:b/>
          <w:bCs/>
          <w:color w:val="000000" w:themeColor="text1"/>
          <w:sz w:val="22"/>
          <w:szCs w:val="22"/>
        </w:rPr>
        <w:t>4. Difference in Odds Ratios from 1</w:t>
      </w:r>
      <w:r w:rsidRPr="00177BD5">
        <w:rPr>
          <w:rFonts w:asciiTheme="minorHAnsi" w:hAnsiTheme="minorHAnsi" w:cstheme="minorHAnsi"/>
          <w:b/>
          <w:bCs/>
          <w:color w:val="000000" w:themeColor="text1"/>
          <w:sz w:val="22"/>
          <w:szCs w:val="22"/>
          <w:vertAlign w:val="superscript"/>
        </w:rPr>
        <w:t>st</w:t>
      </w:r>
      <w:r>
        <w:rPr>
          <w:rFonts w:asciiTheme="minorHAnsi" w:hAnsiTheme="minorHAnsi" w:cstheme="minorHAnsi"/>
          <w:b/>
          <w:bCs/>
          <w:color w:val="000000" w:themeColor="text1"/>
          <w:sz w:val="22"/>
          <w:szCs w:val="22"/>
        </w:rPr>
        <w:t>-3</w:t>
      </w:r>
      <w:r w:rsidRPr="00177BD5">
        <w:rPr>
          <w:rFonts w:asciiTheme="minorHAnsi" w:hAnsiTheme="minorHAnsi" w:cstheme="minorHAnsi"/>
          <w:b/>
          <w:bCs/>
          <w:color w:val="000000" w:themeColor="text1"/>
          <w:sz w:val="22"/>
          <w:szCs w:val="22"/>
          <w:vertAlign w:val="superscript"/>
        </w:rPr>
        <w:t>rd</w:t>
      </w:r>
      <w:r>
        <w:rPr>
          <w:rFonts w:asciiTheme="minorHAnsi" w:hAnsiTheme="minorHAnsi" w:cstheme="minorHAnsi"/>
          <w:b/>
          <w:bCs/>
          <w:color w:val="000000" w:themeColor="text1"/>
          <w:sz w:val="22"/>
          <w:szCs w:val="22"/>
        </w:rPr>
        <w:t xml:space="preserve"> quantile</w:t>
      </w:r>
    </w:p>
    <w:tbl>
      <w:tblPr>
        <w:tblStyle w:val="TableGrid"/>
        <w:tblpPr w:leftFromText="180" w:rightFromText="180" w:vertAnchor="text" w:tblpY="1"/>
        <w:tblOverlap w:val="never"/>
        <w:tblW w:w="0" w:type="auto"/>
        <w:tblLook w:val="04A0" w:firstRow="1" w:lastRow="0" w:firstColumn="1" w:lastColumn="0" w:noHBand="0" w:noVBand="1"/>
      </w:tblPr>
      <w:tblGrid>
        <w:gridCol w:w="1215"/>
        <w:gridCol w:w="1483"/>
        <w:gridCol w:w="1206"/>
        <w:gridCol w:w="1491"/>
      </w:tblGrid>
      <w:tr w:rsidR="009C23E1" w:rsidRPr="00D3168B" w14:paraId="18B9A267" w14:textId="77777777" w:rsidTr="00BD6E4A">
        <w:trPr>
          <w:trHeight w:val="322"/>
        </w:trPr>
        <w:tc>
          <w:tcPr>
            <w:tcW w:w="1215" w:type="dxa"/>
          </w:tcPr>
          <w:p w14:paraId="40F472EA" w14:textId="77777777" w:rsidR="009C23E1" w:rsidRPr="00D3168B" w:rsidRDefault="009C23E1" w:rsidP="00BD6E4A">
            <w:pPr>
              <w:tabs>
                <w:tab w:val="left" w:pos="4230"/>
              </w:tabs>
              <w:jc w:val="center"/>
              <w:rPr>
                <w:rFonts w:ascii="Times New Roman" w:hAnsi="Times New Roman" w:cs="Times New Roman"/>
              </w:rPr>
            </w:pPr>
            <w:r w:rsidRPr="00D3168B">
              <w:rPr>
                <w:rFonts w:ascii="Times New Roman" w:hAnsi="Times New Roman" w:cs="Times New Roman"/>
              </w:rPr>
              <w:t>Coefficient</w:t>
            </w:r>
          </w:p>
        </w:tc>
        <w:tc>
          <w:tcPr>
            <w:tcW w:w="1483" w:type="dxa"/>
          </w:tcPr>
          <w:p w14:paraId="7CE95751" w14:textId="77777777" w:rsidR="009C23E1" w:rsidRPr="00D3168B" w:rsidRDefault="009C23E1" w:rsidP="00BD6E4A">
            <w:pPr>
              <w:tabs>
                <w:tab w:val="center" w:pos="1157"/>
                <w:tab w:val="right" w:pos="2314"/>
                <w:tab w:val="left" w:pos="4230"/>
              </w:tabs>
              <w:jc w:val="center"/>
              <w:rPr>
                <w:rFonts w:ascii="Times New Roman" w:hAnsi="Times New Roman" w:cs="Times New Roman"/>
                <w:vertAlign w:val="subscript"/>
              </w:rPr>
            </w:pPr>
            <w:r>
              <w:rPr>
                <w:rFonts w:ascii="Times New Roman" w:hAnsi="Times New Roman" w:cs="Times New Roman"/>
              </w:rPr>
              <w:t>Conf. low</w:t>
            </w:r>
          </w:p>
        </w:tc>
        <w:tc>
          <w:tcPr>
            <w:tcW w:w="1206" w:type="dxa"/>
          </w:tcPr>
          <w:p w14:paraId="1EC7B63D" w14:textId="77777777" w:rsidR="009C23E1" w:rsidRPr="00D3168B" w:rsidRDefault="009C23E1" w:rsidP="00BD6E4A">
            <w:pPr>
              <w:tabs>
                <w:tab w:val="center" w:pos="1157"/>
                <w:tab w:val="right" w:pos="2314"/>
                <w:tab w:val="left" w:pos="4230"/>
              </w:tabs>
              <w:jc w:val="center"/>
              <w:rPr>
                <w:rFonts w:ascii="Times New Roman" w:hAnsi="Times New Roman" w:cs="Times New Roman"/>
              </w:rPr>
            </w:pPr>
            <w:r>
              <w:rPr>
                <w:rFonts w:ascii="Times New Roman" w:hAnsi="Times New Roman" w:cs="Times New Roman"/>
              </w:rPr>
              <w:t xml:space="preserve">Estimate </w:t>
            </w:r>
          </w:p>
        </w:tc>
        <w:tc>
          <w:tcPr>
            <w:tcW w:w="1491" w:type="dxa"/>
          </w:tcPr>
          <w:p w14:paraId="6EA706B8" w14:textId="77777777" w:rsidR="009C23E1" w:rsidRPr="00D3168B" w:rsidRDefault="009C23E1" w:rsidP="00BD6E4A">
            <w:pPr>
              <w:tabs>
                <w:tab w:val="center" w:pos="1157"/>
                <w:tab w:val="right" w:pos="2314"/>
                <w:tab w:val="left" w:pos="4230"/>
              </w:tabs>
              <w:jc w:val="center"/>
              <w:rPr>
                <w:rFonts w:ascii="Times New Roman" w:hAnsi="Times New Roman" w:cs="Times New Roman"/>
              </w:rPr>
            </w:pPr>
            <w:r>
              <w:rPr>
                <w:rFonts w:ascii="Times New Roman" w:hAnsi="Times New Roman" w:cs="Times New Roman"/>
              </w:rPr>
              <w:t>Conf. high</w:t>
            </w:r>
          </w:p>
        </w:tc>
      </w:tr>
      <w:tr w:rsidR="009C23E1" w:rsidRPr="00D3168B" w14:paraId="4F2426FD" w14:textId="77777777" w:rsidTr="00BD6E4A">
        <w:trPr>
          <w:trHeight w:val="322"/>
        </w:trPr>
        <w:tc>
          <w:tcPr>
            <w:tcW w:w="1215" w:type="dxa"/>
          </w:tcPr>
          <w:p w14:paraId="24981014" w14:textId="77777777" w:rsidR="009C23E1" w:rsidRPr="00D3168B" w:rsidRDefault="009C23E1" w:rsidP="00BD6E4A">
            <w:pPr>
              <w:tabs>
                <w:tab w:val="left" w:pos="4230"/>
              </w:tabs>
              <w:jc w:val="center"/>
              <w:rPr>
                <w:rFonts w:ascii="Times New Roman" w:hAnsi="Times New Roman" w:cs="Times New Roman"/>
              </w:rPr>
            </w:pPr>
            <w:r>
              <w:rPr>
                <w:rFonts w:ascii="Times New Roman" w:hAnsi="Times New Roman" w:cs="Times New Roman"/>
              </w:rPr>
              <w:t>tau1</w:t>
            </w:r>
          </w:p>
        </w:tc>
        <w:tc>
          <w:tcPr>
            <w:tcW w:w="1483" w:type="dxa"/>
          </w:tcPr>
          <w:p w14:paraId="78AD8DC1" w14:textId="77777777" w:rsidR="009C23E1" w:rsidRPr="00D3168B" w:rsidRDefault="009C23E1" w:rsidP="00BD6E4A">
            <w:pPr>
              <w:tabs>
                <w:tab w:val="center" w:pos="1157"/>
                <w:tab w:val="right" w:pos="2314"/>
                <w:tab w:val="left" w:pos="4230"/>
              </w:tabs>
              <w:jc w:val="center"/>
              <w:rPr>
                <w:rFonts w:ascii="Times New Roman" w:hAnsi="Times New Roman" w:cs="Times New Roman"/>
                <w:vertAlign w:val="subscript"/>
              </w:rPr>
            </w:pPr>
            <w:r w:rsidRPr="00177BD5">
              <w:rPr>
                <w:rFonts w:ascii="Times New Roman" w:hAnsi="Times New Roman" w:cs="Times New Roman"/>
              </w:rPr>
              <w:t>0.2022387</w:t>
            </w:r>
          </w:p>
        </w:tc>
        <w:tc>
          <w:tcPr>
            <w:tcW w:w="1206" w:type="dxa"/>
          </w:tcPr>
          <w:p w14:paraId="352411AF" w14:textId="77777777" w:rsidR="009C23E1" w:rsidRPr="00D3168B" w:rsidRDefault="009C23E1" w:rsidP="00BD6E4A">
            <w:pPr>
              <w:tabs>
                <w:tab w:val="center" w:pos="1157"/>
                <w:tab w:val="right" w:pos="2314"/>
                <w:tab w:val="left" w:pos="4230"/>
              </w:tabs>
              <w:jc w:val="center"/>
              <w:rPr>
                <w:rFonts w:ascii="Times New Roman" w:hAnsi="Times New Roman" w:cs="Times New Roman"/>
              </w:rPr>
            </w:pPr>
            <w:r w:rsidRPr="00177BD5">
              <w:rPr>
                <w:rFonts w:ascii="Times New Roman" w:hAnsi="Times New Roman" w:cs="Times New Roman"/>
              </w:rPr>
              <w:t>0.2248071</w:t>
            </w:r>
            <w:r w:rsidRPr="00177BD5">
              <w:rPr>
                <w:rFonts w:ascii="Times New Roman" w:hAnsi="Times New Roman" w:cs="Times New Roman"/>
              </w:rPr>
              <w:tab/>
            </w:r>
          </w:p>
        </w:tc>
        <w:tc>
          <w:tcPr>
            <w:tcW w:w="1491" w:type="dxa"/>
          </w:tcPr>
          <w:p w14:paraId="43C7480E" w14:textId="77777777" w:rsidR="009C23E1" w:rsidRPr="00D3168B" w:rsidRDefault="009C23E1" w:rsidP="00BD6E4A">
            <w:pPr>
              <w:tabs>
                <w:tab w:val="center" w:pos="1157"/>
                <w:tab w:val="right" w:pos="2314"/>
                <w:tab w:val="left" w:pos="4230"/>
              </w:tabs>
              <w:jc w:val="center"/>
              <w:rPr>
                <w:rFonts w:ascii="Times New Roman" w:hAnsi="Times New Roman" w:cs="Times New Roman"/>
              </w:rPr>
            </w:pPr>
            <w:r w:rsidRPr="00177BD5">
              <w:rPr>
                <w:rFonts w:ascii="Times New Roman" w:hAnsi="Times New Roman" w:cs="Times New Roman"/>
              </w:rPr>
              <w:t>0.2495402</w:t>
            </w:r>
          </w:p>
        </w:tc>
      </w:tr>
      <w:tr w:rsidR="009C23E1" w:rsidRPr="00D3168B" w14:paraId="27F5025B" w14:textId="77777777" w:rsidTr="00BD6E4A">
        <w:trPr>
          <w:trHeight w:val="343"/>
        </w:trPr>
        <w:tc>
          <w:tcPr>
            <w:tcW w:w="1215" w:type="dxa"/>
          </w:tcPr>
          <w:p w14:paraId="38F892F3" w14:textId="77777777" w:rsidR="009C23E1" w:rsidRPr="00D3168B" w:rsidRDefault="009C23E1" w:rsidP="00BD6E4A">
            <w:pPr>
              <w:tabs>
                <w:tab w:val="left" w:pos="4230"/>
              </w:tabs>
              <w:jc w:val="center"/>
              <w:rPr>
                <w:rFonts w:ascii="Times New Roman" w:hAnsi="Times New Roman" w:cs="Times New Roman"/>
              </w:rPr>
            </w:pPr>
            <w:r>
              <w:rPr>
                <w:rFonts w:ascii="Times New Roman" w:hAnsi="Times New Roman" w:cs="Times New Roman"/>
              </w:rPr>
              <w:t>g1</w:t>
            </w:r>
          </w:p>
        </w:tc>
        <w:tc>
          <w:tcPr>
            <w:tcW w:w="1483" w:type="dxa"/>
          </w:tcPr>
          <w:p w14:paraId="332A425B" w14:textId="77777777" w:rsidR="009C23E1" w:rsidRPr="00D3168B" w:rsidRDefault="009C23E1" w:rsidP="00BD6E4A">
            <w:pPr>
              <w:tabs>
                <w:tab w:val="left" w:pos="4230"/>
              </w:tabs>
              <w:jc w:val="center"/>
              <w:rPr>
                <w:rFonts w:ascii="Times New Roman" w:hAnsi="Times New Roman" w:cs="Times New Roman"/>
              </w:rPr>
            </w:pPr>
            <w:r>
              <w:rPr>
                <w:rFonts w:ascii="Times New Roman" w:hAnsi="Times New Roman" w:cs="Times New Roman"/>
              </w:rPr>
              <w:t>0.2513817</w:t>
            </w:r>
          </w:p>
        </w:tc>
        <w:tc>
          <w:tcPr>
            <w:tcW w:w="1206" w:type="dxa"/>
          </w:tcPr>
          <w:p w14:paraId="77405ADF" w14:textId="77777777" w:rsidR="009C23E1" w:rsidRPr="00D3168B" w:rsidRDefault="009C23E1" w:rsidP="00BD6E4A">
            <w:pPr>
              <w:tabs>
                <w:tab w:val="left" w:pos="4230"/>
              </w:tabs>
              <w:jc w:val="center"/>
              <w:rPr>
                <w:rFonts w:ascii="Times New Roman" w:eastAsia="Times New Roman" w:hAnsi="Times New Roman" w:cs="Times New Roman"/>
              </w:rPr>
            </w:pPr>
            <w:r>
              <w:rPr>
                <w:rFonts w:ascii="Times New Roman" w:eastAsia="Times New Roman" w:hAnsi="Times New Roman" w:cs="Times New Roman"/>
              </w:rPr>
              <w:t>0.2787664</w:t>
            </w:r>
          </w:p>
        </w:tc>
        <w:tc>
          <w:tcPr>
            <w:tcW w:w="1491" w:type="dxa"/>
          </w:tcPr>
          <w:p w14:paraId="7AEB1797" w14:textId="77777777" w:rsidR="009C23E1" w:rsidRPr="00D3168B" w:rsidRDefault="009C23E1" w:rsidP="00BD6E4A">
            <w:pPr>
              <w:tabs>
                <w:tab w:val="left" w:pos="297"/>
                <w:tab w:val="left" w:pos="4230"/>
              </w:tabs>
              <w:jc w:val="center"/>
              <w:rPr>
                <w:rFonts w:ascii="Times New Roman" w:eastAsia="Times New Roman" w:hAnsi="Times New Roman" w:cs="Times New Roman"/>
              </w:rPr>
            </w:pPr>
            <w:r>
              <w:rPr>
                <w:rFonts w:ascii="Times New Roman" w:eastAsia="Times New Roman" w:hAnsi="Times New Roman" w:cs="Times New Roman"/>
              </w:rPr>
              <w:t>0.3087614</w:t>
            </w:r>
          </w:p>
        </w:tc>
      </w:tr>
    </w:tbl>
    <w:p w14:paraId="7D681254" w14:textId="77777777" w:rsidR="009C23E1" w:rsidRPr="00D3168B" w:rsidRDefault="009C23E1" w:rsidP="009C23E1">
      <w:pPr>
        <w:pStyle w:val="NormalWeb"/>
        <w:shd w:val="clear" w:color="auto" w:fill="FFFFFF"/>
        <w:jc w:val="center"/>
        <w:rPr>
          <w:i/>
          <w:iCs/>
          <w:color w:val="000000" w:themeColor="text1"/>
          <w:sz w:val="22"/>
          <w:szCs w:val="22"/>
        </w:rPr>
      </w:pPr>
    </w:p>
    <w:p w14:paraId="1C942657" w14:textId="77777777" w:rsidR="009C23E1" w:rsidRDefault="009C23E1" w:rsidP="009C23E1">
      <w:pPr>
        <w:pStyle w:val="NormalWeb"/>
        <w:shd w:val="clear" w:color="auto" w:fill="FFFFFF"/>
        <w:rPr>
          <w:i/>
          <w:iCs/>
          <w:color w:val="000000" w:themeColor="text1"/>
          <w:sz w:val="22"/>
          <w:szCs w:val="22"/>
        </w:rPr>
      </w:pPr>
    </w:p>
    <w:p w14:paraId="7A8F9AF6" w14:textId="77777777" w:rsidR="009C23E1" w:rsidRDefault="009C23E1" w:rsidP="009C23E1">
      <w:pPr>
        <w:pStyle w:val="NormalWeb"/>
        <w:shd w:val="clear" w:color="auto" w:fill="FFFFFF"/>
      </w:pPr>
    </w:p>
    <w:p w14:paraId="7238DAE2" w14:textId="77777777" w:rsidR="00177BD5" w:rsidRDefault="00847E21" w:rsidP="00177BD5">
      <w:pPr>
        <w:pStyle w:val="NormalWeb"/>
        <w:shd w:val="clear" w:color="auto" w:fill="FFFFFF"/>
        <w:ind w:firstLine="720"/>
      </w:pPr>
      <w:r>
        <w:t>The</w:t>
      </w:r>
      <w:r w:rsidR="0057721C">
        <w:t xml:space="preserve"> </w:t>
      </w:r>
      <w:r>
        <w:t xml:space="preserve">odds ratio </w:t>
      </w:r>
      <w:r w:rsidR="0057721C">
        <w:t xml:space="preserve">estimate </w:t>
      </w:r>
      <w:r>
        <w:t>was 0.22 and we are 95% confident that the true value is between the CI. We</w:t>
      </w:r>
      <w:r w:rsidR="00E107C8">
        <w:t xml:space="preserve"> subtracted </w:t>
      </w:r>
      <w:r>
        <w:t>the</w:t>
      </w:r>
      <w:r w:rsidR="0057721C">
        <w:t xml:space="preserve"> </w:t>
      </w:r>
      <w:r>
        <w:t xml:space="preserve">estimate from </w:t>
      </w:r>
      <w:r w:rsidR="00E107C8">
        <w:t>1 to get 0.78.</w:t>
      </w:r>
      <w:r w:rsidR="00E107C8" w:rsidRPr="00E107C8">
        <w:t xml:space="preserve"> This means that the odds of the</w:t>
      </w:r>
      <w:r w:rsidR="00E107C8">
        <w:t xml:space="preserve"> grid </w:t>
      </w:r>
      <w:r w:rsidR="00E107C8" w:rsidRPr="00E107C8">
        <w:t>being stable is 78% less likely</w:t>
      </w:r>
      <w:r w:rsidR="00E107C8">
        <w:t xml:space="preserve"> when tau1 goes from 1</w:t>
      </w:r>
      <w:r w:rsidR="00E107C8" w:rsidRPr="00E107C8">
        <w:rPr>
          <w:vertAlign w:val="superscript"/>
        </w:rPr>
        <w:t>st</w:t>
      </w:r>
      <w:r w:rsidR="00E107C8">
        <w:t xml:space="preserve"> </w:t>
      </w:r>
      <w:proofErr w:type="gramStart"/>
      <w:r w:rsidR="00E107C8">
        <w:t>quantile  to</w:t>
      </w:r>
      <w:proofErr w:type="gramEnd"/>
      <w:r w:rsidR="00E107C8">
        <w:t xml:space="preserve"> the 3</w:t>
      </w:r>
      <w:r w:rsidR="00E107C8" w:rsidRPr="00E107C8">
        <w:rPr>
          <w:vertAlign w:val="superscript"/>
        </w:rPr>
        <w:t>rd</w:t>
      </w:r>
      <w:r w:rsidR="00E107C8">
        <w:t xml:space="preserve"> quantile.</w:t>
      </w:r>
      <w:r w:rsidR="00177BD5">
        <w:t xml:space="preserve"> We executed the same procedure for g1, and found that </w:t>
      </w:r>
      <w:r w:rsidR="00177BD5" w:rsidRPr="00E107C8">
        <w:t>the odds of the</w:t>
      </w:r>
      <w:r w:rsidR="00177BD5">
        <w:t xml:space="preserve"> grid </w:t>
      </w:r>
      <w:r w:rsidR="00177BD5" w:rsidRPr="00E107C8">
        <w:t>being stable is 7</w:t>
      </w:r>
      <w:r w:rsidR="00177BD5">
        <w:t>2</w:t>
      </w:r>
      <w:r w:rsidR="00177BD5" w:rsidRPr="00E107C8">
        <w:t>% less likely</w:t>
      </w:r>
      <w:r w:rsidR="00177BD5">
        <w:t xml:space="preserve"> when g1 goes from 1</w:t>
      </w:r>
      <w:r w:rsidR="00177BD5" w:rsidRPr="00E107C8">
        <w:rPr>
          <w:vertAlign w:val="superscript"/>
        </w:rPr>
        <w:t>st</w:t>
      </w:r>
      <w:r w:rsidR="00177BD5">
        <w:t xml:space="preserve"> </w:t>
      </w:r>
      <w:proofErr w:type="gramStart"/>
      <w:r w:rsidR="00177BD5">
        <w:t>quantile  to</w:t>
      </w:r>
      <w:proofErr w:type="gramEnd"/>
      <w:r w:rsidR="00177BD5">
        <w:t xml:space="preserve"> the 3</w:t>
      </w:r>
      <w:r w:rsidR="00177BD5" w:rsidRPr="00E107C8">
        <w:rPr>
          <w:vertAlign w:val="superscript"/>
        </w:rPr>
        <w:t>rd</w:t>
      </w:r>
      <w:r w:rsidR="00177BD5">
        <w:t xml:space="preserve"> quantile.   </w:t>
      </w:r>
    </w:p>
    <w:p w14:paraId="0A31F256" w14:textId="77777777" w:rsidR="009C23E1" w:rsidRPr="007F323F" w:rsidRDefault="009C23E1" w:rsidP="009C23E1">
      <w:pPr>
        <w:pStyle w:val="NormalWeb"/>
        <w:shd w:val="clear" w:color="auto" w:fill="FFFFFF"/>
        <w:rPr>
          <w:rFonts w:asciiTheme="minorHAnsi" w:hAnsiTheme="minorHAnsi" w:cstheme="minorHAnsi"/>
          <w:i/>
          <w:iCs/>
          <w:color w:val="000000" w:themeColor="text1"/>
        </w:rPr>
      </w:pPr>
      <w:r>
        <w:rPr>
          <w:rFonts w:asciiTheme="minorHAnsi" w:hAnsiTheme="minorHAnsi" w:cstheme="minorHAnsi"/>
          <w:i/>
          <w:iCs/>
          <w:color w:val="000000" w:themeColor="text1"/>
        </w:rPr>
        <w:t>5.4 Probability</w:t>
      </w:r>
    </w:p>
    <w:p w14:paraId="392A85D0" w14:textId="77777777" w:rsidR="009C23E1" w:rsidRDefault="009C23E1" w:rsidP="009C23E1">
      <w:pPr>
        <w:pStyle w:val="NormalWeb"/>
        <w:shd w:val="clear" w:color="auto" w:fill="FFFFFF"/>
      </w:pPr>
      <w:r>
        <w:tab/>
        <w:t>Probability reflects the chance or likelihood a particular event will occur. In this case, we looked at the event when all predictors were at their mean value except for one.</w:t>
      </w:r>
      <w:r w:rsidR="00E21AD3">
        <w:t xml:space="preserve"> The first predictor we changed was tau1. For event 1, we</w:t>
      </w:r>
      <w:r>
        <w:t xml:space="preserve"> made tau1</w:t>
      </w:r>
      <w:r w:rsidR="00A47994" w:rsidRPr="00A47994">
        <w:t xml:space="preserve"> </w:t>
      </w:r>
      <w:r w:rsidR="00A47994">
        <w:t>at a value of its 1</w:t>
      </w:r>
      <w:r w:rsidR="00A47994" w:rsidRPr="00D2557D">
        <w:rPr>
          <w:vertAlign w:val="superscript"/>
        </w:rPr>
        <w:t>st</w:t>
      </w:r>
      <w:r w:rsidR="00A47994">
        <w:t xml:space="preserve"> quantile,</w:t>
      </w:r>
      <w:r>
        <w:t xml:space="preserve"> 2.87</w:t>
      </w:r>
      <w:r w:rsidR="00A47994">
        <w:t>.</w:t>
      </w:r>
      <w:r>
        <w:t xml:space="preserve"> Using our model, we predicted the probability of stable for this event to be 42%. </w:t>
      </w:r>
      <w:r w:rsidR="00E21AD3">
        <w:t xml:space="preserve">For event 2, we made tau1 </w:t>
      </w:r>
      <w:r w:rsidR="00A47994">
        <w:t>at a value of its 3</w:t>
      </w:r>
      <w:r w:rsidR="00A47994" w:rsidRPr="00A47994">
        <w:rPr>
          <w:vertAlign w:val="superscript"/>
        </w:rPr>
        <w:t>rd</w:t>
      </w:r>
      <w:r w:rsidR="00A47994">
        <w:t xml:space="preserve"> quantile </w:t>
      </w:r>
      <w:r w:rsidR="00E21AD3">
        <w:t>7.62</w:t>
      </w:r>
      <w:r w:rsidR="00A47994">
        <w:t>.</w:t>
      </w:r>
      <w:r w:rsidR="00E21AD3">
        <w:t xml:space="preserve"> Using our model, we predicted the probability of stable for this event to be 14%. </w:t>
      </w:r>
    </w:p>
    <w:p w14:paraId="2F5C5BB9" w14:textId="77777777" w:rsidR="00525106" w:rsidRPr="00D954B7" w:rsidRDefault="00E21AD3" w:rsidP="00DE0460">
      <w:pPr>
        <w:pStyle w:val="NormalWeb"/>
        <w:shd w:val="clear" w:color="auto" w:fill="FFFFFF"/>
      </w:pPr>
      <w:r>
        <w:tab/>
      </w:r>
      <w:r w:rsidR="00D2557D">
        <w:t>The second predictor we changed is g1, while all other predictors were at mean value. For event 1, we made g1 at a value of its 1</w:t>
      </w:r>
      <w:r w:rsidR="00D2557D" w:rsidRPr="00D2557D">
        <w:rPr>
          <w:vertAlign w:val="superscript"/>
        </w:rPr>
        <w:t>st</w:t>
      </w:r>
      <w:r w:rsidR="00D2557D">
        <w:t xml:space="preserve"> quantile, 0.28, and found </w:t>
      </w:r>
      <w:r w:rsidR="00A47994">
        <w:t>the probability of stable to be 39%. For event 2, we made g1 at a value of its 3</w:t>
      </w:r>
      <w:r w:rsidR="00A47994" w:rsidRPr="00A47994">
        <w:rPr>
          <w:vertAlign w:val="superscript"/>
        </w:rPr>
        <w:t>rd</w:t>
      </w:r>
      <w:r w:rsidR="00A47994">
        <w:t xml:space="preserve"> quantile, 0.76, and found the probability of stable to be 16%. </w:t>
      </w:r>
    </w:p>
    <w:p w14:paraId="053795E9" w14:textId="77777777" w:rsidR="007D7245" w:rsidRPr="007D7245" w:rsidRDefault="007D7245" w:rsidP="00DE0460">
      <w:pPr>
        <w:pStyle w:val="NormalWeb"/>
        <w:shd w:val="clear" w:color="auto" w:fill="FFFFFF"/>
      </w:pPr>
      <w:r>
        <w:rPr>
          <w:rFonts w:ascii="Calibri" w:hAnsi="Calibri"/>
          <w:b/>
          <w:bCs/>
        </w:rPr>
        <w:t xml:space="preserve">6. Results and Conclusion </w:t>
      </w:r>
    </w:p>
    <w:p w14:paraId="407ECCFB" w14:textId="77777777" w:rsidR="00D561F0" w:rsidRDefault="007D7245" w:rsidP="007D7245">
      <w:pPr>
        <w:pStyle w:val="NormalWeb"/>
        <w:shd w:val="clear" w:color="auto" w:fill="FFFFFF"/>
        <w:rPr>
          <w:rFonts w:ascii="Calibri" w:hAnsi="Calibri"/>
          <w:i/>
          <w:iCs/>
        </w:rPr>
      </w:pPr>
      <w:r>
        <w:rPr>
          <w:rFonts w:ascii="Calibri" w:hAnsi="Calibri"/>
          <w:i/>
          <w:iCs/>
        </w:rPr>
        <w:t xml:space="preserve">6.1 Summary of Results </w:t>
      </w:r>
    </w:p>
    <w:p w14:paraId="5B8AA202" w14:textId="77777777" w:rsidR="00D561F0" w:rsidRPr="00D561F0" w:rsidRDefault="00D561F0" w:rsidP="00D561F0">
      <w:pPr>
        <w:pStyle w:val="NormalWeb"/>
        <w:shd w:val="clear" w:color="auto" w:fill="FFFFFF"/>
        <w:ind w:firstLine="720"/>
        <w:rPr>
          <w:color w:val="FF0000"/>
        </w:rPr>
      </w:pPr>
      <w:proofErr w:type="gramStart"/>
      <w:r w:rsidRPr="00D561F0">
        <w:rPr>
          <w:color w:val="FF0000"/>
        </w:rPr>
        <w:t>All of</w:t>
      </w:r>
      <w:proofErr w:type="gramEnd"/>
      <w:r w:rsidRPr="00D561F0">
        <w:rPr>
          <w:color w:val="FF0000"/>
        </w:rPr>
        <w:t xml:space="preserve"> the plots and figures from the results section are discussed and interpreted. The coefficients are interpreted. Confidence intervals/prediction intervals are shown. P value are appropriately interpreted. Diagnostic plots are discussed.</w:t>
      </w:r>
    </w:p>
    <w:p w14:paraId="707604FC" w14:textId="77777777" w:rsidR="00D561F0" w:rsidRDefault="00D561F0" w:rsidP="00D561F0">
      <w:pPr>
        <w:pStyle w:val="NormalWeb"/>
        <w:shd w:val="clear" w:color="auto" w:fill="FFFFFF"/>
        <w:ind w:firstLine="720"/>
      </w:pPr>
      <w:r>
        <w:t xml:space="preserve">The calibration curve difference is around 5%. Though this difference maybe small, any deviations in frequency can lead to a black out. </w:t>
      </w:r>
    </w:p>
    <w:p w14:paraId="7AAA24B7" w14:textId="77777777" w:rsidR="007D7245" w:rsidRDefault="007D7245" w:rsidP="007D7245">
      <w:pPr>
        <w:pStyle w:val="NormalWeb"/>
        <w:shd w:val="clear" w:color="auto" w:fill="FFFFFF"/>
        <w:rPr>
          <w:rFonts w:ascii="Calibri" w:hAnsi="Calibri"/>
          <w:i/>
          <w:iCs/>
        </w:rPr>
      </w:pPr>
      <w:r>
        <w:rPr>
          <w:rFonts w:ascii="Calibri" w:hAnsi="Calibri"/>
          <w:i/>
          <w:iCs/>
        </w:rPr>
        <w:t xml:space="preserve">6.2 Conclusion and Implications </w:t>
      </w:r>
    </w:p>
    <w:p w14:paraId="6C4F7358" w14:textId="77777777" w:rsidR="00D561F0" w:rsidRPr="00D561F0" w:rsidRDefault="00D561F0" w:rsidP="00D561F0">
      <w:pPr>
        <w:pStyle w:val="NormalWeb"/>
        <w:shd w:val="clear" w:color="auto" w:fill="FFFFFF"/>
        <w:ind w:firstLine="720"/>
        <w:rPr>
          <w:rFonts w:ascii="Calibri" w:hAnsi="Calibri"/>
          <w:i/>
          <w:iCs/>
          <w:color w:val="FF0000"/>
        </w:rPr>
      </w:pPr>
      <w:r w:rsidRPr="00D561F0">
        <w:rPr>
          <w:color w:val="FF0000"/>
        </w:rPr>
        <w:lastRenderedPageBreak/>
        <w:t>Issues/inconsistencies that are in the data/diagnostic plots are discusses. Next steps/improvements are discussed.</w:t>
      </w:r>
    </w:p>
    <w:p w14:paraId="3F08E257" w14:textId="77777777" w:rsidR="003D6120" w:rsidRPr="00D561F0" w:rsidRDefault="007D7245" w:rsidP="00D561F0">
      <w:pPr>
        <w:pStyle w:val="NormalWeb"/>
        <w:shd w:val="clear" w:color="auto" w:fill="FFFFFF"/>
        <w:ind w:firstLine="720"/>
        <w:rPr>
          <w:color w:val="FF0000"/>
        </w:rPr>
      </w:pPr>
      <w:r w:rsidRPr="00D561F0">
        <w:rPr>
          <w:color w:val="FF0000"/>
        </w:rPr>
        <w:t>Discussion</w:t>
      </w:r>
      <w:r w:rsidR="00D561F0" w:rsidRPr="00D561F0">
        <w:rPr>
          <w:color w:val="FF0000"/>
        </w:rPr>
        <w:t xml:space="preserve">: </w:t>
      </w:r>
      <w:r w:rsidRPr="00D561F0">
        <w:rPr>
          <w:color w:val="FF0000"/>
        </w:rPr>
        <w:t>Why did you choose the model formulation you did? What did you encounter along the way to choosing it?</w:t>
      </w:r>
      <w:r w:rsidR="00D561F0" w:rsidRPr="00D561F0">
        <w:rPr>
          <w:color w:val="FF0000"/>
        </w:rPr>
        <w:t xml:space="preserve"> </w:t>
      </w:r>
      <w:r w:rsidRPr="00D561F0">
        <w:rPr>
          <w:color w:val="FF0000"/>
        </w:rPr>
        <w:t>What did you learn about the data set? Which variables are important?</w:t>
      </w:r>
      <w:r w:rsidR="00D561F0" w:rsidRPr="00D561F0">
        <w:rPr>
          <w:color w:val="FF0000"/>
        </w:rPr>
        <w:t xml:space="preserve"> </w:t>
      </w:r>
      <w:r w:rsidRPr="00D561F0">
        <w:rPr>
          <w:color w:val="FF0000"/>
        </w:rPr>
        <w:t>How could analysis be improved (</w:t>
      </w:r>
      <w:proofErr w:type="gramStart"/>
      <w:r w:rsidRPr="00D561F0">
        <w:rPr>
          <w:color w:val="FF0000"/>
        </w:rPr>
        <w:t>e.g.</w:t>
      </w:r>
      <w:proofErr w:type="gramEnd"/>
      <w:r w:rsidRPr="00D561F0">
        <w:rPr>
          <w:color w:val="FF0000"/>
        </w:rPr>
        <w:t xml:space="preserve"> more data, a different predictor, other modeling techniques?)</w:t>
      </w:r>
    </w:p>
    <w:p w14:paraId="52E008AF" w14:textId="77777777" w:rsidR="00AD6F10" w:rsidRDefault="00AD6F10" w:rsidP="00FE5FCB">
      <w:pPr>
        <w:pStyle w:val="NormalWeb"/>
        <w:shd w:val="clear" w:color="auto" w:fill="FFFFFF"/>
      </w:pPr>
    </w:p>
    <w:p w14:paraId="77B9FCAF" w14:textId="77777777" w:rsidR="00EF2FF1" w:rsidRDefault="00EF2FF1" w:rsidP="00FE5FCB">
      <w:pPr>
        <w:pStyle w:val="NormalWeb"/>
        <w:shd w:val="clear" w:color="auto" w:fill="FFFFFF"/>
      </w:pPr>
    </w:p>
    <w:p w14:paraId="351FC0FB" w14:textId="77777777" w:rsidR="00EF2FF1" w:rsidRDefault="00EF2FF1" w:rsidP="00FE5FCB">
      <w:pPr>
        <w:pStyle w:val="NormalWeb"/>
        <w:shd w:val="clear" w:color="auto" w:fill="FFFFFF"/>
      </w:pPr>
    </w:p>
    <w:p w14:paraId="1E3B3D52" w14:textId="77777777" w:rsidR="009C6BEF" w:rsidRDefault="009C6BEF" w:rsidP="00FE5FCB">
      <w:pPr>
        <w:pStyle w:val="NormalWeb"/>
        <w:shd w:val="clear" w:color="auto" w:fill="FFFFFF"/>
      </w:pPr>
    </w:p>
    <w:p w14:paraId="61AC27FD" w14:textId="77777777" w:rsidR="009C6BEF" w:rsidRDefault="009C6BEF" w:rsidP="00FE5FCB">
      <w:pPr>
        <w:pStyle w:val="NormalWeb"/>
        <w:shd w:val="clear" w:color="auto" w:fill="FFFFFF"/>
      </w:pPr>
    </w:p>
    <w:p w14:paraId="2486ED67" w14:textId="77777777" w:rsidR="00C90441" w:rsidRDefault="00C90441" w:rsidP="00FE5FCB">
      <w:pPr>
        <w:pStyle w:val="NormalWeb"/>
        <w:shd w:val="clear" w:color="auto" w:fill="FFFFFF"/>
      </w:pPr>
    </w:p>
    <w:p w14:paraId="674E4FBF" w14:textId="77777777" w:rsidR="00C90441" w:rsidRDefault="00C90441" w:rsidP="00FE5FCB">
      <w:pPr>
        <w:pStyle w:val="NormalWeb"/>
        <w:shd w:val="clear" w:color="auto" w:fill="FFFFFF"/>
      </w:pPr>
    </w:p>
    <w:p w14:paraId="42564F98" w14:textId="77777777" w:rsidR="00C90441" w:rsidRDefault="00C90441" w:rsidP="00FE5FCB">
      <w:pPr>
        <w:pStyle w:val="NormalWeb"/>
        <w:shd w:val="clear" w:color="auto" w:fill="FFFFFF"/>
      </w:pPr>
    </w:p>
    <w:p w14:paraId="043841B4" w14:textId="77777777" w:rsidR="00C90441" w:rsidRDefault="00C90441" w:rsidP="00FE5FCB">
      <w:pPr>
        <w:pStyle w:val="NormalWeb"/>
        <w:shd w:val="clear" w:color="auto" w:fill="FFFFFF"/>
      </w:pPr>
    </w:p>
    <w:p w14:paraId="7D3D54CD" w14:textId="77777777" w:rsidR="00C90441" w:rsidRDefault="00C90441" w:rsidP="00FE5FCB">
      <w:pPr>
        <w:pStyle w:val="NormalWeb"/>
        <w:shd w:val="clear" w:color="auto" w:fill="FFFFFF"/>
      </w:pPr>
    </w:p>
    <w:p w14:paraId="34EB4871" w14:textId="77777777" w:rsidR="00C90441" w:rsidRDefault="00C90441" w:rsidP="00FE5FCB">
      <w:pPr>
        <w:pStyle w:val="NormalWeb"/>
        <w:shd w:val="clear" w:color="auto" w:fill="FFFFFF"/>
      </w:pPr>
    </w:p>
    <w:p w14:paraId="44C7BBF5" w14:textId="5A5B7F34" w:rsidR="008B6710" w:rsidRDefault="00AD6F10" w:rsidP="009E0C8B">
      <w:pPr>
        <w:pStyle w:val="NormalWeb"/>
        <w:shd w:val="clear" w:color="auto" w:fill="FFFFFF"/>
        <w:rPr>
          <w:rFonts w:asciiTheme="minorHAnsi" w:hAnsiTheme="minorHAnsi" w:cstheme="minorHAnsi"/>
          <w:b/>
          <w:bCs/>
        </w:rPr>
      </w:pPr>
      <w:r w:rsidRPr="00AD6F10">
        <w:rPr>
          <w:rFonts w:asciiTheme="minorHAnsi" w:hAnsiTheme="minorHAnsi" w:cstheme="minorHAnsi"/>
          <w:b/>
          <w:bCs/>
        </w:rPr>
        <w:t>References</w:t>
      </w:r>
    </w:p>
    <w:p w14:paraId="032BDEF6" w14:textId="716A139D" w:rsidR="00BE4723" w:rsidRPr="00BE4723" w:rsidRDefault="00BE4723" w:rsidP="00BE4723">
      <w:pPr>
        <w:pStyle w:val="NormalWeb"/>
        <w:ind w:left="567" w:hanging="567"/>
      </w:pPr>
      <w:r>
        <w:t xml:space="preserve">[1] </w:t>
      </w:r>
      <w:r w:rsidRPr="00522A1F">
        <w:t xml:space="preserve">"EPA Collaboration with China." </w:t>
      </w:r>
      <w:r w:rsidRPr="00522A1F">
        <w:rPr>
          <w:i/>
          <w:iCs/>
        </w:rPr>
        <w:t>International Cooperation</w:t>
      </w:r>
      <w:r>
        <w:t>,</w:t>
      </w:r>
      <w:r w:rsidRPr="00522A1F">
        <w:t xml:space="preserve"> Environmental Protection Agency</w:t>
      </w:r>
      <w:r>
        <w:t xml:space="preserve">. </w:t>
      </w:r>
      <w:r w:rsidRPr="00522A1F">
        <w:t>31 Oct. 2016.</w:t>
      </w:r>
      <w:r>
        <w:t xml:space="preserve"> </w:t>
      </w:r>
      <w:r w:rsidRPr="00522A1F">
        <w:t>Web</w:t>
      </w:r>
      <w:r>
        <w:t xml:space="preserve">. </w:t>
      </w:r>
      <w:hyperlink r:id="rId23" w:history="1">
        <w:r w:rsidRPr="00995E4D">
          <w:rPr>
            <w:rStyle w:val="Hyperlink"/>
          </w:rPr>
          <w:t>https://19january2017snapshot.epa.gov/international-cooperation/epa-collaboration-china_.html</w:t>
        </w:r>
      </w:hyperlink>
      <w:r>
        <w:t xml:space="preserve"> </w:t>
      </w:r>
    </w:p>
    <w:p w14:paraId="628964AE" w14:textId="69138880" w:rsidR="008B6710" w:rsidRPr="00111EAD" w:rsidRDefault="009E0C8B" w:rsidP="00111EAD">
      <w:pPr>
        <w:pStyle w:val="NormalWeb"/>
        <w:ind w:left="567" w:hanging="567"/>
        <w:rPr>
          <w:rFonts w:eastAsiaTheme="majorEastAsia"/>
        </w:rPr>
      </w:pPr>
      <w:r>
        <w:t>[</w:t>
      </w:r>
      <w:r w:rsidR="00BE4723">
        <w:t>2</w:t>
      </w:r>
      <w:r>
        <w:t xml:space="preserve">] </w:t>
      </w:r>
      <w:r w:rsidR="008B6710" w:rsidRPr="008B6710">
        <w:rPr>
          <w:color w:val="000000" w:themeColor="text1"/>
        </w:rPr>
        <w:t>Chen</w:t>
      </w:r>
      <w:r w:rsidR="008B6710">
        <w:rPr>
          <w:color w:val="000000" w:themeColor="text1"/>
        </w:rPr>
        <w:t xml:space="preserve">, </w:t>
      </w:r>
      <w:r w:rsidR="008B6710" w:rsidRPr="008B6710">
        <w:rPr>
          <w:color w:val="000000" w:themeColor="text1"/>
        </w:rPr>
        <w:t>Song Xi</w:t>
      </w:r>
      <w:r w:rsidR="008B6710">
        <w:rPr>
          <w:color w:val="000000" w:themeColor="text1"/>
        </w:rPr>
        <w:t>.</w:t>
      </w:r>
      <w:r w:rsidR="00111EAD">
        <w:rPr>
          <w:color w:val="000000" w:themeColor="text1"/>
        </w:rPr>
        <w:t xml:space="preserve"> </w:t>
      </w:r>
      <w:r w:rsidR="00111EAD">
        <w:t>"Beijing Multi-Site Air-Quality Data Set."</w:t>
      </w:r>
      <w:r w:rsidR="008B6710">
        <w:rPr>
          <w:color w:val="000000" w:themeColor="text1"/>
        </w:rPr>
        <w:t xml:space="preserve"> </w:t>
      </w:r>
      <w:r w:rsidR="00111EAD" w:rsidRPr="003F50E6">
        <w:rPr>
          <w:i/>
          <w:iCs/>
          <w:color w:val="000000" w:themeColor="text1"/>
        </w:rPr>
        <w:t>UCI Machine Learning Repository</w:t>
      </w:r>
      <w:r w:rsidR="00111EAD">
        <w:rPr>
          <w:i/>
          <w:iCs/>
          <w:color w:val="000000" w:themeColor="text1"/>
        </w:rPr>
        <w:t xml:space="preserve">. </w:t>
      </w:r>
      <w:r w:rsidR="00111EAD">
        <w:t xml:space="preserve">20 Sept. 2019. Web. </w:t>
      </w:r>
      <w:hyperlink r:id="rId24" w:history="1">
        <w:r w:rsidR="008B6710" w:rsidRPr="00995E4D">
          <w:rPr>
            <w:rStyle w:val="Hyperlink"/>
            <w:rFonts w:eastAsiaTheme="majorEastAsia"/>
          </w:rPr>
          <w:t>https://archive.ics.uci.edu/ml/datasets/Beijing+Multi-Site+Air-Quality+Data</w:t>
        </w:r>
      </w:hyperlink>
      <w:r w:rsidR="008B6710">
        <w:rPr>
          <w:rFonts w:eastAsiaTheme="majorEastAsia"/>
        </w:rPr>
        <w:t xml:space="preserve">      </w:t>
      </w:r>
    </w:p>
    <w:p w14:paraId="6DA7F88A" w14:textId="68559D7A" w:rsidR="00BE4723" w:rsidRDefault="00BE4723" w:rsidP="006C1E28">
      <w:pPr>
        <w:pStyle w:val="NormalWeb"/>
        <w:ind w:left="567" w:hanging="567"/>
      </w:pPr>
      <w:r>
        <w:t xml:space="preserve">[3] </w:t>
      </w:r>
      <w:r w:rsidRPr="00BE4723">
        <w:t>"Health and Environmental Effects of Particulate Matter (PM)."</w:t>
      </w:r>
      <w:r>
        <w:t xml:space="preserve"> </w:t>
      </w:r>
      <w:r w:rsidRPr="00BE4723">
        <w:rPr>
          <w:i/>
          <w:iCs/>
        </w:rPr>
        <w:t>Particulate Matter (PM) Pollution</w:t>
      </w:r>
      <w:r w:rsidRPr="00BE4723">
        <w:t>. Environmental Protection Agency</w:t>
      </w:r>
      <w:r>
        <w:t xml:space="preserve">. </w:t>
      </w:r>
      <w:r w:rsidRPr="00BE4723">
        <w:t>14 Apr. 2021.</w:t>
      </w:r>
      <w:r w:rsidR="006C1E28">
        <w:t xml:space="preserve"> </w:t>
      </w:r>
      <w:r w:rsidRPr="00BE4723">
        <w:t>Web.</w:t>
      </w:r>
      <w:r w:rsidR="006C1E28">
        <w:t xml:space="preserve"> </w:t>
      </w:r>
      <w:hyperlink r:id="rId25" w:history="1">
        <w:r w:rsidR="006C1E28" w:rsidRPr="00EC3801">
          <w:rPr>
            <w:rStyle w:val="Hyperlink"/>
          </w:rPr>
          <w:t>https://www.epa.gov/pm-pollution/health-and-environmental-effects-particulate-matter-pm</w:t>
        </w:r>
      </w:hyperlink>
      <w:r>
        <w:t xml:space="preserve">   </w:t>
      </w:r>
    </w:p>
    <w:p w14:paraId="339A04A3" w14:textId="474096D6" w:rsidR="006C1E28" w:rsidRDefault="006C1E28" w:rsidP="006C1E28">
      <w:pPr>
        <w:pStyle w:val="NormalWeb"/>
        <w:ind w:left="567" w:hanging="567"/>
      </w:pPr>
      <w:r>
        <w:t xml:space="preserve">[4] </w:t>
      </w:r>
      <w:r w:rsidRPr="006C1E28">
        <w:t>Hyndman, R</w:t>
      </w:r>
      <w:r w:rsidR="00111EAD">
        <w:t>.</w:t>
      </w:r>
      <w:r w:rsidRPr="006C1E28">
        <w:t>J</w:t>
      </w:r>
      <w:r w:rsidR="00111EAD">
        <w:t>.</w:t>
      </w:r>
      <w:r w:rsidRPr="006C1E28">
        <w:t xml:space="preserve">, </w:t>
      </w:r>
      <w:r w:rsidR="00111EAD">
        <w:t>&amp;</w:t>
      </w:r>
      <w:r w:rsidRPr="006C1E28">
        <w:t xml:space="preserve"> </w:t>
      </w:r>
      <w:proofErr w:type="spellStart"/>
      <w:r w:rsidRPr="006C1E28">
        <w:t>Athanasopoulos</w:t>
      </w:r>
      <w:proofErr w:type="spellEnd"/>
      <w:r w:rsidR="00111EAD">
        <w:t>, G</w:t>
      </w:r>
      <w:r w:rsidRPr="006C1E28">
        <w:t xml:space="preserve">. </w:t>
      </w:r>
      <w:r w:rsidR="00111EAD" w:rsidRPr="00111EAD">
        <w:rPr>
          <w:i/>
          <w:iCs/>
        </w:rPr>
        <w:t>Forecasting: Principles and Practice (2nd Ed)</w:t>
      </w:r>
      <w:r w:rsidRPr="006C1E28">
        <w:t>. 5 May 2021. Web.</w:t>
      </w:r>
      <w:r>
        <w:t xml:space="preserve"> </w:t>
      </w:r>
      <w:hyperlink r:id="rId26" w:history="1">
        <w:r w:rsidR="00111EAD" w:rsidRPr="001936A0">
          <w:rPr>
            <w:rStyle w:val="Hyperlink"/>
          </w:rPr>
          <w:t>https://otexts.com/fpp2/</w:t>
        </w:r>
      </w:hyperlink>
      <w:r w:rsidR="00111EAD">
        <w:t xml:space="preserve"> </w:t>
      </w:r>
    </w:p>
    <w:p w14:paraId="661C7F7E" w14:textId="0A5FF452" w:rsidR="00BE4723" w:rsidRDefault="00BE4723" w:rsidP="00BE4723">
      <w:pPr>
        <w:pStyle w:val="NormalWeb"/>
        <w:rPr>
          <w:color w:val="0563C1" w:themeColor="hyperlink"/>
          <w:u w:val="single"/>
        </w:rPr>
      </w:pPr>
    </w:p>
    <w:p w14:paraId="1E2C9D99" w14:textId="30A6A5B7" w:rsidR="00BE4723" w:rsidRDefault="00BE4723" w:rsidP="00BE4723">
      <w:pPr>
        <w:pStyle w:val="NormalWeb"/>
        <w:rPr>
          <w:color w:val="0563C1" w:themeColor="hyperlink"/>
          <w:u w:val="single"/>
        </w:rPr>
      </w:pPr>
    </w:p>
    <w:p w14:paraId="04301AA0" w14:textId="77777777" w:rsidR="00BE4723" w:rsidRDefault="00BE4723" w:rsidP="00BE4723">
      <w:pPr>
        <w:pStyle w:val="NormalWeb"/>
        <w:rPr>
          <w:color w:val="0563C1" w:themeColor="hyperlink"/>
          <w:u w:val="single"/>
        </w:rPr>
      </w:pPr>
    </w:p>
    <w:p w14:paraId="27640719" w14:textId="77777777" w:rsidR="00BE4723" w:rsidRPr="00FB7833" w:rsidRDefault="00BE4723" w:rsidP="00FB7833">
      <w:pPr>
        <w:pStyle w:val="NormalWeb"/>
        <w:ind w:left="567" w:hanging="567"/>
        <w:rPr>
          <w:color w:val="0563C1" w:themeColor="hyperlink"/>
          <w:u w:val="single"/>
        </w:rPr>
      </w:pPr>
    </w:p>
    <w:p w14:paraId="7A4793ED" w14:textId="0B2994FE" w:rsidR="00FB7833" w:rsidRDefault="00494BA6" w:rsidP="00FB7833">
      <w:pPr>
        <w:pStyle w:val="NormalWeb"/>
        <w:ind w:left="567" w:hanging="567"/>
      </w:pPr>
      <w:r>
        <w:t xml:space="preserve">[3] </w:t>
      </w:r>
      <w:r w:rsidR="00FB7833">
        <w:t xml:space="preserve">"National Ambient Air Quality Standards for Particulate Matter." </w:t>
      </w:r>
      <w:r w:rsidR="0040531C">
        <w:rPr>
          <w:i/>
          <w:iCs/>
        </w:rPr>
        <w:t xml:space="preserve">Fact Sheet, </w:t>
      </w:r>
      <w:r w:rsidR="00FB7833">
        <w:t xml:space="preserve">Environmental Protection Agency. 7 Dec. 2020. Web. </w:t>
      </w:r>
      <w:hyperlink r:id="rId27" w:history="1">
        <w:r w:rsidR="00FB7833" w:rsidRPr="00995E4D">
          <w:rPr>
            <w:rStyle w:val="Hyperlink"/>
          </w:rPr>
          <w:t>https://www.epa.gov/sites/production/files/2020-04/documents/fact_sheet_pm_naaqs_proposal.pdf</w:t>
        </w:r>
      </w:hyperlink>
      <w:r w:rsidR="00FB7833">
        <w:t xml:space="preserve"> </w:t>
      </w:r>
    </w:p>
    <w:p w14:paraId="27479F85" w14:textId="77777777" w:rsidR="00FB7833" w:rsidRDefault="00FB7833" w:rsidP="006C1E28">
      <w:pPr>
        <w:pStyle w:val="NormalWeb"/>
      </w:pPr>
    </w:p>
    <w:p w14:paraId="285F1C57" w14:textId="77777777" w:rsidR="00FB7833" w:rsidRDefault="00FB7833" w:rsidP="009E0C8B">
      <w:pPr>
        <w:pStyle w:val="NormalWeb"/>
        <w:ind w:left="567" w:hanging="567"/>
      </w:pPr>
    </w:p>
    <w:p w14:paraId="2CFF357A" w14:textId="01BF7102" w:rsidR="009E0C8B" w:rsidRDefault="009E0C8B" w:rsidP="009E0C8B">
      <w:pPr>
        <w:pStyle w:val="NormalWeb"/>
        <w:ind w:left="567" w:hanging="567"/>
      </w:pPr>
      <w:r>
        <w:t>[</w:t>
      </w:r>
      <w:r w:rsidR="00494BA6">
        <w:t>4</w:t>
      </w:r>
      <w:r>
        <w:t xml:space="preserve">] Schäfer, Benjamin, Moritz </w:t>
      </w:r>
      <w:proofErr w:type="spellStart"/>
      <w:r>
        <w:t>Matthiae</w:t>
      </w:r>
      <w:proofErr w:type="spellEnd"/>
      <w:r>
        <w:t xml:space="preserve">, Marc </w:t>
      </w:r>
      <w:proofErr w:type="spellStart"/>
      <w:r>
        <w:t>Timme</w:t>
      </w:r>
      <w:proofErr w:type="spellEnd"/>
      <w:r>
        <w:t xml:space="preserve">, and Dirk </w:t>
      </w:r>
      <w:proofErr w:type="spellStart"/>
      <w:r>
        <w:t>Witthaut</w:t>
      </w:r>
      <w:proofErr w:type="spellEnd"/>
      <w:r>
        <w:t xml:space="preserve">. </w:t>
      </w:r>
      <w:r>
        <w:rPr>
          <w:i/>
          <w:iCs/>
        </w:rPr>
        <w:t>Decentral Smart Grid Control</w:t>
      </w:r>
      <w:r>
        <w:t>. Research Paper. IOP, 2015.</w:t>
      </w:r>
      <w:r w:rsidR="00494BA6">
        <w:t xml:space="preserve"> Web.</w:t>
      </w:r>
      <w:r>
        <w:t xml:space="preserve"> </w:t>
      </w:r>
      <w:hyperlink r:id="rId28" w:history="1">
        <w:r w:rsidRPr="00265928">
          <w:rPr>
            <w:rStyle w:val="Hyperlink"/>
          </w:rPr>
          <w:t>https://iopscience.iop.org/article/10.1088/1367-2630/17/1/015002</w:t>
        </w:r>
      </w:hyperlink>
    </w:p>
    <w:p w14:paraId="55B35D64" w14:textId="77777777" w:rsidR="00494BA6" w:rsidRDefault="00494BA6" w:rsidP="00494BA6">
      <w:pPr>
        <w:pStyle w:val="NormalWeb"/>
        <w:ind w:left="567" w:hanging="567"/>
      </w:pPr>
      <w:r>
        <w:t>[5</w:t>
      </w:r>
      <w:proofErr w:type="gramStart"/>
      <w:r>
        <w:t xml:space="preserve">]  </w:t>
      </w:r>
      <w:proofErr w:type="spellStart"/>
      <w:r>
        <w:t>Arzamasov</w:t>
      </w:r>
      <w:proofErr w:type="spellEnd"/>
      <w:proofErr w:type="gramEnd"/>
      <w:r>
        <w:t xml:space="preserve">, Vadim, </w:t>
      </w:r>
      <w:proofErr w:type="spellStart"/>
      <w:r>
        <w:t>Klemens</w:t>
      </w:r>
      <w:proofErr w:type="spellEnd"/>
      <w:r>
        <w:t xml:space="preserve"> </w:t>
      </w:r>
      <w:proofErr w:type="spellStart"/>
      <w:r>
        <w:t>Böhm</w:t>
      </w:r>
      <w:proofErr w:type="spellEnd"/>
      <w:r>
        <w:t xml:space="preserve">, and Patrick </w:t>
      </w:r>
      <w:proofErr w:type="spellStart"/>
      <w:r>
        <w:t>Jochem</w:t>
      </w:r>
      <w:proofErr w:type="spellEnd"/>
      <w:r>
        <w:t xml:space="preserve">. </w:t>
      </w:r>
      <w:r>
        <w:rPr>
          <w:i/>
          <w:iCs/>
        </w:rPr>
        <w:t>Towards Concise Models of Grid Stability</w:t>
      </w:r>
      <w:r>
        <w:t xml:space="preserve">. IEEE International Conference on Communications, Control, and Computing Technologies for Smart Grids, 2018. Web. </w:t>
      </w:r>
      <w:hyperlink r:id="rId29" w:history="1">
        <w:r w:rsidRPr="00265928">
          <w:rPr>
            <w:rStyle w:val="Hyperlink"/>
          </w:rPr>
          <w:t>http://dbis.ipd.kit.edu/english/2635.php</w:t>
        </w:r>
      </w:hyperlink>
    </w:p>
    <w:p w14:paraId="5D129786" w14:textId="77777777" w:rsidR="005E7B70" w:rsidRDefault="005E7B70" w:rsidP="005E7B70">
      <w:pPr>
        <w:pStyle w:val="NormalWeb"/>
        <w:ind w:left="567" w:hanging="567"/>
      </w:pPr>
    </w:p>
    <w:p w14:paraId="2D4BD37C" w14:textId="77777777" w:rsidR="005E7B70" w:rsidRDefault="005E7B70" w:rsidP="005E7B70">
      <w:pPr>
        <w:pStyle w:val="NormalWeb"/>
        <w:ind w:left="567" w:hanging="567"/>
      </w:pPr>
    </w:p>
    <w:p w14:paraId="50FD13CA" w14:textId="77777777" w:rsidR="006A6051" w:rsidRDefault="006A6051" w:rsidP="006A6051">
      <w:pPr>
        <w:pStyle w:val="NormalWeb"/>
        <w:ind w:left="567" w:hanging="567"/>
      </w:pPr>
    </w:p>
    <w:p w14:paraId="17ECFAC3" w14:textId="77777777" w:rsidR="006A6051" w:rsidRDefault="006A6051" w:rsidP="006A6051">
      <w:pPr>
        <w:pStyle w:val="NormalWeb"/>
        <w:ind w:left="567" w:hanging="567"/>
      </w:pPr>
    </w:p>
    <w:p w14:paraId="795CBE2A" w14:textId="77777777" w:rsidR="006A6051" w:rsidRDefault="006A6051" w:rsidP="00EF2FF1">
      <w:pPr>
        <w:pStyle w:val="NormalWeb"/>
        <w:ind w:left="567" w:hanging="567"/>
      </w:pPr>
    </w:p>
    <w:p w14:paraId="75F83B5A" w14:textId="77777777" w:rsidR="006A6051" w:rsidRDefault="006A6051" w:rsidP="00EF2FF1">
      <w:pPr>
        <w:pStyle w:val="NormalWeb"/>
        <w:ind w:left="567" w:hanging="567"/>
      </w:pPr>
    </w:p>
    <w:p w14:paraId="4A8AA649" w14:textId="012902F9" w:rsidR="00A7038D" w:rsidRDefault="00A7038D" w:rsidP="00FE5FCB">
      <w:pPr>
        <w:pStyle w:val="NormalWeb"/>
        <w:shd w:val="clear" w:color="auto" w:fill="FFFFFF"/>
      </w:pPr>
    </w:p>
    <w:p w14:paraId="1D63AE34" w14:textId="141EBDA8" w:rsidR="00A7038D" w:rsidRDefault="00A7038D" w:rsidP="00FE5FCB">
      <w:pPr>
        <w:pStyle w:val="NormalWeb"/>
        <w:shd w:val="clear" w:color="auto" w:fill="FFFFFF"/>
      </w:pPr>
    </w:p>
    <w:p w14:paraId="7A5E8246" w14:textId="77777777" w:rsidR="00A7038D" w:rsidRPr="00AD6F10" w:rsidRDefault="00A7038D" w:rsidP="00FE5FCB">
      <w:pPr>
        <w:pStyle w:val="NormalWeb"/>
        <w:shd w:val="clear" w:color="auto" w:fill="FFFFFF"/>
      </w:pPr>
    </w:p>
    <w:sectPr w:rsidR="00A7038D" w:rsidRPr="00AD6F10" w:rsidSect="006E4ECA">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68835" w14:textId="77777777" w:rsidR="00DE549F" w:rsidRDefault="00DE549F" w:rsidP="000D4266">
      <w:r>
        <w:separator/>
      </w:r>
    </w:p>
  </w:endnote>
  <w:endnote w:type="continuationSeparator" w:id="0">
    <w:p w14:paraId="0E14E901" w14:textId="77777777" w:rsidR="00DE549F" w:rsidRDefault="00DE549F" w:rsidP="000D4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88BE0" w14:textId="77777777" w:rsidR="00DE549F" w:rsidRDefault="00DE549F" w:rsidP="000D4266">
      <w:r>
        <w:separator/>
      </w:r>
    </w:p>
  </w:footnote>
  <w:footnote w:type="continuationSeparator" w:id="0">
    <w:p w14:paraId="5D3FA3B3" w14:textId="77777777" w:rsidR="00DE549F" w:rsidRDefault="00DE549F" w:rsidP="000D4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0C20A" w14:textId="77777777" w:rsidR="00296A39" w:rsidRDefault="00296A39" w:rsidP="000D4266">
    <w:pPr>
      <w:jc w:val="center"/>
    </w:pPr>
    <w:r>
      <w:t>Project Outline</w:t>
    </w:r>
  </w:p>
  <w:p w14:paraId="0A60F558" w14:textId="77777777" w:rsidR="00296A39" w:rsidRDefault="00296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AB7"/>
    <w:multiLevelType w:val="hybridMultilevel"/>
    <w:tmpl w:val="545E0624"/>
    <w:lvl w:ilvl="0" w:tplc="6F5C8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35B89"/>
    <w:multiLevelType w:val="hybridMultilevel"/>
    <w:tmpl w:val="74DCA24A"/>
    <w:lvl w:ilvl="0" w:tplc="AE9C0D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F00DD"/>
    <w:multiLevelType w:val="hybridMultilevel"/>
    <w:tmpl w:val="8674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03CE4"/>
    <w:multiLevelType w:val="hybridMultilevel"/>
    <w:tmpl w:val="1EBC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C16FF"/>
    <w:multiLevelType w:val="multilevel"/>
    <w:tmpl w:val="F370C80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94E1C9A"/>
    <w:multiLevelType w:val="hybridMultilevel"/>
    <w:tmpl w:val="7D965078"/>
    <w:lvl w:ilvl="0" w:tplc="8F16D4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56813"/>
    <w:multiLevelType w:val="hybridMultilevel"/>
    <w:tmpl w:val="74DCA24A"/>
    <w:lvl w:ilvl="0" w:tplc="AE9C0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AF5465"/>
    <w:multiLevelType w:val="multilevel"/>
    <w:tmpl w:val="DC844738"/>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upperRoman"/>
      <w:lvlText w:val="%3."/>
      <w:lvlJc w:val="left"/>
      <w:pPr>
        <w:ind w:left="2160" w:hanging="72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46D4101"/>
    <w:multiLevelType w:val="multilevel"/>
    <w:tmpl w:val="E9A88336"/>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D7C613B"/>
    <w:multiLevelType w:val="hybridMultilevel"/>
    <w:tmpl w:val="C4B29D1C"/>
    <w:lvl w:ilvl="0" w:tplc="CE38AE50">
      <w:start w:val="1"/>
      <w:numFmt w:val="decimal"/>
      <w:lvlText w:val="%1."/>
      <w:lvlJc w:val="left"/>
      <w:pPr>
        <w:ind w:left="1080" w:hanging="360"/>
      </w:pPr>
      <w:rPr>
        <w:rFonts w:ascii="Times New Roman" w:eastAsia="Times New Roman"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F826A2"/>
    <w:multiLevelType w:val="hybridMultilevel"/>
    <w:tmpl w:val="B1B4E47A"/>
    <w:lvl w:ilvl="0" w:tplc="36EECAA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FE44F2"/>
    <w:multiLevelType w:val="hybridMultilevel"/>
    <w:tmpl w:val="3F5A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769B4"/>
    <w:multiLevelType w:val="hybridMultilevel"/>
    <w:tmpl w:val="429E306E"/>
    <w:lvl w:ilvl="0" w:tplc="39840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DB0CD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4" w15:restartNumberingAfterBreak="0">
    <w:nsid w:val="7DE477DC"/>
    <w:multiLevelType w:val="hybridMultilevel"/>
    <w:tmpl w:val="7C78691A"/>
    <w:lvl w:ilvl="0" w:tplc="EB664CA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8"/>
  </w:num>
  <w:num w:numId="4">
    <w:abstractNumId w:val="2"/>
  </w:num>
  <w:num w:numId="5">
    <w:abstractNumId w:val="11"/>
  </w:num>
  <w:num w:numId="6">
    <w:abstractNumId w:val="3"/>
  </w:num>
  <w:num w:numId="7">
    <w:abstractNumId w:val="13"/>
  </w:num>
  <w:num w:numId="8">
    <w:abstractNumId w:val="14"/>
  </w:num>
  <w:num w:numId="9">
    <w:abstractNumId w:val="10"/>
  </w:num>
  <w:num w:numId="10">
    <w:abstractNumId w:val="12"/>
  </w:num>
  <w:num w:numId="11">
    <w:abstractNumId w:val="5"/>
  </w:num>
  <w:num w:numId="12">
    <w:abstractNumId w:val="9"/>
  </w:num>
  <w:num w:numId="13">
    <w:abstractNumId w:val="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1F"/>
    <w:rsid w:val="00007BD1"/>
    <w:rsid w:val="00007CC2"/>
    <w:rsid w:val="0001007D"/>
    <w:rsid w:val="0001019B"/>
    <w:rsid w:val="00010D55"/>
    <w:rsid w:val="0001295A"/>
    <w:rsid w:val="00014B39"/>
    <w:rsid w:val="00024C24"/>
    <w:rsid w:val="000341AC"/>
    <w:rsid w:val="000406A1"/>
    <w:rsid w:val="00040CCA"/>
    <w:rsid w:val="00046999"/>
    <w:rsid w:val="000475D9"/>
    <w:rsid w:val="00054764"/>
    <w:rsid w:val="000552E8"/>
    <w:rsid w:val="00056D08"/>
    <w:rsid w:val="00070B60"/>
    <w:rsid w:val="0007111E"/>
    <w:rsid w:val="00073FC2"/>
    <w:rsid w:val="0007550E"/>
    <w:rsid w:val="00077D53"/>
    <w:rsid w:val="000800FE"/>
    <w:rsid w:val="00081315"/>
    <w:rsid w:val="00084761"/>
    <w:rsid w:val="00087D2E"/>
    <w:rsid w:val="000A1912"/>
    <w:rsid w:val="000B30AE"/>
    <w:rsid w:val="000B36D2"/>
    <w:rsid w:val="000D4266"/>
    <w:rsid w:val="000F1FC9"/>
    <w:rsid w:val="000F2CC3"/>
    <w:rsid w:val="000F7A9C"/>
    <w:rsid w:val="00103FCB"/>
    <w:rsid w:val="00111EAD"/>
    <w:rsid w:val="00121E2E"/>
    <w:rsid w:val="00132196"/>
    <w:rsid w:val="00134A32"/>
    <w:rsid w:val="00135E3D"/>
    <w:rsid w:val="0014016B"/>
    <w:rsid w:val="001452ED"/>
    <w:rsid w:val="001473D5"/>
    <w:rsid w:val="00151B62"/>
    <w:rsid w:val="00155069"/>
    <w:rsid w:val="00155099"/>
    <w:rsid w:val="001614DF"/>
    <w:rsid w:val="00161E80"/>
    <w:rsid w:val="00170DD9"/>
    <w:rsid w:val="00177BD5"/>
    <w:rsid w:val="00186435"/>
    <w:rsid w:val="00197B2F"/>
    <w:rsid w:val="001A206B"/>
    <w:rsid w:val="001B3012"/>
    <w:rsid w:val="001E6EAB"/>
    <w:rsid w:val="001F14D1"/>
    <w:rsid w:val="001F293C"/>
    <w:rsid w:val="001F5BDC"/>
    <w:rsid w:val="00202E0C"/>
    <w:rsid w:val="00203D6E"/>
    <w:rsid w:val="00211E9B"/>
    <w:rsid w:val="00211FA6"/>
    <w:rsid w:val="00212064"/>
    <w:rsid w:val="00217787"/>
    <w:rsid w:val="00223092"/>
    <w:rsid w:val="0022382C"/>
    <w:rsid w:val="0023297D"/>
    <w:rsid w:val="002469B4"/>
    <w:rsid w:val="00246C13"/>
    <w:rsid w:val="0025067E"/>
    <w:rsid w:val="00255194"/>
    <w:rsid w:val="00265A57"/>
    <w:rsid w:val="00265CD4"/>
    <w:rsid w:val="00266931"/>
    <w:rsid w:val="00271629"/>
    <w:rsid w:val="00271E99"/>
    <w:rsid w:val="00275DA6"/>
    <w:rsid w:val="00275E81"/>
    <w:rsid w:val="00296228"/>
    <w:rsid w:val="00296A39"/>
    <w:rsid w:val="002A06EA"/>
    <w:rsid w:val="002A5D76"/>
    <w:rsid w:val="002A6F5D"/>
    <w:rsid w:val="002A7004"/>
    <w:rsid w:val="002D3331"/>
    <w:rsid w:val="002E18B4"/>
    <w:rsid w:val="002E40D4"/>
    <w:rsid w:val="002E58AB"/>
    <w:rsid w:val="002F3550"/>
    <w:rsid w:val="002F530E"/>
    <w:rsid w:val="003012AC"/>
    <w:rsid w:val="00302B31"/>
    <w:rsid w:val="00305594"/>
    <w:rsid w:val="0031215E"/>
    <w:rsid w:val="00343484"/>
    <w:rsid w:val="00343D43"/>
    <w:rsid w:val="00350917"/>
    <w:rsid w:val="003559D5"/>
    <w:rsid w:val="00357161"/>
    <w:rsid w:val="003610B0"/>
    <w:rsid w:val="00380963"/>
    <w:rsid w:val="003859D9"/>
    <w:rsid w:val="00391DD7"/>
    <w:rsid w:val="0039777F"/>
    <w:rsid w:val="003B627F"/>
    <w:rsid w:val="003C01BF"/>
    <w:rsid w:val="003C0A70"/>
    <w:rsid w:val="003C7F01"/>
    <w:rsid w:val="003D0BD7"/>
    <w:rsid w:val="003D555B"/>
    <w:rsid w:val="003D6120"/>
    <w:rsid w:val="003D6181"/>
    <w:rsid w:val="003F7410"/>
    <w:rsid w:val="0040531C"/>
    <w:rsid w:val="00405DAE"/>
    <w:rsid w:val="00415873"/>
    <w:rsid w:val="00422442"/>
    <w:rsid w:val="004266E4"/>
    <w:rsid w:val="00437324"/>
    <w:rsid w:val="004429CA"/>
    <w:rsid w:val="0047326F"/>
    <w:rsid w:val="00473520"/>
    <w:rsid w:val="00473AA5"/>
    <w:rsid w:val="00475D67"/>
    <w:rsid w:val="00483A69"/>
    <w:rsid w:val="00486FF6"/>
    <w:rsid w:val="00490104"/>
    <w:rsid w:val="00490FFE"/>
    <w:rsid w:val="00494BA6"/>
    <w:rsid w:val="00496A83"/>
    <w:rsid w:val="004A2B62"/>
    <w:rsid w:val="004B4D09"/>
    <w:rsid w:val="004B4DE6"/>
    <w:rsid w:val="004B51E8"/>
    <w:rsid w:val="004B67B0"/>
    <w:rsid w:val="004B7649"/>
    <w:rsid w:val="004C1387"/>
    <w:rsid w:val="004C5B95"/>
    <w:rsid w:val="004D3942"/>
    <w:rsid w:val="004D51D3"/>
    <w:rsid w:val="004E2F79"/>
    <w:rsid w:val="004E3FEF"/>
    <w:rsid w:val="004E5561"/>
    <w:rsid w:val="004E6B8D"/>
    <w:rsid w:val="004F2FB0"/>
    <w:rsid w:val="004F4507"/>
    <w:rsid w:val="004F6072"/>
    <w:rsid w:val="00500B93"/>
    <w:rsid w:val="005107A8"/>
    <w:rsid w:val="00510860"/>
    <w:rsid w:val="005218EC"/>
    <w:rsid w:val="00522A1F"/>
    <w:rsid w:val="00525106"/>
    <w:rsid w:val="0053259A"/>
    <w:rsid w:val="00532871"/>
    <w:rsid w:val="00535285"/>
    <w:rsid w:val="00540385"/>
    <w:rsid w:val="005423E7"/>
    <w:rsid w:val="00550E6D"/>
    <w:rsid w:val="00552CDD"/>
    <w:rsid w:val="005601DF"/>
    <w:rsid w:val="005611CE"/>
    <w:rsid w:val="00563701"/>
    <w:rsid w:val="0057721C"/>
    <w:rsid w:val="00582A50"/>
    <w:rsid w:val="0059146B"/>
    <w:rsid w:val="005A1C67"/>
    <w:rsid w:val="005A6809"/>
    <w:rsid w:val="005A7792"/>
    <w:rsid w:val="005B178A"/>
    <w:rsid w:val="005B2695"/>
    <w:rsid w:val="005B5D88"/>
    <w:rsid w:val="005C123D"/>
    <w:rsid w:val="005C27D0"/>
    <w:rsid w:val="005C3B70"/>
    <w:rsid w:val="005C42E2"/>
    <w:rsid w:val="005C7B8F"/>
    <w:rsid w:val="005D2386"/>
    <w:rsid w:val="005D2B90"/>
    <w:rsid w:val="005D2CDD"/>
    <w:rsid w:val="005E17E9"/>
    <w:rsid w:val="005E33A8"/>
    <w:rsid w:val="005E4CB7"/>
    <w:rsid w:val="005E7B70"/>
    <w:rsid w:val="005F6094"/>
    <w:rsid w:val="005F61BD"/>
    <w:rsid w:val="00604843"/>
    <w:rsid w:val="00604902"/>
    <w:rsid w:val="00604EA0"/>
    <w:rsid w:val="00605DB4"/>
    <w:rsid w:val="00610272"/>
    <w:rsid w:val="0061784C"/>
    <w:rsid w:val="00617ABB"/>
    <w:rsid w:val="00620ED3"/>
    <w:rsid w:val="006218A2"/>
    <w:rsid w:val="006248BE"/>
    <w:rsid w:val="00636616"/>
    <w:rsid w:val="006421D4"/>
    <w:rsid w:val="00644751"/>
    <w:rsid w:val="00645388"/>
    <w:rsid w:val="0066736A"/>
    <w:rsid w:val="006676B5"/>
    <w:rsid w:val="00670F42"/>
    <w:rsid w:val="00672A4D"/>
    <w:rsid w:val="00675F4C"/>
    <w:rsid w:val="0068087B"/>
    <w:rsid w:val="006819F6"/>
    <w:rsid w:val="00691355"/>
    <w:rsid w:val="006A0D4C"/>
    <w:rsid w:val="006A2646"/>
    <w:rsid w:val="006A28F6"/>
    <w:rsid w:val="006A4747"/>
    <w:rsid w:val="006A6051"/>
    <w:rsid w:val="006A6092"/>
    <w:rsid w:val="006A6D64"/>
    <w:rsid w:val="006B2592"/>
    <w:rsid w:val="006B25A0"/>
    <w:rsid w:val="006C0A79"/>
    <w:rsid w:val="006C1E28"/>
    <w:rsid w:val="006C783D"/>
    <w:rsid w:val="006C7C1F"/>
    <w:rsid w:val="006D0A81"/>
    <w:rsid w:val="006D0D32"/>
    <w:rsid w:val="006D2232"/>
    <w:rsid w:val="006D37D7"/>
    <w:rsid w:val="006E4ECA"/>
    <w:rsid w:val="006F1DD4"/>
    <w:rsid w:val="006F6074"/>
    <w:rsid w:val="007048DE"/>
    <w:rsid w:val="00705631"/>
    <w:rsid w:val="007056C0"/>
    <w:rsid w:val="0071004F"/>
    <w:rsid w:val="0071050B"/>
    <w:rsid w:val="00720AB6"/>
    <w:rsid w:val="00723DBA"/>
    <w:rsid w:val="00731B3B"/>
    <w:rsid w:val="0073360B"/>
    <w:rsid w:val="0073432C"/>
    <w:rsid w:val="007350F0"/>
    <w:rsid w:val="007368B2"/>
    <w:rsid w:val="007453EB"/>
    <w:rsid w:val="007457EB"/>
    <w:rsid w:val="00750792"/>
    <w:rsid w:val="00752E53"/>
    <w:rsid w:val="007620EE"/>
    <w:rsid w:val="007644FA"/>
    <w:rsid w:val="00766FB9"/>
    <w:rsid w:val="00775EEB"/>
    <w:rsid w:val="007818BB"/>
    <w:rsid w:val="00796A45"/>
    <w:rsid w:val="007B1226"/>
    <w:rsid w:val="007B4EB2"/>
    <w:rsid w:val="007B7C49"/>
    <w:rsid w:val="007B7D2C"/>
    <w:rsid w:val="007C06E9"/>
    <w:rsid w:val="007C3996"/>
    <w:rsid w:val="007C77EB"/>
    <w:rsid w:val="007D7245"/>
    <w:rsid w:val="007E2A5B"/>
    <w:rsid w:val="007F0295"/>
    <w:rsid w:val="007F2011"/>
    <w:rsid w:val="007F323F"/>
    <w:rsid w:val="00801FDD"/>
    <w:rsid w:val="00803593"/>
    <w:rsid w:val="00803D00"/>
    <w:rsid w:val="00805E34"/>
    <w:rsid w:val="00811CD6"/>
    <w:rsid w:val="0081224B"/>
    <w:rsid w:val="00812FE4"/>
    <w:rsid w:val="0081493B"/>
    <w:rsid w:val="00817E6D"/>
    <w:rsid w:val="008200CA"/>
    <w:rsid w:val="00820494"/>
    <w:rsid w:val="008305DE"/>
    <w:rsid w:val="0083193D"/>
    <w:rsid w:val="00831DC0"/>
    <w:rsid w:val="00837115"/>
    <w:rsid w:val="00843FE2"/>
    <w:rsid w:val="0084662E"/>
    <w:rsid w:val="00847E21"/>
    <w:rsid w:val="00847F7A"/>
    <w:rsid w:val="008559CA"/>
    <w:rsid w:val="00863E3E"/>
    <w:rsid w:val="00871570"/>
    <w:rsid w:val="00871703"/>
    <w:rsid w:val="0087466E"/>
    <w:rsid w:val="00877579"/>
    <w:rsid w:val="008921FA"/>
    <w:rsid w:val="0089627E"/>
    <w:rsid w:val="008A34C2"/>
    <w:rsid w:val="008B3AD4"/>
    <w:rsid w:val="008B4233"/>
    <w:rsid w:val="008B6710"/>
    <w:rsid w:val="008C35B8"/>
    <w:rsid w:val="008E05B9"/>
    <w:rsid w:val="008E1414"/>
    <w:rsid w:val="008E17F1"/>
    <w:rsid w:val="008E1888"/>
    <w:rsid w:val="008E54A7"/>
    <w:rsid w:val="008F1F19"/>
    <w:rsid w:val="008F5481"/>
    <w:rsid w:val="00902345"/>
    <w:rsid w:val="00903D93"/>
    <w:rsid w:val="0091216B"/>
    <w:rsid w:val="00915A1F"/>
    <w:rsid w:val="00921173"/>
    <w:rsid w:val="009218C3"/>
    <w:rsid w:val="00926791"/>
    <w:rsid w:val="00927964"/>
    <w:rsid w:val="00930A38"/>
    <w:rsid w:val="00941356"/>
    <w:rsid w:val="00941ABC"/>
    <w:rsid w:val="00953193"/>
    <w:rsid w:val="00960249"/>
    <w:rsid w:val="00960A0C"/>
    <w:rsid w:val="00964400"/>
    <w:rsid w:val="00972B72"/>
    <w:rsid w:val="009878D4"/>
    <w:rsid w:val="00987C5B"/>
    <w:rsid w:val="00991D89"/>
    <w:rsid w:val="00993B4E"/>
    <w:rsid w:val="00996F1B"/>
    <w:rsid w:val="009A07FF"/>
    <w:rsid w:val="009A1166"/>
    <w:rsid w:val="009C12DB"/>
    <w:rsid w:val="009C23E1"/>
    <w:rsid w:val="009C6BEF"/>
    <w:rsid w:val="009D6123"/>
    <w:rsid w:val="009E0C8B"/>
    <w:rsid w:val="009E2A9A"/>
    <w:rsid w:val="009E304C"/>
    <w:rsid w:val="009E5831"/>
    <w:rsid w:val="009F4B77"/>
    <w:rsid w:val="009F74B8"/>
    <w:rsid w:val="00A028E6"/>
    <w:rsid w:val="00A074C4"/>
    <w:rsid w:val="00A07F12"/>
    <w:rsid w:val="00A11C4C"/>
    <w:rsid w:val="00A144A3"/>
    <w:rsid w:val="00A202C2"/>
    <w:rsid w:val="00A266B3"/>
    <w:rsid w:val="00A40BE4"/>
    <w:rsid w:val="00A41253"/>
    <w:rsid w:val="00A440A9"/>
    <w:rsid w:val="00A46621"/>
    <w:rsid w:val="00A47994"/>
    <w:rsid w:val="00A52998"/>
    <w:rsid w:val="00A603A2"/>
    <w:rsid w:val="00A61A0A"/>
    <w:rsid w:val="00A65B7A"/>
    <w:rsid w:val="00A7038D"/>
    <w:rsid w:val="00A70ADC"/>
    <w:rsid w:val="00A728E5"/>
    <w:rsid w:val="00A74DA5"/>
    <w:rsid w:val="00A84C20"/>
    <w:rsid w:val="00AB1F4D"/>
    <w:rsid w:val="00AB2B8F"/>
    <w:rsid w:val="00AB5CA9"/>
    <w:rsid w:val="00AB7CC5"/>
    <w:rsid w:val="00AC0679"/>
    <w:rsid w:val="00AD0688"/>
    <w:rsid w:val="00AD6F10"/>
    <w:rsid w:val="00AD750C"/>
    <w:rsid w:val="00AE12C6"/>
    <w:rsid w:val="00AE1684"/>
    <w:rsid w:val="00AF4C24"/>
    <w:rsid w:val="00B03C89"/>
    <w:rsid w:val="00B108B0"/>
    <w:rsid w:val="00B16AF6"/>
    <w:rsid w:val="00B1780F"/>
    <w:rsid w:val="00B24D06"/>
    <w:rsid w:val="00B27125"/>
    <w:rsid w:val="00B2798C"/>
    <w:rsid w:val="00B505F4"/>
    <w:rsid w:val="00B508DB"/>
    <w:rsid w:val="00B519DB"/>
    <w:rsid w:val="00B54F33"/>
    <w:rsid w:val="00B60B27"/>
    <w:rsid w:val="00B6288B"/>
    <w:rsid w:val="00B65A4A"/>
    <w:rsid w:val="00B65A7C"/>
    <w:rsid w:val="00B70071"/>
    <w:rsid w:val="00B77F12"/>
    <w:rsid w:val="00B938FB"/>
    <w:rsid w:val="00BA07EF"/>
    <w:rsid w:val="00BA0E47"/>
    <w:rsid w:val="00BB2ACB"/>
    <w:rsid w:val="00BB5E2C"/>
    <w:rsid w:val="00BC2611"/>
    <w:rsid w:val="00BC2BE9"/>
    <w:rsid w:val="00BC2F23"/>
    <w:rsid w:val="00BC4EF8"/>
    <w:rsid w:val="00BC7782"/>
    <w:rsid w:val="00BD224E"/>
    <w:rsid w:val="00BE4723"/>
    <w:rsid w:val="00BF759D"/>
    <w:rsid w:val="00BF7FCD"/>
    <w:rsid w:val="00C0732A"/>
    <w:rsid w:val="00C075A9"/>
    <w:rsid w:val="00C21EF1"/>
    <w:rsid w:val="00C24C44"/>
    <w:rsid w:val="00C47B13"/>
    <w:rsid w:val="00C62A8E"/>
    <w:rsid w:val="00C63594"/>
    <w:rsid w:val="00C7719F"/>
    <w:rsid w:val="00C8559A"/>
    <w:rsid w:val="00C861D7"/>
    <w:rsid w:val="00C8699A"/>
    <w:rsid w:val="00C87AF6"/>
    <w:rsid w:val="00C90441"/>
    <w:rsid w:val="00C92EE7"/>
    <w:rsid w:val="00C95C17"/>
    <w:rsid w:val="00CA1ACE"/>
    <w:rsid w:val="00CA55CC"/>
    <w:rsid w:val="00CB1FE1"/>
    <w:rsid w:val="00CB473C"/>
    <w:rsid w:val="00CB5425"/>
    <w:rsid w:val="00CC23DB"/>
    <w:rsid w:val="00CC2B3D"/>
    <w:rsid w:val="00CC3987"/>
    <w:rsid w:val="00CC4696"/>
    <w:rsid w:val="00CD16BC"/>
    <w:rsid w:val="00CD1DB0"/>
    <w:rsid w:val="00CD3B38"/>
    <w:rsid w:val="00CD6A69"/>
    <w:rsid w:val="00CE391D"/>
    <w:rsid w:val="00CF20A7"/>
    <w:rsid w:val="00CF26C1"/>
    <w:rsid w:val="00CF3178"/>
    <w:rsid w:val="00D001C3"/>
    <w:rsid w:val="00D026F5"/>
    <w:rsid w:val="00D05EC1"/>
    <w:rsid w:val="00D2166D"/>
    <w:rsid w:val="00D23A40"/>
    <w:rsid w:val="00D2557D"/>
    <w:rsid w:val="00D3123E"/>
    <w:rsid w:val="00D3168B"/>
    <w:rsid w:val="00D401B7"/>
    <w:rsid w:val="00D44115"/>
    <w:rsid w:val="00D44BD8"/>
    <w:rsid w:val="00D4675F"/>
    <w:rsid w:val="00D55D3B"/>
    <w:rsid w:val="00D5607D"/>
    <w:rsid w:val="00D561F0"/>
    <w:rsid w:val="00D6139B"/>
    <w:rsid w:val="00D63AD5"/>
    <w:rsid w:val="00D709B0"/>
    <w:rsid w:val="00D7159B"/>
    <w:rsid w:val="00D716C0"/>
    <w:rsid w:val="00D72228"/>
    <w:rsid w:val="00D83744"/>
    <w:rsid w:val="00D83FB9"/>
    <w:rsid w:val="00D908F4"/>
    <w:rsid w:val="00D954B7"/>
    <w:rsid w:val="00D96AED"/>
    <w:rsid w:val="00DA2109"/>
    <w:rsid w:val="00DA6179"/>
    <w:rsid w:val="00DA6A5D"/>
    <w:rsid w:val="00DA748F"/>
    <w:rsid w:val="00DB1578"/>
    <w:rsid w:val="00DC278A"/>
    <w:rsid w:val="00DC6D09"/>
    <w:rsid w:val="00DC6F14"/>
    <w:rsid w:val="00DD06DF"/>
    <w:rsid w:val="00DD1D2C"/>
    <w:rsid w:val="00DD2CAD"/>
    <w:rsid w:val="00DD35DD"/>
    <w:rsid w:val="00DD545A"/>
    <w:rsid w:val="00DD5915"/>
    <w:rsid w:val="00DD5C2A"/>
    <w:rsid w:val="00DD7CEC"/>
    <w:rsid w:val="00DE0460"/>
    <w:rsid w:val="00DE09FD"/>
    <w:rsid w:val="00DE4EE0"/>
    <w:rsid w:val="00DE549F"/>
    <w:rsid w:val="00DE55D6"/>
    <w:rsid w:val="00E04617"/>
    <w:rsid w:val="00E107C8"/>
    <w:rsid w:val="00E16E60"/>
    <w:rsid w:val="00E21AD3"/>
    <w:rsid w:val="00E463EB"/>
    <w:rsid w:val="00E56AC9"/>
    <w:rsid w:val="00E57EA9"/>
    <w:rsid w:val="00E6118B"/>
    <w:rsid w:val="00E612E9"/>
    <w:rsid w:val="00E7200D"/>
    <w:rsid w:val="00E733A0"/>
    <w:rsid w:val="00E736FE"/>
    <w:rsid w:val="00E81CE0"/>
    <w:rsid w:val="00E852DB"/>
    <w:rsid w:val="00E8649F"/>
    <w:rsid w:val="00E87FD1"/>
    <w:rsid w:val="00E950E1"/>
    <w:rsid w:val="00E9749A"/>
    <w:rsid w:val="00E97D21"/>
    <w:rsid w:val="00EA0F3D"/>
    <w:rsid w:val="00EB73F5"/>
    <w:rsid w:val="00EC0B84"/>
    <w:rsid w:val="00EC799D"/>
    <w:rsid w:val="00ED0812"/>
    <w:rsid w:val="00ED4530"/>
    <w:rsid w:val="00ED574F"/>
    <w:rsid w:val="00ED7F9C"/>
    <w:rsid w:val="00EE3FE7"/>
    <w:rsid w:val="00EE5D3A"/>
    <w:rsid w:val="00EF0155"/>
    <w:rsid w:val="00EF040F"/>
    <w:rsid w:val="00EF24D2"/>
    <w:rsid w:val="00EF2FF1"/>
    <w:rsid w:val="00EF64F6"/>
    <w:rsid w:val="00F04D44"/>
    <w:rsid w:val="00F1494E"/>
    <w:rsid w:val="00F214D2"/>
    <w:rsid w:val="00F24E82"/>
    <w:rsid w:val="00F313B0"/>
    <w:rsid w:val="00F36B0D"/>
    <w:rsid w:val="00F376F8"/>
    <w:rsid w:val="00F44201"/>
    <w:rsid w:val="00F504D9"/>
    <w:rsid w:val="00F5450D"/>
    <w:rsid w:val="00F573E6"/>
    <w:rsid w:val="00F61407"/>
    <w:rsid w:val="00F64549"/>
    <w:rsid w:val="00F6754E"/>
    <w:rsid w:val="00F719DF"/>
    <w:rsid w:val="00F74D7C"/>
    <w:rsid w:val="00F86B35"/>
    <w:rsid w:val="00F93C19"/>
    <w:rsid w:val="00F952C1"/>
    <w:rsid w:val="00F95970"/>
    <w:rsid w:val="00FA2111"/>
    <w:rsid w:val="00FB35EB"/>
    <w:rsid w:val="00FB51E3"/>
    <w:rsid w:val="00FB5E8A"/>
    <w:rsid w:val="00FB7833"/>
    <w:rsid w:val="00FC42D9"/>
    <w:rsid w:val="00FC5C21"/>
    <w:rsid w:val="00FD21B4"/>
    <w:rsid w:val="00FD6085"/>
    <w:rsid w:val="00FE3703"/>
    <w:rsid w:val="00FE5FCB"/>
    <w:rsid w:val="00FE67CF"/>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3679"/>
  <w15:chartTrackingRefBased/>
  <w15:docId w15:val="{76BE28E6-43F3-5942-B96E-C4A829D4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87"/>
  </w:style>
  <w:style w:type="paragraph" w:styleId="Heading1">
    <w:name w:val="heading 1"/>
    <w:basedOn w:val="Normal"/>
    <w:next w:val="Normal"/>
    <w:link w:val="Heading1Char"/>
    <w:uiPriority w:val="9"/>
    <w:qFormat/>
    <w:rsid w:val="004429CA"/>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9CA"/>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29CA"/>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429CA"/>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29CA"/>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29CA"/>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29CA"/>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29C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9C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5A1F"/>
    <w:pPr>
      <w:spacing w:before="100" w:beforeAutospacing="1" w:after="100" w:afterAutospacing="1"/>
    </w:pPr>
    <w:rPr>
      <w:rFonts w:ascii="Times New Roman" w:eastAsia="Times New Roman" w:hAnsi="Times New Roman" w:cs="Times New Roman"/>
    </w:rPr>
  </w:style>
  <w:style w:type="character" w:styleId="LineNumber">
    <w:name w:val="line number"/>
    <w:basedOn w:val="DefaultParagraphFont"/>
    <w:uiPriority w:val="99"/>
    <w:semiHidden/>
    <w:unhideWhenUsed/>
    <w:rsid w:val="00915A1F"/>
  </w:style>
  <w:style w:type="paragraph" w:styleId="Header">
    <w:name w:val="header"/>
    <w:basedOn w:val="Normal"/>
    <w:link w:val="HeaderChar"/>
    <w:uiPriority w:val="99"/>
    <w:unhideWhenUsed/>
    <w:rsid w:val="000D4266"/>
    <w:pPr>
      <w:tabs>
        <w:tab w:val="center" w:pos="4680"/>
        <w:tab w:val="right" w:pos="9360"/>
      </w:tabs>
    </w:pPr>
  </w:style>
  <w:style w:type="character" w:customStyle="1" w:styleId="HeaderChar">
    <w:name w:val="Header Char"/>
    <w:basedOn w:val="DefaultParagraphFont"/>
    <w:link w:val="Header"/>
    <w:uiPriority w:val="99"/>
    <w:rsid w:val="000D4266"/>
  </w:style>
  <w:style w:type="paragraph" w:styleId="Footer">
    <w:name w:val="footer"/>
    <w:basedOn w:val="Normal"/>
    <w:link w:val="FooterChar"/>
    <w:uiPriority w:val="99"/>
    <w:unhideWhenUsed/>
    <w:rsid w:val="000D4266"/>
    <w:pPr>
      <w:tabs>
        <w:tab w:val="center" w:pos="4680"/>
        <w:tab w:val="right" w:pos="9360"/>
      </w:tabs>
    </w:pPr>
  </w:style>
  <w:style w:type="character" w:customStyle="1" w:styleId="FooterChar">
    <w:name w:val="Footer Char"/>
    <w:basedOn w:val="DefaultParagraphFont"/>
    <w:link w:val="Footer"/>
    <w:uiPriority w:val="99"/>
    <w:rsid w:val="000D4266"/>
  </w:style>
  <w:style w:type="character" w:customStyle="1" w:styleId="Heading1Char">
    <w:name w:val="Heading 1 Char"/>
    <w:basedOn w:val="DefaultParagraphFont"/>
    <w:link w:val="Heading1"/>
    <w:uiPriority w:val="9"/>
    <w:rsid w:val="004429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2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29C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429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29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29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29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29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9C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941ABC"/>
    <w:rPr>
      <w:color w:val="808080"/>
    </w:rPr>
  </w:style>
  <w:style w:type="table" w:styleId="TableGrid">
    <w:name w:val="Table Grid"/>
    <w:basedOn w:val="TableNormal"/>
    <w:uiPriority w:val="39"/>
    <w:rsid w:val="00DD5C2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27E"/>
    <w:rPr>
      <w:color w:val="0563C1" w:themeColor="hyperlink"/>
      <w:u w:val="single"/>
    </w:rPr>
  </w:style>
  <w:style w:type="character" w:styleId="UnresolvedMention">
    <w:name w:val="Unresolved Mention"/>
    <w:basedOn w:val="DefaultParagraphFont"/>
    <w:uiPriority w:val="99"/>
    <w:semiHidden/>
    <w:unhideWhenUsed/>
    <w:rsid w:val="0089627E"/>
    <w:rPr>
      <w:color w:val="605E5C"/>
      <w:shd w:val="clear" w:color="auto" w:fill="E1DFDD"/>
    </w:rPr>
  </w:style>
  <w:style w:type="character" w:styleId="FollowedHyperlink">
    <w:name w:val="FollowedHyperlink"/>
    <w:basedOn w:val="DefaultParagraphFont"/>
    <w:uiPriority w:val="99"/>
    <w:semiHidden/>
    <w:unhideWhenUsed/>
    <w:rsid w:val="00FE67CF"/>
    <w:rPr>
      <w:color w:val="954F72" w:themeColor="followedHyperlink"/>
      <w:u w:val="single"/>
    </w:rPr>
  </w:style>
  <w:style w:type="paragraph" w:styleId="ListParagraph">
    <w:name w:val="List Paragraph"/>
    <w:basedOn w:val="Normal"/>
    <w:uiPriority w:val="34"/>
    <w:qFormat/>
    <w:rsid w:val="00211E9B"/>
    <w:pPr>
      <w:ind w:left="720"/>
      <w:contextualSpacing/>
    </w:pPr>
  </w:style>
  <w:style w:type="paragraph" w:styleId="HTMLPreformatted">
    <w:name w:val="HTML Preformatted"/>
    <w:basedOn w:val="Normal"/>
    <w:link w:val="HTMLPreformattedChar"/>
    <w:uiPriority w:val="99"/>
    <w:semiHidden/>
    <w:unhideWhenUsed/>
    <w:rsid w:val="00D3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68B"/>
    <w:rPr>
      <w:rFonts w:ascii="Courier New" w:eastAsia="Times New Roman" w:hAnsi="Courier New" w:cs="Courier New"/>
      <w:sz w:val="20"/>
      <w:szCs w:val="20"/>
    </w:rPr>
  </w:style>
  <w:style w:type="character" w:styleId="Emphasis">
    <w:name w:val="Emphasis"/>
    <w:basedOn w:val="DefaultParagraphFont"/>
    <w:uiPriority w:val="20"/>
    <w:qFormat/>
    <w:rsid w:val="00111E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82">
      <w:bodyDiv w:val="1"/>
      <w:marLeft w:val="0"/>
      <w:marRight w:val="0"/>
      <w:marTop w:val="0"/>
      <w:marBottom w:val="0"/>
      <w:divBdr>
        <w:top w:val="none" w:sz="0" w:space="0" w:color="auto"/>
        <w:left w:val="none" w:sz="0" w:space="0" w:color="auto"/>
        <w:bottom w:val="none" w:sz="0" w:space="0" w:color="auto"/>
        <w:right w:val="none" w:sz="0" w:space="0" w:color="auto"/>
      </w:divBdr>
    </w:div>
    <w:div w:id="17312931">
      <w:bodyDiv w:val="1"/>
      <w:marLeft w:val="0"/>
      <w:marRight w:val="0"/>
      <w:marTop w:val="0"/>
      <w:marBottom w:val="0"/>
      <w:divBdr>
        <w:top w:val="none" w:sz="0" w:space="0" w:color="auto"/>
        <w:left w:val="none" w:sz="0" w:space="0" w:color="auto"/>
        <w:bottom w:val="none" w:sz="0" w:space="0" w:color="auto"/>
        <w:right w:val="none" w:sz="0" w:space="0" w:color="auto"/>
      </w:divBdr>
    </w:div>
    <w:div w:id="27070747">
      <w:bodyDiv w:val="1"/>
      <w:marLeft w:val="0"/>
      <w:marRight w:val="0"/>
      <w:marTop w:val="0"/>
      <w:marBottom w:val="0"/>
      <w:divBdr>
        <w:top w:val="none" w:sz="0" w:space="0" w:color="auto"/>
        <w:left w:val="none" w:sz="0" w:space="0" w:color="auto"/>
        <w:bottom w:val="none" w:sz="0" w:space="0" w:color="auto"/>
        <w:right w:val="none" w:sz="0" w:space="0" w:color="auto"/>
      </w:divBdr>
    </w:div>
    <w:div w:id="56172336">
      <w:bodyDiv w:val="1"/>
      <w:marLeft w:val="0"/>
      <w:marRight w:val="0"/>
      <w:marTop w:val="0"/>
      <w:marBottom w:val="0"/>
      <w:divBdr>
        <w:top w:val="none" w:sz="0" w:space="0" w:color="auto"/>
        <w:left w:val="none" w:sz="0" w:space="0" w:color="auto"/>
        <w:bottom w:val="none" w:sz="0" w:space="0" w:color="auto"/>
        <w:right w:val="none" w:sz="0" w:space="0" w:color="auto"/>
      </w:divBdr>
    </w:div>
    <w:div w:id="60520724">
      <w:bodyDiv w:val="1"/>
      <w:marLeft w:val="0"/>
      <w:marRight w:val="0"/>
      <w:marTop w:val="0"/>
      <w:marBottom w:val="0"/>
      <w:divBdr>
        <w:top w:val="none" w:sz="0" w:space="0" w:color="auto"/>
        <w:left w:val="none" w:sz="0" w:space="0" w:color="auto"/>
        <w:bottom w:val="none" w:sz="0" w:space="0" w:color="auto"/>
        <w:right w:val="none" w:sz="0" w:space="0" w:color="auto"/>
      </w:divBdr>
    </w:div>
    <w:div w:id="65884366">
      <w:bodyDiv w:val="1"/>
      <w:marLeft w:val="0"/>
      <w:marRight w:val="0"/>
      <w:marTop w:val="0"/>
      <w:marBottom w:val="0"/>
      <w:divBdr>
        <w:top w:val="none" w:sz="0" w:space="0" w:color="auto"/>
        <w:left w:val="none" w:sz="0" w:space="0" w:color="auto"/>
        <w:bottom w:val="none" w:sz="0" w:space="0" w:color="auto"/>
        <w:right w:val="none" w:sz="0" w:space="0" w:color="auto"/>
      </w:divBdr>
    </w:div>
    <w:div w:id="77604118">
      <w:bodyDiv w:val="1"/>
      <w:marLeft w:val="0"/>
      <w:marRight w:val="0"/>
      <w:marTop w:val="0"/>
      <w:marBottom w:val="0"/>
      <w:divBdr>
        <w:top w:val="none" w:sz="0" w:space="0" w:color="auto"/>
        <w:left w:val="none" w:sz="0" w:space="0" w:color="auto"/>
        <w:bottom w:val="none" w:sz="0" w:space="0" w:color="auto"/>
        <w:right w:val="none" w:sz="0" w:space="0" w:color="auto"/>
      </w:divBdr>
    </w:div>
    <w:div w:id="115102968">
      <w:bodyDiv w:val="1"/>
      <w:marLeft w:val="0"/>
      <w:marRight w:val="0"/>
      <w:marTop w:val="0"/>
      <w:marBottom w:val="0"/>
      <w:divBdr>
        <w:top w:val="none" w:sz="0" w:space="0" w:color="auto"/>
        <w:left w:val="none" w:sz="0" w:space="0" w:color="auto"/>
        <w:bottom w:val="none" w:sz="0" w:space="0" w:color="auto"/>
        <w:right w:val="none" w:sz="0" w:space="0" w:color="auto"/>
      </w:divBdr>
    </w:div>
    <w:div w:id="173999341">
      <w:bodyDiv w:val="1"/>
      <w:marLeft w:val="0"/>
      <w:marRight w:val="0"/>
      <w:marTop w:val="0"/>
      <w:marBottom w:val="0"/>
      <w:divBdr>
        <w:top w:val="none" w:sz="0" w:space="0" w:color="auto"/>
        <w:left w:val="none" w:sz="0" w:space="0" w:color="auto"/>
        <w:bottom w:val="none" w:sz="0" w:space="0" w:color="auto"/>
        <w:right w:val="none" w:sz="0" w:space="0" w:color="auto"/>
      </w:divBdr>
    </w:div>
    <w:div w:id="174225596">
      <w:bodyDiv w:val="1"/>
      <w:marLeft w:val="0"/>
      <w:marRight w:val="0"/>
      <w:marTop w:val="0"/>
      <w:marBottom w:val="0"/>
      <w:divBdr>
        <w:top w:val="none" w:sz="0" w:space="0" w:color="auto"/>
        <w:left w:val="none" w:sz="0" w:space="0" w:color="auto"/>
        <w:bottom w:val="none" w:sz="0" w:space="0" w:color="auto"/>
        <w:right w:val="none" w:sz="0" w:space="0" w:color="auto"/>
      </w:divBdr>
      <w:divsChild>
        <w:div w:id="1774204638">
          <w:marLeft w:val="0"/>
          <w:marRight w:val="0"/>
          <w:marTop w:val="0"/>
          <w:marBottom w:val="0"/>
          <w:divBdr>
            <w:top w:val="none" w:sz="0" w:space="0" w:color="auto"/>
            <w:left w:val="none" w:sz="0" w:space="0" w:color="auto"/>
            <w:bottom w:val="none" w:sz="0" w:space="0" w:color="auto"/>
            <w:right w:val="none" w:sz="0" w:space="0" w:color="auto"/>
          </w:divBdr>
          <w:divsChild>
            <w:div w:id="749429306">
              <w:marLeft w:val="0"/>
              <w:marRight w:val="0"/>
              <w:marTop w:val="0"/>
              <w:marBottom w:val="0"/>
              <w:divBdr>
                <w:top w:val="none" w:sz="0" w:space="0" w:color="auto"/>
                <w:left w:val="none" w:sz="0" w:space="0" w:color="auto"/>
                <w:bottom w:val="none" w:sz="0" w:space="0" w:color="auto"/>
                <w:right w:val="none" w:sz="0" w:space="0" w:color="auto"/>
              </w:divBdr>
              <w:divsChild>
                <w:div w:id="16438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309">
      <w:bodyDiv w:val="1"/>
      <w:marLeft w:val="0"/>
      <w:marRight w:val="0"/>
      <w:marTop w:val="0"/>
      <w:marBottom w:val="0"/>
      <w:divBdr>
        <w:top w:val="none" w:sz="0" w:space="0" w:color="auto"/>
        <w:left w:val="none" w:sz="0" w:space="0" w:color="auto"/>
        <w:bottom w:val="none" w:sz="0" w:space="0" w:color="auto"/>
        <w:right w:val="none" w:sz="0" w:space="0" w:color="auto"/>
      </w:divBdr>
    </w:div>
    <w:div w:id="193004909">
      <w:bodyDiv w:val="1"/>
      <w:marLeft w:val="0"/>
      <w:marRight w:val="0"/>
      <w:marTop w:val="0"/>
      <w:marBottom w:val="0"/>
      <w:divBdr>
        <w:top w:val="none" w:sz="0" w:space="0" w:color="auto"/>
        <w:left w:val="none" w:sz="0" w:space="0" w:color="auto"/>
        <w:bottom w:val="none" w:sz="0" w:space="0" w:color="auto"/>
        <w:right w:val="none" w:sz="0" w:space="0" w:color="auto"/>
      </w:divBdr>
      <w:divsChild>
        <w:div w:id="1089423305">
          <w:marLeft w:val="0"/>
          <w:marRight w:val="0"/>
          <w:marTop w:val="0"/>
          <w:marBottom w:val="0"/>
          <w:divBdr>
            <w:top w:val="none" w:sz="0" w:space="0" w:color="auto"/>
            <w:left w:val="none" w:sz="0" w:space="0" w:color="auto"/>
            <w:bottom w:val="none" w:sz="0" w:space="0" w:color="auto"/>
            <w:right w:val="none" w:sz="0" w:space="0" w:color="auto"/>
          </w:divBdr>
          <w:divsChild>
            <w:div w:id="1553232168">
              <w:marLeft w:val="0"/>
              <w:marRight w:val="0"/>
              <w:marTop w:val="0"/>
              <w:marBottom w:val="0"/>
              <w:divBdr>
                <w:top w:val="none" w:sz="0" w:space="0" w:color="auto"/>
                <w:left w:val="none" w:sz="0" w:space="0" w:color="auto"/>
                <w:bottom w:val="none" w:sz="0" w:space="0" w:color="auto"/>
                <w:right w:val="none" w:sz="0" w:space="0" w:color="auto"/>
              </w:divBdr>
              <w:divsChild>
                <w:div w:id="5091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4482">
      <w:bodyDiv w:val="1"/>
      <w:marLeft w:val="0"/>
      <w:marRight w:val="0"/>
      <w:marTop w:val="0"/>
      <w:marBottom w:val="0"/>
      <w:divBdr>
        <w:top w:val="none" w:sz="0" w:space="0" w:color="auto"/>
        <w:left w:val="none" w:sz="0" w:space="0" w:color="auto"/>
        <w:bottom w:val="none" w:sz="0" w:space="0" w:color="auto"/>
        <w:right w:val="none" w:sz="0" w:space="0" w:color="auto"/>
      </w:divBdr>
    </w:div>
    <w:div w:id="275331736">
      <w:bodyDiv w:val="1"/>
      <w:marLeft w:val="0"/>
      <w:marRight w:val="0"/>
      <w:marTop w:val="0"/>
      <w:marBottom w:val="0"/>
      <w:divBdr>
        <w:top w:val="none" w:sz="0" w:space="0" w:color="auto"/>
        <w:left w:val="none" w:sz="0" w:space="0" w:color="auto"/>
        <w:bottom w:val="none" w:sz="0" w:space="0" w:color="auto"/>
        <w:right w:val="none" w:sz="0" w:space="0" w:color="auto"/>
      </w:divBdr>
    </w:div>
    <w:div w:id="312880744">
      <w:bodyDiv w:val="1"/>
      <w:marLeft w:val="0"/>
      <w:marRight w:val="0"/>
      <w:marTop w:val="0"/>
      <w:marBottom w:val="0"/>
      <w:divBdr>
        <w:top w:val="none" w:sz="0" w:space="0" w:color="auto"/>
        <w:left w:val="none" w:sz="0" w:space="0" w:color="auto"/>
        <w:bottom w:val="none" w:sz="0" w:space="0" w:color="auto"/>
        <w:right w:val="none" w:sz="0" w:space="0" w:color="auto"/>
      </w:divBdr>
    </w:div>
    <w:div w:id="336467789">
      <w:bodyDiv w:val="1"/>
      <w:marLeft w:val="0"/>
      <w:marRight w:val="0"/>
      <w:marTop w:val="0"/>
      <w:marBottom w:val="0"/>
      <w:divBdr>
        <w:top w:val="none" w:sz="0" w:space="0" w:color="auto"/>
        <w:left w:val="none" w:sz="0" w:space="0" w:color="auto"/>
        <w:bottom w:val="none" w:sz="0" w:space="0" w:color="auto"/>
        <w:right w:val="none" w:sz="0" w:space="0" w:color="auto"/>
      </w:divBdr>
    </w:div>
    <w:div w:id="342364450">
      <w:bodyDiv w:val="1"/>
      <w:marLeft w:val="0"/>
      <w:marRight w:val="0"/>
      <w:marTop w:val="0"/>
      <w:marBottom w:val="0"/>
      <w:divBdr>
        <w:top w:val="none" w:sz="0" w:space="0" w:color="auto"/>
        <w:left w:val="none" w:sz="0" w:space="0" w:color="auto"/>
        <w:bottom w:val="none" w:sz="0" w:space="0" w:color="auto"/>
        <w:right w:val="none" w:sz="0" w:space="0" w:color="auto"/>
      </w:divBdr>
    </w:div>
    <w:div w:id="387454759">
      <w:bodyDiv w:val="1"/>
      <w:marLeft w:val="0"/>
      <w:marRight w:val="0"/>
      <w:marTop w:val="0"/>
      <w:marBottom w:val="0"/>
      <w:divBdr>
        <w:top w:val="none" w:sz="0" w:space="0" w:color="auto"/>
        <w:left w:val="none" w:sz="0" w:space="0" w:color="auto"/>
        <w:bottom w:val="none" w:sz="0" w:space="0" w:color="auto"/>
        <w:right w:val="none" w:sz="0" w:space="0" w:color="auto"/>
      </w:divBdr>
    </w:div>
    <w:div w:id="389616719">
      <w:bodyDiv w:val="1"/>
      <w:marLeft w:val="0"/>
      <w:marRight w:val="0"/>
      <w:marTop w:val="0"/>
      <w:marBottom w:val="0"/>
      <w:divBdr>
        <w:top w:val="none" w:sz="0" w:space="0" w:color="auto"/>
        <w:left w:val="none" w:sz="0" w:space="0" w:color="auto"/>
        <w:bottom w:val="none" w:sz="0" w:space="0" w:color="auto"/>
        <w:right w:val="none" w:sz="0" w:space="0" w:color="auto"/>
      </w:divBdr>
    </w:div>
    <w:div w:id="473176926">
      <w:bodyDiv w:val="1"/>
      <w:marLeft w:val="0"/>
      <w:marRight w:val="0"/>
      <w:marTop w:val="0"/>
      <w:marBottom w:val="0"/>
      <w:divBdr>
        <w:top w:val="none" w:sz="0" w:space="0" w:color="auto"/>
        <w:left w:val="none" w:sz="0" w:space="0" w:color="auto"/>
        <w:bottom w:val="none" w:sz="0" w:space="0" w:color="auto"/>
        <w:right w:val="none" w:sz="0" w:space="0" w:color="auto"/>
      </w:divBdr>
    </w:div>
    <w:div w:id="491526236">
      <w:bodyDiv w:val="1"/>
      <w:marLeft w:val="0"/>
      <w:marRight w:val="0"/>
      <w:marTop w:val="0"/>
      <w:marBottom w:val="0"/>
      <w:divBdr>
        <w:top w:val="none" w:sz="0" w:space="0" w:color="auto"/>
        <w:left w:val="none" w:sz="0" w:space="0" w:color="auto"/>
        <w:bottom w:val="none" w:sz="0" w:space="0" w:color="auto"/>
        <w:right w:val="none" w:sz="0" w:space="0" w:color="auto"/>
      </w:divBdr>
    </w:div>
    <w:div w:id="500462804">
      <w:bodyDiv w:val="1"/>
      <w:marLeft w:val="0"/>
      <w:marRight w:val="0"/>
      <w:marTop w:val="0"/>
      <w:marBottom w:val="0"/>
      <w:divBdr>
        <w:top w:val="none" w:sz="0" w:space="0" w:color="auto"/>
        <w:left w:val="none" w:sz="0" w:space="0" w:color="auto"/>
        <w:bottom w:val="none" w:sz="0" w:space="0" w:color="auto"/>
        <w:right w:val="none" w:sz="0" w:space="0" w:color="auto"/>
      </w:divBdr>
      <w:divsChild>
        <w:div w:id="1949920748">
          <w:marLeft w:val="0"/>
          <w:marRight w:val="0"/>
          <w:marTop w:val="0"/>
          <w:marBottom w:val="0"/>
          <w:divBdr>
            <w:top w:val="none" w:sz="0" w:space="0" w:color="auto"/>
            <w:left w:val="none" w:sz="0" w:space="0" w:color="auto"/>
            <w:bottom w:val="none" w:sz="0" w:space="0" w:color="auto"/>
            <w:right w:val="none" w:sz="0" w:space="0" w:color="auto"/>
          </w:divBdr>
          <w:divsChild>
            <w:div w:id="1896970371">
              <w:marLeft w:val="0"/>
              <w:marRight w:val="0"/>
              <w:marTop w:val="0"/>
              <w:marBottom w:val="0"/>
              <w:divBdr>
                <w:top w:val="none" w:sz="0" w:space="0" w:color="auto"/>
                <w:left w:val="none" w:sz="0" w:space="0" w:color="auto"/>
                <w:bottom w:val="none" w:sz="0" w:space="0" w:color="auto"/>
                <w:right w:val="none" w:sz="0" w:space="0" w:color="auto"/>
              </w:divBdr>
              <w:divsChild>
                <w:div w:id="14906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2322">
      <w:bodyDiv w:val="1"/>
      <w:marLeft w:val="0"/>
      <w:marRight w:val="0"/>
      <w:marTop w:val="0"/>
      <w:marBottom w:val="0"/>
      <w:divBdr>
        <w:top w:val="none" w:sz="0" w:space="0" w:color="auto"/>
        <w:left w:val="none" w:sz="0" w:space="0" w:color="auto"/>
        <w:bottom w:val="none" w:sz="0" w:space="0" w:color="auto"/>
        <w:right w:val="none" w:sz="0" w:space="0" w:color="auto"/>
      </w:divBdr>
      <w:divsChild>
        <w:div w:id="72431964">
          <w:marLeft w:val="0"/>
          <w:marRight w:val="0"/>
          <w:marTop w:val="0"/>
          <w:marBottom w:val="0"/>
          <w:divBdr>
            <w:top w:val="none" w:sz="0" w:space="0" w:color="auto"/>
            <w:left w:val="none" w:sz="0" w:space="0" w:color="auto"/>
            <w:bottom w:val="none" w:sz="0" w:space="0" w:color="auto"/>
            <w:right w:val="none" w:sz="0" w:space="0" w:color="auto"/>
          </w:divBdr>
          <w:divsChild>
            <w:div w:id="72894582">
              <w:marLeft w:val="0"/>
              <w:marRight w:val="0"/>
              <w:marTop w:val="0"/>
              <w:marBottom w:val="0"/>
              <w:divBdr>
                <w:top w:val="none" w:sz="0" w:space="0" w:color="auto"/>
                <w:left w:val="none" w:sz="0" w:space="0" w:color="auto"/>
                <w:bottom w:val="none" w:sz="0" w:space="0" w:color="auto"/>
                <w:right w:val="none" w:sz="0" w:space="0" w:color="auto"/>
              </w:divBdr>
              <w:divsChild>
                <w:div w:id="5667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7488">
      <w:bodyDiv w:val="1"/>
      <w:marLeft w:val="0"/>
      <w:marRight w:val="0"/>
      <w:marTop w:val="0"/>
      <w:marBottom w:val="0"/>
      <w:divBdr>
        <w:top w:val="none" w:sz="0" w:space="0" w:color="auto"/>
        <w:left w:val="none" w:sz="0" w:space="0" w:color="auto"/>
        <w:bottom w:val="none" w:sz="0" w:space="0" w:color="auto"/>
        <w:right w:val="none" w:sz="0" w:space="0" w:color="auto"/>
      </w:divBdr>
    </w:div>
    <w:div w:id="523984604">
      <w:bodyDiv w:val="1"/>
      <w:marLeft w:val="0"/>
      <w:marRight w:val="0"/>
      <w:marTop w:val="0"/>
      <w:marBottom w:val="0"/>
      <w:divBdr>
        <w:top w:val="none" w:sz="0" w:space="0" w:color="auto"/>
        <w:left w:val="none" w:sz="0" w:space="0" w:color="auto"/>
        <w:bottom w:val="none" w:sz="0" w:space="0" w:color="auto"/>
        <w:right w:val="none" w:sz="0" w:space="0" w:color="auto"/>
      </w:divBdr>
    </w:div>
    <w:div w:id="558051073">
      <w:bodyDiv w:val="1"/>
      <w:marLeft w:val="0"/>
      <w:marRight w:val="0"/>
      <w:marTop w:val="0"/>
      <w:marBottom w:val="0"/>
      <w:divBdr>
        <w:top w:val="none" w:sz="0" w:space="0" w:color="auto"/>
        <w:left w:val="none" w:sz="0" w:space="0" w:color="auto"/>
        <w:bottom w:val="none" w:sz="0" w:space="0" w:color="auto"/>
        <w:right w:val="none" w:sz="0" w:space="0" w:color="auto"/>
      </w:divBdr>
      <w:divsChild>
        <w:div w:id="731004389">
          <w:marLeft w:val="0"/>
          <w:marRight w:val="0"/>
          <w:marTop w:val="0"/>
          <w:marBottom w:val="0"/>
          <w:divBdr>
            <w:top w:val="none" w:sz="0" w:space="0" w:color="auto"/>
            <w:left w:val="none" w:sz="0" w:space="0" w:color="auto"/>
            <w:bottom w:val="none" w:sz="0" w:space="0" w:color="auto"/>
            <w:right w:val="none" w:sz="0" w:space="0" w:color="auto"/>
          </w:divBdr>
          <w:divsChild>
            <w:div w:id="58599237">
              <w:marLeft w:val="0"/>
              <w:marRight w:val="0"/>
              <w:marTop w:val="0"/>
              <w:marBottom w:val="0"/>
              <w:divBdr>
                <w:top w:val="none" w:sz="0" w:space="0" w:color="auto"/>
                <w:left w:val="none" w:sz="0" w:space="0" w:color="auto"/>
                <w:bottom w:val="none" w:sz="0" w:space="0" w:color="auto"/>
                <w:right w:val="none" w:sz="0" w:space="0" w:color="auto"/>
              </w:divBdr>
              <w:divsChild>
                <w:div w:id="1696689123">
                  <w:marLeft w:val="0"/>
                  <w:marRight w:val="0"/>
                  <w:marTop w:val="0"/>
                  <w:marBottom w:val="0"/>
                  <w:divBdr>
                    <w:top w:val="none" w:sz="0" w:space="0" w:color="auto"/>
                    <w:left w:val="none" w:sz="0" w:space="0" w:color="auto"/>
                    <w:bottom w:val="none" w:sz="0" w:space="0" w:color="auto"/>
                    <w:right w:val="none" w:sz="0" w:space="0" w:color="auto"/>
                  </w:divBdr>
                </w:div>
              </w:divsChild>
            </w:div>
            <w:div w:id="280454284">
              <w:marLeft w:val="0"/>
              <w:marRight w:val="0"/>
              <w:marTop w:val="0"/>
              <w:marBottom w:val="0"/>
              <w:divBdr>
                <w:top w:val="none" w:sz="0" w:space="0" w:color="auto"/>
                <w:left w:val="none" w:sz="0" w:space="0" w:color="auto"/>
                <w:bottom w:val="none" w:sz="0" w:space="0" w:color="auto"/>
                <w:right w:val="none" w:sz="0" w:space="0" w:color="auto"/>
              </w:divBdr>
              <w:divsChild>
                <w:div w:id="5336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1639">
      <w:bodyDiv w:val="1"/>
      <w:marLeft w:val="0"/>
      <w:marRight w:val="0"/>
      <w:marTop w:val="0"/>
      <w:marBottom w:val="0"/>
      <w:divBdr>
        <w:top w:val="none" w:sz="0" w:space="0" w:color="auto"/>
        <w:left w:val="none" w:sz="0" w:space="0" w:color="auto"/>
        <w:bottom w:val="none" w:sz="0" w:space="0" w:color="auto"/>
        <w:right w:val="none" w:sz="0" w:space="0" w:color="auto"/>
      </w:divBdr>
      <w:divsChild>
        <w:div w:id="1244752974">
          <w:marLeft w:val="0"/>
          <w:marRight w:val="0"/>
          <w:marTop w:val="0"/>
          <w:marBottom w:val="0"/>
          <w:divBdr>
            <w:top w:val="none" w:sz="0" w:space="0" w:color="auto"/>
            <w:left w:val="none" w:sz="0" w:space="0" w:color="auto"/>
            <w:bottom w:val="none" w:sz="0" w:space="0" w:color="auto"/>
            <w:right w:val="none" w:sz="0" w:space="0" w:color="auto"/>
          </w:divBdr>
          <w:divsChild>
            <w:div w:id="1347486061">
              <w:marLeft w:val="0"/>
              <w:marRight w:val="0"/>
              <w:marTop w:val="0"/>
              <w:marBottom w:val="0"/>
              <w:divBdr>
                <w:top w:val="none" w:sz="0" w:space="0" w:color="auto"/>
                <w:left w:val="none" w:sz="0" w:space="0" w:color="auto"/>
                <w:bottom w:val="none" w:sz="0" w:space="0" w:color="auto"/>
                <w:right w:val="none" w:sz="0" w:space="0" w:color="auto"/>
              </w:divBdr>
              <w:divsChild>
                <w:div w:id="400904260">
                  <w:marLeft w:val="0"/>
                  <w:marRight w:val="0"/>
                  <w:marTop w:val="0"/>
                  <w:marBottom w:val="0"/>
                  <w:divBdr>
                    <w:top w:val="none" w:sz="0" w:space="0" w:color="auto"/>
                    <w:left w:val="none" w:sz="0" w:space="0" w:color="auto"/>
                    <w:bottom w:val="none" w:sz="0" w:space="0" w:color="auto"/>
                    <w:right w:val="none" w:sz="0" w:space="0" w:color="auto"/>
                  </w:divBdr>
                  <w:divsChild>
                    <w:div w:id="6371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17476">
      <w:bodyDiv w:val="1"/>
      <w:marLeft w:val="0"/>
      <w:marRight w:val="0"/>
      <w:marTop w:val="0"/>
      <w:marBottom w:val="0"/>
      <w:divBdr>
        <w:top w:val="none" w:sz="0" w:space="0" w:color="auto"/>
        <w:left w:val="none" w:sz="0" w:space="0" w:color="auto"/>
        <w:bottom w:val="none" w:sz="0" w:space="0" w:color="auto"/>
        <w:right w:val="none" w:sz="0" w:space="0" w:color="auto"/>
      </w:divBdr>
      <w:divsChild>
        <w:div w:id="1649629301">
          <w:marLeft w:val="0"/>
          <w:marRight w:val="0"/>
          <w:marTop w:val="0"/>
          <w:marBottom w:val="0"/>
          <w:divBdr>
            <w:top w:val="none" w:sz="0" w:space="0" w:color="auto"/>
            <w:left w:val="none" w:sz="0" w:space="0" w:color="auto"/>
            <w:bottom w:val="none" w:sz="0" w:space="0" w:color="auto"/>
            <w:right w:val="none" w:sz="0" w:space="0" w:color="auto"/>
          </w:divBdr>
          <w:divsChild>
            <w:div w:id="562259380">
              <w:marLeft w:val="0"/>
              <w:marRight w:val="0"/>
              <w:marTop w:val="0"/>
              <w:marBottom w:val="0"/>
              <w:divBdr>
                <w:top w:val="none" w:sz="0" w:space="0" w:color="auto"/>
                <w:left w:val="none" w:sz="0" w:space="0" w:color="auto"/>
                <w:bottom w:val="none" w:sz="0" w:space="0" w:color="auto"/>
                <w:right w:val="none" w:sz="0" w:space="0" w:color="auto"/>
              </w:divBdr>
              <w:divsChild>
                <w:div w:id="1909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16305">
      <w:bodyDiv w:val="1"/>
      <w:marLeft w:val="0"/>
      <w:marRight w:val="0"/>
      <w:marTop w:val="0"/>
      <w:marBottom w:val="0"/>
      <w:divBdr>
        <w:top w:val="none" w:sz="0" w:space="0" w:color="auto"/>
        <w:left w:val="none" w:sz="0" w:space="0" w:color="auto"/>
        <w:bottom w:val="none" w:sz="0" w:space="0" w:color="auto"/>
        <w:right w:val="none" w:sz="0" w:space="0" w:color="auto"/>
      </w:divBdr>
    </w:div>
    <w:div w:id="585191809">
      <w:bodyDiv w:val="1"/>
      <w:marLeft w:val="0"/>
      <w:marRight w:val="0"/>
      <w:marTop w:val="0"/>
      <w:marBottom w:val="0"/>
      <w:divBdr>
        <w:top w:val="none" w:sz="0" w:space="0" w:color="auto"/>
        <w:left w:val="none" w:sz="0" w:space="0" w:color="auto"/>
        <w:bottom w:val="none" w:sz="0" w:space="0" w:color="auto"/>
        <w:right w:val="none" w:sz="0" w:space="0" w:color="auto"/>
      </w:divBdr>
    </w:div>
    <w:div w:id="593822054">
      <w:bodyDiv w:val="1"/>
      <w:marLeft w:val="0"/>
      <w:marRight w:val="0"/>
      <w:marTop w:val="0"/>
      <w:marBottom w:val="0"/>
      <w:divBdr>
        <w:top w:val="none" w:sz="0" w:space="0" w:color="auto"/>
        <w:left w:val="none" w:sz="0" w:space="0" w:color="auto"/>
        <w:bottom w:val="none" w:sz="0" w:space="0" w:color="auto"/>
        <w:right w:val="none" w:sz="0" w:space="0" w:color="auto"/>
      </w:divBdr>
    </w:div>
    <w:div w:id="628627691">
      <w:bodyDiv w:val="1"/>
      <w:marLeft w:val="0"/>
      <w:marRight w:val="0"/>
      <w:marTop w:val="0"/>
      <w:marBottom w:val="0"/>
      <w:divBdr>
        <w:top w:val="none" w:sz="0" w:space="0" w:color="auto"/>
        <w:left w:val="none" w:sz="0" w:space="0" w:color="auto"/>
        <w:bottom w:val="none" w:sz="0" w:space="0" w:color="auto"/>
        <w:right w:val="none" w:sz="0" w:space="0" w:color="auto"/>
      </w:divBdr>
    </w:div>
    <w:div w:id="630550418">
      <w:bodyDiv w:val="1"/>
      <w:marLeft w:val="0"/>
      <w:marRight w:val="0"/>
      <w:marTop w:val="0"/>
      <w:marBottom w:val="0"/>
      <w:divBdr>
        <w:top w:val="none" w:sz="0" w:space="0" w:color="auto"/>
        <w:left w:val="none" w:sz="0" w:space="0" w:color="auto"/>
        <w:bottom w:val="none" w:sz="0" w:space="0" w:color="auto"/>
        <w:right w:val="none" w:sz="0" w:space="0" w:color="auto"/>
      </w:divBdr>
      <w:divsChild>
        <w:div w:id="300616626">
          <w:marLeft w:val="0"/>
          <w:marRight w:val="0"/>
          <w:marTop w:val="0"/>
          <w:marBottom w:val="0"/>
          <w:divBdr>
            <w:top w:val="none" w:sz="0" w:space="0" w:color="auto"/>
            <w:left w:val="none" w:sz="0" w:space="0" w:color="auto"/>
            <w:bottom w:val="none" w:sz="0" w:space="0" w:color="auto"/>
            <w:right w:val="none" w:sz="0" w:space="0" w:color="auto"/>
          </w:divBdr>
          <w:divsChild>
            <w:div w:id="643507877">
              <w:marLeft w:val="0"/>
              <w:marRight w:val="0"/>
              <w:marTop w:val="0"/>
              <w:marBottom w:val="0"/>
              <w:divBdr>
                <w:top w:val="none" w:sz="0" w:space="0" w:color="auto"/>
                <w:left w:val="none" w:sz="0" w:space="0" w:color="auto"/>
                <w:bottom w:val="none" w:sz="0" w:space="0" w:color="auto"/>
                <w:right w:val="none" w:sz="0" w:space="0" w:color="auto"/>
              </w:divBdr>
              <w:divsChild>
                <w:div w:id="18696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6866">
      <w:bodyDiv w:val="1"/>
      <w:marLeft w:val="0"/>
      <w:marRight w:val="0"/>
      <w:marTop w:val="0"/>
      <w:marBottom w:val="0"/>
      <w:divBdr>
        <w:top w:val="none" w:sz="0" w:space="0" w:color="auto"/>
        <w:left w:val="none" w:sz="0" w:space="0" w:color="auto"/>
        <w:bottom w:val="none" w:sz="0" w:space="0" w:color="auto"/>
        <w:right w:val="none" w:sz="0" w:space="0" w:color="auto"/>
      </w:divBdr>
    </w:div>
    <w:div w:id="774785349">
      <w:bodyDiv w:val="1"/>
      <w:marLeft w:val="0"/>
      <w:marRight w:val="0"/>
      <w:marTop w:val="0"/>
      <w:marBottom w:val="0"/>
      <w:divBdr>
        <w:top w:val="none" w:sz="0" w:space="0" w:color="auto"/>
        <w:left w:val="none" w:sz="0" w:space="0" w:color="auto"/>
        <w:bottom w:val="none" w:sz="0" w:space="0" w:color="auto"/>
        <w:right w:val="none" w:sz="0" w:space="0" w:color="auto"/>
      </w:divBdr>
    </w:div>
    <w:div w:id="795296239">
      <w:bodyDiv w:val="1"/>
      <w:marLeft w:val="0"/>
      <w:marRight w:val="0"/>
      <w:marTop w:val="0"/>
      <w:marBottom w:val="0"/>
      <w:divBdr>
        <w:top w:val="none" w:sz="0" w:space="0" w:color="auto"/>
        <w:left w:val="none" w:sz="0" w:space="0" w:color="auto"/>
        <w:bottom w:val="none" w:sz="0" w:space="0" w:color="auto"/>
        <w:right w:val="none" w:sz="0" w:space="0" w:color="auto"/>
      </w:divBdr>
    </w:div>
    <w:div w:id="842163108">
      <w:bodyDiv w:val="1"/>
      <w:marLeft w:val="0"/>
      <w:marRight w:val="0"/>
      <w:marTop w:val="0"/>
      <w:marBottom w:val="0"/>
      <w:divBdr>
        <w:top w:val="none" w:sz="0" w:space="0" w:color="auto"/>
        <w:left w:val="none" w:sz="0" w:space="0" w:color="auto"/>
        <w:bottom w:val="none" w:sz="0" w:space="0" w:color="auto"/>
        <w:right w:val="none" w:sz="0" w:space="0" w:color="auto"/>
      </w:divBdr>
    </w:div>
    <w:div w:id="857085544">
      <w:bodyDiv w:val="1"/>
      <w:marLeft w:val="0"/>
      <w:marRight w:val="0"/>
      <w:marTop w:val="0"/>
      <w:marBottom w:val="0"/>
      <w:divBdr>
        <w:top w:val="none" w:sz="0" w:space="0" w:color="auto"/>
        <w:left w:val="none" w:sz="0" w:space="0" w:color="auto"/>
        <w:bottom w:val="none" w:sz="0" w:space="0" w:color="auto"/>
        <w:right w:val="none" w:sz="0" w:space="0" w:color="auto"/>
      </w:divBdr>
      <w:divsChild>
        <w:div w:id="1435369917">
          <w:marLeft w:val="0"/>
          <w:marRight w:val="0"/>
          <w:marTop w:val="0"/>
          <w:marBottom w:val="0"/>
          <w:divBdr>
            <w:top w:val="none" w:sz="0" w:space="0" w:color="auto"/>
            <w:left w:val="none" w:sz="0" w:space="0" w:color="auto"/>
            <w:bottom w:val="none" w:sz="0" w:space="0" w:color="auto"/>
            <w:right w:val="none" w:sz="0" w:space="0" w:color="auto"/>
          </w:divBdr>
          <w:divsChild>
            <w:div w:id="294871082">
              <w:marLeft w:val="0"/>
              <w:marRight w:val="0"/>
              <w:marTop w:val="0"/>
              <w:marBottom w:val="0"/>
              <w:divBdr>
                <w:top w:val="none" w:sz="0" w:space="0" w:color="auto"/>
                <w:left w:val="none" w:sz="0" w:space="0" w:color="auto"/>
                <w:bottom w:val="none" w:sz="0" w:space="0" w:color="auto"/>
                <w:right w:val="none" w:sz="0" w:space="0" w:color="auto"/>
              </w:divBdr>
              <w:divsChild>
                <w:div w:id="6293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3475">
      <w:bodyDiv w:val="1"/>
      <w:marLeft w:val="0"/>
      <w:marRight w:val="0"/>
      <w:marTop w:val="0"/>
      <w:marBottom w:val="0"/>
      <w:divBdr>
        <w:top w:val="none" w:sz="0" w:space="0" w:color="auto"/>
        <w:left w:val="none" w:sz="0" w:space="0" w:color="auto"/>
        <w:bottom w:val="none" w:sz="0" w:space="0" w:color="auto"/>
        <w:right w:val="none" w:sz="0" w:space="0" w:color="auto"/>
      </w:divBdr>
      <w:divsChild>
        <w:div w:id="1993018657">
          <w:marLeft w:val="0"/>
          <w:marRight w:val="0"/>
          <w:marTop w:val="0"/>
          <w:marBottom w:val="0"/>
          <w:divBdr>
            <w:top w:val="none" w:sz="0" w:space="0" w:color="auto"/>
            <w:left w:val="none" w:sz="0" w:space="0" w:color="auto"/>
            <w:bottom w:val="none" w:sz="0" w:space="0" w:color="auto"/>
            <w:right w:val="none" w:sz="0" w:space="0" w:color="auto"/>
          </w:divBdr>
          <w:divsChild>
            <w:div w:id="1116289088">
              <w:marLeft w:val="0"/>
              <w:marRight w:val="0"/>
              <w:marTop w:val="0"/>
              <w:marBottom w:val="0"/>
              <w:divBdr>
                <w:top w:val="none" w:sz="0" w:space="0" w:color="auto"/>
                <w:left w:val="none" w:sz="0" w:space="0" w:color="auto"/>
                <w:bottom w:val="none" w:sz="0" w:space="0" w:color="auto"/>
                <w:right w:val="none" w:sz="0" w:space="0" w:color="auto"/>
              </w:divBdr>
              <w:divsChild>
                <w:div w:id="11528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7830">
      <w:bodyDiv w:val="1"/>
      <w:marLeft w:val="0"/>
      <w:marRight w:val="0"/>
      <w:marTop w:val="0"/>
      <w:marBottom w:val="0"/>
      <w:divBdr>
        <w:top w:val="none" w:sz="0" w:space="0" w:color="auto"/>
        <w:left w:val="none" w:sz="0" w:space="0" w:color="auto"/>
        <w:bottom w:val="none" w:sz="0" w:space="0" w:color="auto"/>
        <w:right w:val="none" w:sz="0" w:space="0" w:color="auto"/>
      </w:divBdr>
    </w:div>
    <w:div w:id="913318299">
      <w:bodyDiv w:val="1"/>
      <w:marLeft w:val="0"/>
      <w:marRight w:val="0"/>
      <w:marTop w:val="0"/>
      <w:marBottom w:val="0"/>
      <w:divBdr>
        <w:top w:val="none" w:sz="0" w:space="0" w:color="auto"/>
        <w:left w:val="none" w:sz="0" w:space="0" w:color="auto"/>
        <w:bottom w:val="none" w:sz="0" w:space="0" w:color="auto"/>
        <w:right w:val="none" w:sz="0" w:space="0" w:color="auto"/>
      </w:divBdr>
    </w:div>
    <w:div w:id="915632531">
      <w:bodyDiv w:val="1"/>
      <w:marLeft w:val="0"/>
      <w:marRight w:val="0"/>
      <w:marTop w:val="0"/>
      <w:marBottom w:val="0"/>
      <w:divBdr>
        <w:top w:val="none" w:sz="0" w:space="0" w:color="auto"/>
        <w:left w:val="none" w:sz="0" w:space="0" w:color="auto"/>
        <w:bottom w:val="none" w:sz="0" w:space="0" w:color="auto"/>
        <w:right w:val="none" w:sz="0" w:space="0" w:color="auto"/>
      </w:divBdr>
      <w:divsChild>
        <w:div w:id="1272281348">
          <w:marLeft w:val="0"/>
          <w:marRight w:val="0"/>
          <w:marTop w:val="0"/>
          <w:marBottom w:val="0"/>
          <w:divBdr>
            <w:top w:val="none" w:sz="0" w:space="0" w:color="auto"/>
            <w:left w:val="none" w:sz="0" w:space="0" w:color="auto"/>
            <w:bottom w:val="none" w:sz="0" w:space="0" w:color="auto"/>
            <w:right w:val="none" w:sz="0" w:space="0" w:color="auto"/>
          </w:divBdr>
          <w:divsChild>
            <w:div w:id="1305350174">
              <w:marLeft w:val="0"/>
              <w:marRight w:val="0"/>
              <w:marTop w:val="0"/>
              <w:marBottom w:val="0"/>
              <w:divBdr>
                <w:top w:val="none" w:sz="0" w:space="0" w:color="auto"/>
                <w:left w:val="none" w:sz="0" w:space="0" w:color="auto"/>
                <w:bottom w:val="none" w:sz="0" w:space="0" w:color="auto"/>
                <w:right w:val="none" w:sz="0" w:space="0" w:color="auto"/>
              </w:divBdr>
              <w:divsChild>
                <w:div w:id="737478655">
                  <w:marLeft w:val="0"/>
                  <w:marRight w:val="0"/>
                  <w:marTop w:val="0"/>
                  <w:marBottom w:val="0"/>
                  <w:divBdr>
                    <w:top w:val="none" w:sz="0" w:space="0" w:color="auto"/>
                    <w:left w:val="none" w:sz="0" w:space="0" w:color="auto"/>
                    <w:bottom w:val="none" w:sz="0" w:space="0" w:color="auto"/>
                    <w:right w:val="none" w:sz="0" w:space="0" w:color="auto"/>
                  </w:divBdr>
                  <w:divsChild>
                    <w:div w:id="15486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715">
      <w:bodyDiv w:val="1"/>
      <w:marLeft w:val="0"/>
      <w:marRight w:val="0"/>
      <w:marTop w:val="0"/>
      <w:marBottom w:val="0"/>
      <w:divBdr>
        <w:top w:val="none" w:sz="0" w:space="0" w:color="auto"/>
        <w:left w:val="none" w:sz="0" w:space="0" w:color="auto"/>
        <w:bottom w:val="none" w:sz="0" w:space="0" w:color="auto"/>
        <w:right w:val="none" w:sz="0" w:space="0" w:color="auto"/>
      </w:divBdr>
      <w:divsChild>
        <w:div w:id="1712654918">
          <w:marLeft w:val="0"/>
          <w:marRight w:val="0"/>
          <w:marTop w:val="0"/>
          <w:marBottom w:val="0"/>
          <w:divBdr>
            <w:top w:val="none" w:sz="0" w:space="0" w:color="auto"/>
            <w:left w:val="none" w:sz="0" w:space="0" w:color="auto"/>
            <w:bottom w:val="none" w:sz="0" w:space="0" w:color="auto"/>
            <w:right w:val="none" w:sz="0" w:space="0" w:color="auto"/>
          </w:divBdr>
          <w:divsChild>
            <w:div w:id="2116359462">
              <w:marLeft w:val="0"/>
              <w:marRight w:val="0"/>
              <w:marTop w:val="0"/>
              <w:marBottom w:val="0"/>
              <w:divBdr>
                <w:top w:val="none" w:sz="0" w:space="0" w:color="auto"/>
                <w:left w:val="none" w:sz="0" w:space="0" w:color="auto"/>
                <w:bottom w:val="none" w:sz="0" w:space="0" w:color="auto"/>
                <w:right w:val="none" w:sz="0" w:space="0" w:color="auto"/>
              </w:divBdr>
              <w:divsChild>
                <w:div w:id="17764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1302">
      <w:bodyDiv w:val="1"/>
      <w:marLeft w:val="0"/>
      <w:marRight w:val="0"/>
      <w:marTop w:val="0"/>
      <w:marBottom w:val="0"/>
      <w:divBdr>
        <w:top w:val="none" w:sz="0" w:space="0" w:color="auto"/>
        <w:left w:val="none" w:sz="0" w:space="0" w:color="auto"/>
        <w:bottom w:val="none" w:sz="0" w:space="0" w:color="auto"/>
        <w:right w:val="none" w:sz="0" w:space="0" w:color="auto"/>
      </w:divBdr>
      <w:divsChild>
        <w:div w:id="2070222921">
          <w:marLeft w:val="0"/>
          <w:marRight w:val="0"/>
          <w:marTop w:val="0"/>
          <w:marBottom w:val="0"/>
          <w:divBdr>
            <w:top w:val="none" w:sz="0" w:space="0" w:color="auto"/>
            <w:left w:val="none" w:sz="0" w:space="0" w:color="auto"/>
            <w:bottom w:val="none" w:sz="0" w:space="0" w:color="auto"/>
            <w:right w:val="none" w:sz="0" w:space="0" w:color="auto"/>
          </w:divBdr>
          <w:divsChild>
            <w:div w:id="523129388">
              <w:marLeft w:val="0"/>
              <w:marRight w:val="0"/>
              <w:marTop w:val="0"/>
              <w:marBottom w:val="0"/>
              <w:divBdr>
                <w:top w:val="none" w:sz="0" w:space="0" w:color="auto"/>
                <w:left w:val="none" w:sz="0" w:space="0" w:color="auto"/>
                <w:bottom w:val="none" w:sz="0" w:space="0" w:color="auto"/>
                <w:right w:val="none" w:sz="0" w:space="0" w:color="auto"/>
              </w:divBdr>
              <w:divsChild>
                <w:div w:id="17838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2158">
      <w:bodyDiv w:val="1"/>
      <w:marLeft w:val="0"/>
      <w:marRight w:val="0"/>
      <w:marTop w:val="0"/>
      <w:marBottom w:val="0"/>
      <w:divBdr>
        <w:top w:val="none" w:sz="0" w:space="0" w:color="auto"/>
        <w:left w:val="none" w:sz="0" w:space="0" w:color="auto"/>
        <w:bottom w:val="none" w:sz="0" w:space="0" w:color="auto"/>
        <w:right w:val="none" w:sz="0" w:space="0" w:color="auto"/>
      </w:divBdr>
    </w:div>
    <w:div w:id="947661646">
      <w:bodyDiv w:val="1"/>
      <w:marLeft w:val="0"/>
      <w:marRight w:val="0"/>
      <w:marTop w:val="0"/>
      <w:marBottom w:val="0"/>
      <w:divBdr>
        <w:top w:val="none" w:sz="0" w:space="0" w:color="auto"/>
        <w:left w:val="none" w:sz="0" w:space="0" w:color="auto"/>
        <w:bottom w:val="none" w:sz="0" w:space="0" w:color="auto"/>
        <w:right w:val="none" w:sz="0" w:space="0" w:color="auto"/>
      </w:divBdr>
      <w:divsChild>
        <w:div w:id="440565290">
          <w:marLeft w:val="0"/>
          <w:marRight w:val="0"/>
          <w:marTop w:val="0"/>
          <w:marBottom w:val="0"/>
          <w:divBdr>
            <w:top w:val="none" w:sz="0" w:space="0" w:color="auto"/>
            <w:left w:val="none" w:sz="0" w:space="0" w:color="auto"/>
            <w:bottom w:val="none" w:sz="0" w:space="0" w:color="auto"/>
            <w:right w:val="none" w:sz="0" w:space="0" w:color="auto"/>
          </w:divBdr>
          <w:divsChild>
            <w:div w:id="1774668516">
              <w:marLeft w:val="0"/>
              <w:marRight w:val="0"/>
              <w:marTop w:val="0"/>
              <w:marBottom w:val="0"/>
              <w:divBdr>
                <w:top w:val="none" w:sz="0" w:space="0" w:color="auto"/>
                <w:left w:val="none" w:sz="0" w:space="0" w:color="auto"/>
                <w:bottom w:val="none" w:sz="0" w:space="0" w:color="auto"/>
                <w:right w:val="none" w:sz="0" w:space="0" w:color="auto"/>
              </w:divBdr>
              <w:divsChild>
                <w:div w:id="1396859747">
                  <w:marLeft w:val="0"/>
                  <w:marRight w:val="0"/>
                  <w:marTop w:val="0"/>
                  <w:marBottom w:val="0"/>
                  <w:divBdr>
                    <w:top w:val="none" w:sz="0" w:space="0" w:color="auto"/>
                    <w:left w:val="none" w:sz="0" w:space="0" w:color="auto"/>
                    <w:bottom w:val="none" w:sz="0" w:space="0" w:color="auto"/>
                    <w:right w:val="none" w:sz="0" w:space="0" w:color="auto"/>
                  </w:divBdr>
                  <w:divsChild>
                    <w:div w:id="1620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89069">
      <w:bodyDiv w:val="1"/>
      <w:marLeft w:val="0"/>
      <w:marRight w:val="0"/>
      <w:marTop w:val="0"/>
      <w:marBottom w:val="0"/>
      <w:divBdr>
        <w:top w:val="none" w:sz="0" w:space="0" w:color="auto"/>
        <w:left w:val="none" w:sz="0" w:space="0" w:color="auto"/>
        <w:bottom w:val="none" w:sz="0" w:space="0" w:color="auto"/>
        <w:right w:val="none" w:sz="0" w:space="0" w:color="auto"/>
      </w:divBdr>
    </w:div>
    <w:div w:id="977875003">
      <w:bodyDiv w:val="1"/>
      <w:marLeft w:val="0"/>
      <w:marRight w:val="0"/>
      <w:marTop w:val="0"/>
      <w:marBottom w:val="0"/>
      <w:divBdr>
        <w:top w:val="none" w:sz="0" w:space="0" w:color="auto"/>
        <w:left w:val="none" w:sz="0" w:space="0" w:color="auto"/>
        <w:bottom w:val="none" w:sz="0" w:space="0" w:color="auto"/>
        <w:right w:val="none" w:sz="0" w:space="0" w:color="auto"/>
      </w:divBdr>
    </w:div>
    <w:div w:id="97945774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65">
          <w:marLeft w:val="0"/>
          <w:marRight w:val="0"/>
          <w:marTop w:val="0"/>
          <w:marBottom w:val="0"/>
          <w:divBdr>
            <w:top w:val="none" w:sz="0" w:space="0" w:color="auto"/>
            <w:left w:val="none" w:sz="0" w:space="0" w:color="auto"/>
            <w:bottom w:val="none" w:sz="0" w:space="0" w:color="auto"/>
            <w:right w:val="none" w:sz="0" w:space="0" w:color="auto"/>
          </w:divBdr>
          <w:divsChild>
            <w:div w:id="176506746">
              <w:marLeft w:val="0"/>
              <w:marRight w:val="0"/>
              <w:marTop w:val="0"/>
              <w:marBottom w:val="0"/>
              <w:divBdr>
                <w:top w:val="none" w:sz="0" w:space="0" w:color="auto"/>
                <w:left w:val="none" w:sz="0" w:space="0" w:color="auto"/>
                <w:bottom w:val="none" w:sz="0" w:space="0" w:color="auto"/>
                <w:right w:val="none" w:sz="0" w:space="0" w:color="auto"/>
              </w:divBdr>
              <w:divsChild>
                <w:div w:id="2078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8672">
      <w:bodyDiv w:val="1"/>
      <w:marLeft w:val="0"/>
      <w:marRight w:val="0"/>
      <w:marTop w:val="0"/>
      <w:marBottom w:val="0"/>
      <w:divBdr>
        <w:top w:val="none" w:sz="0" w:space="0" w:color="auto"/>
        <w:left w:val="none" w:sz="0" w:space="0" w:color="auto"/>
        <w:bottom w:val="none" w:sz="0" w:space="0" w:color="auto"/>
        <w:right w:val="none" w:sz="0" w:space="0" w:color="auto"/>
      </w:divBdr>
    </w:div>
    <w:div w:id="989165512">
      <w:bodyDiv w:val="1"/>
      <w:marLeft w:val="0"/>
      <w:marRight w:val="0"/>
      <w:marTop w:val="0"/>
      <w:marBottom w:val="0"/>
      <w:divBdr>
        <w:top w:val="none" w:sz="0" w:space="0" w:color="auto"/>
        <w:left w:val="none" w:sz="0" w:space="0" w:color="auto"/>
        <w:bottom w:val="none" w:sz="0" w:space="0" w:color="auto"/>
        <w:right w:val="none" w:sz="0" w:space="0" w:color="auto"/>
      </w:divBdr>
    </w:div>
    <w:div w:id="1020274101">
      <w:bodyDiv w:val="1"/>
      <w:marLeft w:val="0"/>
      <w:marRight w:val="0"/>
      <w:marTop w:val="0"/>
      <w:marBottom w:val="0"/>
      <w:divBdr>
        <w:top w:val="none" w:sz="0" w:space="0" w:color="auto"/>
        <w:left w:val="none" w:sz="0" w:space="0" w:color="auto"/>
        <w:bottom w:val="none" w:sz="0" w:space="0" w:color="auto"/>
        <w:right w:val="none" w:sz="0" w:space="0" w:color="auto"/>
      </w:divBdr>
      <w:divsChild>
        <w:div w:id="798491726">
          <w:marLeft w:val="0"/>
          <w:marRight w:val="0"/>
          <w:marTop w:val="0"/>
          <w:marBottom w:val="0"/>
          <w:divBdr>
            <w:top w:val="none" w:sz="0" w:space="0" w:color="auto"/>
            <w:left w:val="none" w:sz="0" w:space="0" w:color="auto"/>
            <w:bottom w:val="none" w:sz="0" w:space="0" w:color="auto"/>
            <w:right w:val="none" w:sz="0" w:space="0" w:color="auto"/>
          </w:divBdr>
          <w:divsChild>
            <w:div w:id="13209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4066">
      <w:bodyDiv w:val="1"/>
      <w:marLeft w:val="0"/>
      <w:marRight w:val="0"/>
      <w:marTop w:val="0"/>
      <w:marBottom w:val="0"/>
      <w:divBdr>
        <w:top w:val="none" w:sz="0" w:space="0" w:color="auto"/>
        <w:left w:val="none" w:sz="0" w:space="0" w:color="auto"/>
        <w:bottom w:val="none" w:sz="0" w:space="0" w:color="auto"/>
        <w:right w:val="none" w:sz="0" w:space="0" w:color="auto"/>
      </w:divBdr>
    </w:div>
    <w:div w:id="1089349220">
      <w:bodyDiv w:val="1"/>
      <w:marLeft w:val="0"/>
      <w:marRight w:val="0"/>
      <w:marTop w:val="0"/>
      <w:marBottom w:val="0"/>
      <w:divBdr>
        <w:top w:val="none" w:sz="0" w:space="0" w:color="auto"/>
        <w:left w:val="none" w:sz="0" w:space="0" w:color="auto"/>
        <w:bottom w:val="none" w:sz="0" w:space="0" w:color="auto"/>
        <w:right w:val="none" w:sz="0" w:space="0" w:color="auto"/>
      </w:divBdr>
    </w:div>
    <w:div w:id="1090857139">
      <w:bodyDiv w:val="1"/>
      <w:marLeft w:val="0"/>
      <w:marRight w:val="0"/>
      <w:marTop w:val="0"/>
      <w:marBottom w:val="0"/>
      <w:divBdr>
        <w:top w:val="none" w:sz="0" w:space="0" w:color="auto"/>
        <w:left w:val="none" w:sz="0" w:space="0" w:color="auto"/>
        <w:bottom w:val="none" w:sz="0" w:space="0" w:color="auto"/>
        <w:right w:val="none" w:sz="0" w:space="0" w:color="auto"/>
      </w:divBdr>
    </w:div>
    <w:div w:id="1095520165">
      <w:bodyDiv w:val="1"/>
      <w:marLeft w:val="0"/>
      <w:marRight w:val="0"/>
      <w:marTop w:val="0"/>
      <w:marBottom w:val="0"/>
      <w:divBdr>
        <w:top w:val="none" w:sz="0" w:space="0" w:color="auto"/>
        <w:left w:val="none" w:sz="0" w:space="0" w:color="auto"/>
        <w:bottom w:val="none" w:sz="0" w:space="0" w:color="auto"/>
        <w:right w:val="none" w:sz="0" w:space="0" w:color="auto"/>
      </w:divBdr>
    </w:div>
    <w:div w:id="1107509754">
      <w:bodyDiv w:val="1"/>
      <w:marLeft w:val="0"/>
      <w:marRight w:val="0"/>
      <w:marTop w:val="0"/>
      <w:marBottom w:val="0"/>
      <w:divBdr>
        <w:top w:val="none" w:sz="0" w:space="0" w:color="auto"/>
        <w:left w:val="none" w:sz="0" w:space="0" w:color="auto"/>
        <w:bottom w:val="none" w:sz="0" w:space="0" w:color="auto"/>
        <w:right w:val="none" w:sz="0" w:space="0" w:color="auto"/>
      </w:divBdr>
    </w:div>
    <w:div w:id="1119952374">
      <w:bodyDiv w:val="1"/>
      <w:marLeft w:val="0"/>
      <w:marRight w:val="0"/>
      <w:marTop w:val="0"/>
      <w:marBottom w:val="0"/>
      <w:divBdr>
        <w:top w:val="none" w:sz="0" w:space="0" w:color="auto"/>
        <w:left w:val="none" w:sz="0" w:space="0" w:color="auto"/>
        <w:bottom w:val="none" w:sz="0" w:space="0" w:color="auto"/>
        <w:right w:val="none" w:sz="0" w:space="0" w:color="auto"/>
      </w:divBdr>
    </w:div>
    <w:div w:id="1130591274">
      <w:bodyDiv w:val="1"/>
      <w:marLeft w:val="0"/>
      <w:marRight w:val="0"/>
      <w:marTop w:val="0"/>
      <w:marBottom w:val="0"/>
      <w:divBdr>
        <w:top w:val="none" w:sz="0" w:space="0" w:color="auto"/>
        <w:left w:val="none" w:sz="0" w:space="0" w:color="auto"/>
        <w:bottom w:val="none" w:sz="0" w:space="0" w:color="auto"/>
        <w:right w:val="none" w:sz="0" w:space="0" w:color="auto"/>
      </w:divBdr>
      <w:divsChild>
        <w:div w:id="2016692291">
          <w:marLeft w:val="0"/>
          <w:marRight w:val="0"/>
          <w:marTop w:val="0"/>
          <w:marBottom w:val="0"/>
          <w:divBdr>
            <w:top w:val="none" w:sz="0" w:space="0" w:color="auto"/>
            <w:left w:val="none" w:sz="0" w:space="0" w:color="auto"/>
            <w:bottom w:val="none" w:sz="0" w:space="0" w:color="auto"/>
            <w:right w:val="none" w:sz="0" w:space="0" w:color="auto"/>
          </w:divBdr>
          <w:divsChild>
            <w:div w:id="1716349552">
              <w:marLeft w:val="0"/>
              <w:marRight w:val="0"/>
              <w:marTop w:val="0"/>
              <w:marBottom w:val="0"/>
              <w:divBdr>
                <w:top w:val="none" w:sz="0" w:space="0" w:color="auto"/>
                <w:left w:val="none" w:sz="0" w:space="0" w:color="auto"/>
                <w:bottom w:val="none" w:sz="0" w:space="0" w:color="auto"/>
                <w:right w:val="none" w:sz="0" w:space="0" w:color="auto"/>
              </w:divBdr>
              <w:divsChild>
                <w:div w:id="24336936">
                  <w:marLeft w:val="0"/>
                  <w:marRight w:val="0"/>
                  <w:marTop w:val="0"/>
                  <w:marBottom w:val="0"/>
                  <w:divBdr>
                    <w:top w:val="none" w:sz="0" w:space="0" w:color="auto"/>
                    <w:left w:val="none" w:sz="0" w:space="0" w:color="auto"/>
                    <w:bottom w:val="none" w:sz="0" w:space="0" w:color="auto"/>
                    <w:right w:val="none" w:sz="0" w:space="0" w:color="auto"/>
                  </w:divBdr>
                  <w:divsChild>
                    <w:div w:id="1072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92540">
      <w:bodyDiv w:val="1"/>
      <w:marLeft w:val="0"/>
      <w:marRight w:val="0"/>
      <w:marTop w:val="0"/>
      <w:marBottom w:val="0"/>
      <w:divBdr>
        <w:top w:val="none" w:sz="0" w:space="0" w:color="auto"/>
        <w:left w:val="none" w:sz="0" w:space="0" w:color="auto"/>
        <w:bottom w:val="none" w:sz="0" w:space="0" w:color="auto"/>
        <w:right w:val="none" w:sz="0" w:space="0" w:color="auto"/>
      </w:divBdr>
    </w:div>
    <w:div w:id="1140927943">
      <w:bodyDiv w:val="1"/>
      <w:marLeft w:val="0"/>
      <w:marRight w:val="0"/>
      <w:marTop w:val="0"/>
      <w:marBottom w:val="0"/>
      <w:divBdr>
        <w:top w:val="none" w:sz="0" w:space="0" w:color="auto"/>
        <w:left w:val="none" w:sz="0" w:space="0" w:color="auto"/>
        <w:bottom w:val="none" w:sz="0" w:space="0" w:color="auto"/>
        <w:right w:val="none" w:sz="0" w:space="0" w:color="auto"/>
      </w:divBdr>
    </w:div>
    <w:div w:id="1146818253">
      <w:bodyDiv w:val="1"/>
      <w:marLeft w:val="0"/>
      <w:marRight w:val="0"/>
      <w:marTop w:val="0"/>
      <w:marBottom w:val="0"/>
      <w:divBdr>
        <w:top w:val="none" w:sz="0" w:space="0" w:color="auto"/>
        <w:left w:val="none" w:sz="0" w:space="0" w:color="auto"/>
        <w:bottom w:val="none" w:sz="0" w:space="0" w:color="auto"/>
        <w:right w:val="none" w:sz="0" w:space="0" w:color="auto"/>
      </w:divBdr>
    </w:div>
    <w:div w:id="1207723132">
      <w:bodyDiv w:val="1"/>
      <w:marLeft w:val="0"/>
      <w:marRight w:val="0"/>
      <w:marTop w:val="0"/>
      <w:marBottom w:val="0"/>
      <w:divBdr>
        <w:top w:val="none" w:sz="0" w:space="0" w:color="auto"/>
        <w:left w:val="none" w:sz="0" w:space="0" w:color="auto"/>
        <w:bottom w:val="none" w:sz="0" w:space="0" w:color="auto"/>
        <w:right w:val="none" w:sz="0" w:space="0" w:color="auto"/>
      </w:divBdr>
    </w:div>
    <w:div w:id="1225797909">
      <w:bodyDiv w:val="1"/>
      <w:marLeft w:val="0"/>
      <w:marRight w:val="0"/>
      <w:marTop w:val="0"/>
      <w:marBottom w:val="0"/>
      <w:divBdr>
        <w:top w:val="none" w:sz="0" w:space="0" w:color="auto"/>
        <w:left w:val="none" w:sz="0" w:space="0" w:color="auto"/>
        <w:bottom w:val="none" w:sz="0" w:space="0" w:color="auto"/>
        <w:right w:val="none" w:sz="0" w:space="0" w:color="auto"/>
      </w:divBdr>
      <w:divsChild>
        <w:div w:id="1046950821">
          <w:marLeft w:val="0"/>
          <w:marRight w:val="0"/>
          <w:marTop w:val="0"/>
          <w:marBottom w:val="0"/>
          <w:divBdr>
            <w:top w:val="none" w:sz="0" w:space="0" w:color="auto"/>
            <w:left w:val="none" w:sz="0" w:space="0" w:color="auto"/>
            <w:bottom w:val="none" w:sz="0" w:space="0" w:color="auto"/>
            <w:right w:val="none" w:sz="0" w:space="0" w:color="auto"/>
          </w:divBdr>
          <w:divsChild>
            <w:div w:id="791091443">
              <w:marLeft w:val="0"/>
              <w:marRight w:val="0"/>
              <w:marTop w:val="0"/>
              <w:marBottom w:val="0"/>
              <w:divBdr>
                <w:top w:val="none" w:sz="0" w:space="0" w:color="auto"/>
                <w:left w:val="none" w:sz="0" w:space="0" w:color="auto"/>
                <w:bottom w:val="none" w:sz="0" w:space="0" w:color="auto"/>
                <w:right w:val="none" w:sz="0" w:space="0" w:color="auto"/>
              </w:divBdr>
              <w:divsChild>
                <w:div w:id="11937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3621">
      <w:bodyDiv w:val="1"/>
      <w:marLeft w:val="0"/>
      <w:marRight w:val="0"/>
      <w:marTop w:val="0"/>
      <w:marBottom w:val="0"/>
      <w:divBdr>
        <w:top w:val="none" w:sz="0" w:space="0" w:color="auto"/>
        <w:left w:val="none" w:sz="0" w:space="0" w:color="auto"/>
        <w:bottom w:val="none" w:sz="0" w:space="0" w:color="auto"/>
        <w:right w:val="none" w:sz="0" w:space="0" w:color="auto"/>
      </w:divBdr>
      <w:divsChild>
        <w:div w:id="50931606">
          <w:marLeft w:val="0"/>
          <w:marRight w:val="0"/>
          <w:marTop w:val="0"/>
          <w:marBottom w:val="0"/>
          <w:divBdr>
            <w:top w:val="none" w:sz="0" w:space="0" w:color="auto"/>
            <w:left w:val="none" w:sz="0" w:space="0" w:color="auto"/>
            <w:bottom w:val="none" w:sz="0" w:space="0" w:color="auto"/>
            <w:right w:val="none" w:sz="0" w:space="0" w:color="auto"/>
          </w:divBdr>
          <w:divsChild>
            <w:div w:id="1599101545">
              <w:marLeft w:val="0"/>
              <w:marRight w:val="0"/>
              <w:marTop w:val="0"/>
              <w:marBottom w:val="0"/>
              <w:divBdr>
                <w:top w:val="none" w:sz="0" w:space="0" w:color="auto"/>
                <w:left w:val="none" w:sz="0" w:space="0" w:color="auto"/>
                <w:bottom w:val="none" w:sz="0" w:space="0" w:color="auto"/>
                <w:right w:val="none" w:sz="0" w:space="0" w:color="auto"/>
              </w:divBdr>
              <w:divsChild>
                <w:div w:id="1799033933">
                  <w:marLeft w:val="0"/>
                  <w:marRight w:val="0"/>
                  <w:marTop w:val="0"/>
                  <w:marBottom w:val="0"/>
                  <w:divBdr>
                    <w:top w:val="none" w:sz="0" w:space="0" w:color="auto"/>
                    <w:left w:val="none" w:sz="0" w:space="0" w:color="auto"/>
                    <w:bottom w:val="none" w:sz="0" w:space="0" w:color="auto"/>
                    <w:right w:val="none" w:sz="0" w:space="0" w:color="auto"/>
                  </w:divBdr>
                  <w:divsChild>
                    <w:div w:id="16224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31272">
      <w:bodyDiv w:val="1"/>
      <w:marLeft w:val="0"/>
      <w:marRight w:val="0"/>
      <w:marTop w:val="0"/>
      <w:marBottom w:val="0"/>
      <w:divBdr>
        <w:top w:val="none" w:sz="0" w:space="0" w:color="auto"/>
        <w:left w:val="none" w:sz="0" w:space="0" w:color="auto"/>
        <w:bottom w:val="none" w:sz="0" w:space="0" w:color="auto"/>
        <w:right w:val="none" w:sz="0" w:space="0" w:color="auto"/>
      </w:divBdr>
    </w:div>
    <w:div w:id="1259215801">
      <w:bodyDiv w:val="1"/>
      <w:marLeft w:val="0"/>
      <w:marRight w:val="0"/>
      <w:marTop w:val="0"/>
      <w:marBottom w:val="0"/>
      <w:divBdr>
        <w:top w:val="none" w:sz="0" w:space="0" w:color="auto"/>
        <w:left w:val="none" w:sz="0" w:space="0" w:color="auto"/>
        <w:bottom w:val="none" w:sz="0" w:space="0" w:color="auto"/>
        <w:right w:val="none" w:sz="0" w:space="0" w:color="auto"/>
      </w:divBdr>
    </w:div>
    <w:div w:id="1288202519">
      <w:bodyDiv w:val="1"/>
      <w:marLeft w:val="0"/>
      <w:marRight w:val="0"/>
      <w:marTop w:val="0"/>
      <w:marBottom w:val="0"/>
      <w:divBdr>
        <w:top w:val="none" w:sz="0" w:space="0" w:color="auto"/>
        <w:left w:val="none" w:sz="0" w:space="0" w:color="auto"/>
        <w:bottom w:val="none" w:sz="0" w:space="0" w:color="auto"/>
        <w:right w:val="none" w:sz="0" w:space="0" w:color="auto"/>
      </w:divBdr>
    </w:div>
    <w:div w:id="1306280348">
      <w:bodyDiv w:val="1"/>
      <w:marLeft w:val="0"/>
      <w:marRight w:val="0"/>
      <w:marTop w:val="0"/>
      <w:marBottom w:val="0"/>
      <w:divBdr>
        <w:top w:val="none" w:sz="0" w:space="0" w:color="auto"/>
        <w:left w:val="none" w:sz="0" w:space="0" w:color="auto"/>
        <w:bottom w:val="none" w:sz="0" w:space="0" w:color="auto"/>
        <w:right w:val="none" w:sz="0" w:space="0" w:color="auto"/>
      </w:divBdr>
    </w:div>
    <w:div w:id="1347172760">
      <w:bodyDiv w:val="1"/>
      <w:marLeft w:val="0"/>
      <w:marRight w:val="0"/>
      <w:marTop w:val="0"/>
      <w:marBottom w:val="0"/>
      <w:divBdr>
        <w:top w:val="none" w:sz="0" w:space="0" w:color="auto"/>
        <w:left w:val="none" w:sz="0" w:space="0" w:color="auto"/>
        <w:bottom w:val="none" w:sz="0" w:space="0" w:color="auto"/>
        <w:right w:val="none" w:sz="0" w:space="0" w:color="auto"/>
      </w:divBdr>
    </w:div>
    <w:div w:id="1361513693">
      <w:bodyDiv w:val="1"/>
      <w:marLeft w:val="0"/>
      <w:marRight w:val="0"/>
      <w:marTop w:val="0"/>
      <w:marBottom w:val="0"/>
      <w:divBdr>
        <w:top w:val="none" w:sz="0" w:space="0" w:color="auto"/>
        <w:left w:val="none" w:sz="0" w:space="0" w:color="auto"/>
        <w:bottom w:val="none" w:sz="0" w:space="0" w:color="auto"/>
        <w:right w:val="none" w:sz="0" w:space="0" w:color="auto"/>
      </w:divBdr>
    </w:div>
    <w:div w:id="1366444897">
      <w:bodyDiv w:val="1"/>
      <w:marLeft w:val="0"/>
      <w:marRight w:val="0"/>
      <w:marTop w:val="0"/>
      <w:marBottom w:val="0"/>
      <w:divBdr>
        <w:top w:val="none" w:sz="0" w:space="0" w:color="auto"/>
        <w:left w:val="none" w:sz="0" w:space="0" w:color="auto"/>
        <w:bottom w:val="none" w:sz="0" w:space="0" w:color="auto"/>
        <w:right w:val="none" w:sz="0" w:space="0" w:color="auto"/>
      </w:divBdr>
    </w:div>
    <w:div w:id="1370838527">
      <w:bodyDiv w:val="1"/>
      <w:marLeft w:val="0"/>
      <w:marRight w:val="0"/>
      <w:marTop w:val="0"/>
      <w:marBottom w:val="0"/>
      <w:divBdr>
        <w:top w:val="none" w:sz="0" w:space="0" w:color="auto"/>
        <w:left w:val="none" w:sz="0" w:space="0" w:color="auto"/>
        <w:bottom w:val="none" w:sz="0" w:space="0" w:color="auto"/>
        <w:right w:val="none" w:sz="0" w:space="0" w:color="auto"/>
      </w:divBdr>
      <w:divsChild>
        <w:div w:id="630063983">
          <w:marLeft w:val="0"/>
          <w:marRight w:val="0"/>
          <w:marTop w:val="0"/>
          <w:marBottom w:val="0"/>
          <w:divBdr>
            <w:top w:val="none" w:sz="0" w:space="0" w:color="auto"/>
            <w:left w:val="none" w:sz="0" w:space="0" w:color="auto"/>
            <w:bottom w:val="none" w:sz="0" w:space="0" w:color="auto"/>
            <w:right w:val="none" w:sz="0" w:space="0" w:color="auto"/>
          </w:divBdr>
        </w:div>
      </w:divsChild>
    </w:div>
    <w:div w:id="1375622362">
      <w:bodyDiv w:val="1"/>
      <w:marLeft w:val="0"/>
      <w:marRight w:val="0"/>
      <w:marTop w:val="0"/>
      <w:marBottom w:val="0"/>
      <w:divBdr>
        <w:top w:val="none" w:sz="0" w:space="0" w:color="auto"/>
        <w:left w:val="none" w:sz="0" w:space="0" w:color="auto"/>
        <w:bottom w:val="none" w:sz="0" w:space="0" w:color="auto"/>
        <w:right w:val="none" w:sz="0" w:space="0" w:color="auto"/>
      </w:divBdr>
      <w:divsChild>
        <w:div w:id="299724416">
          <w:marLeft w:val="0"/>
          <w:marRight w:val="0"/>
          <w:marTop w:val="0"/>
          <w:marBottom w:val="0"/>
          <w:divBdr>
            <w:top w:val="none" w:sz="0" w:space="0" w:color="auto"/>
            <w:left w:val="none" w:sz="0" w:space="0" w:color="auto"/>
            <w:bottom w:val="none" w:sz="0" w:space="0" w:color="auto"/>
            <w:right w:val="none" w:sz="0" w:space="0" w:color="auto"/>
          </w:divBdr>
          <w:divsChild>
            <w:div w:id="54090999">
              <w:marLeft w:val="0"/>
              <w:marRight w:val="0"/>
              <w:marTop w:val="0"/>
              <w:marBottom w:val="0"/>
              <w:divBdr>
                <w:top w:val="none" w:sz="0" w:space="0" w:color="auto"/>
                <w:left w:val="none" w:sz="0" w:space="0" w:color="auto"/>
                <w:bottom w:val="none" w:sz="0" w:space="0" w:color="auto"/>
                <w:right w:val="none" w:sz="0" w:space="0" w:color="auto"/>
              </w:divBdr>
              <w:divsChild>
                <w:div w:id="13096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4977">
      <w:bodyDiv w:val="1"/>
      <w:marLeft w:val="0"/>
      <w:marRight w:val="0"/>
      <w:marTop w:val="0"/>
      <w:marBottom w:val="0"/>
      <w:divBdr>
        <w:top w:val="none" w:sz="0" w:space="0" w:color="auto"/>
        <w:left w:val="none" w:sz="0" w:space="0" w:color="auto"/>
        <w:bottom w:val="none" w:sz="0" w:space="0" w:color="auto"/>
        <w:right w:val="none" w:sz="0" w:space="0" w:color="auto"/>
      </w:divBdr>
    </w:div>
    <w:div w:id="1443766898">
      <w:bodyDiv w:val="1"/>
      <w:marLeft w:val="0"/>
      <w:marRight w:val="0"/>
      <w:marTop w:val="0"/>
      <w:marBottom w:val="0"/>
      <w:divBdr>
        <w:top w:val="none" w:sz="0" w:space="0" w:color="auto"/>
        <w:left w:val="none" w:sz="0" w:space="0" w:color="auto"/>
        <w:bottom w:val="none" w:sz="0" w:space="0" w:color="auto"/>
        <w:right w:val="none" w:sz="0" w:space="0" w:color="auto"/>
      </w:divBdr>
      <w:divsChild>
        <w:div w:id="681056253">
          <w:marLeft w:val="0"/>
          <w:marRight w:val="0"/>
          <w:marTop w:val="0"/>
          <w:marBottom w:val="0"/>
          <w:divBdr>
            <w:top w:val="none" w:sz="0" w:space="0" w:color="auto"/>
            <w:left w:val="none" w:sz="0" w:space="0" w:color="auto"/>
            <w:bottom w:val="none" w:sz="0" w:space="0" w:color="auto"/>
            <w:right w:val="none" w:sz="0" w:space="0" w:color="auto"/>
          </w:divBdr>
          <w:divsChild>
            <w:div w:id="260651313">
              <w:marLeft w:val="0"/>
              <w:marRight w:val="0"/>
              <w:marTop w:val="0"/>
              <w:marBottom w:val="0"/>
              <w:divBdr>
                <w:top w:val="none" w:sz="0" w:space="0" w:color="auto"/>
                <w:left w:val="none" w:sz="0" w:space="0" w:color="auto"/>
                <w:bottom w:val="none" w:sz="0" w:space="0" w:color="auto"/>
                <w:right w:val="none" w:sz="0" w:space="0" w:color="auto"/>
              </w:divBdr>
              <w:divsChild>
                <w:div w:id="4268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444">
      <w:bodyDiv w:val="1"/>
      <w:marLeft w:val="0"/>
      <w:marRight w:val="0"/>
      <w:marTop w:val="0"/>
      <w:marBottom w:val="0"/>
      <w:divBdr>
        <w:top w:val="none" w:sz="0" w:space="0" w:color="auto"/>
        <w:left w:val="none" w:sz="0" w:space="0" w:color="auto"/>
        <w:bottom w:val="none" w:sz="0" w:space="0" w:color="auto"/>
        <w:right w:val="none" w:sz="0" w:space="0" w:color="auto"/>
      </w:divBdr>
    </w:div>
    <w:div w:id="1464419654">
      <w:bodyDiv w:val="1"/>
      <w:marLeft w:val="0"/>
      <w:marRight w:val="0"/>
      <w:marTop w:val="0"/>
      <w:marBottom w:val="0"/>
      <w:divBdr>
        <w:top w:val="none" w:sz="0" w:space="0" w:color="auto"/>
        <w:left w:val="none" w:sz="0" w:space="0" w:color="auto"/>
        <w:bottom w:val="none" w:sz="0" w:space="0" w:color="auto"/>
        <w:right w:val="none" w:sz="0" w:space="0" w:color="auto"/>
      </w:divBdr>
    </w:div>
    <w:div w:id="1465543845">
      <w:bodyDiv w:val="1"/>
      <w:marLeft w:val="0"/>
      <w:marRight w:val="0"/>
      <w:marTop w:val="0"/>
      <w:marBottom w:val="0"/>
      <w:divBdr>
        <w:top w:val="none" w:sz="0" w:space="0" w:color="auto"/>
        <w:left w:val="none" w:sz="0" w:space="0" w:color="auto"/>
        <w:bottom w:val="none" w:sz="0" w:space="0" w:color="auto"/>
        <w:right w:val="none" w:sz="0" w:space="0" w:color="auto"/>
      </w:divBdr>
    </w:div>
    <w:div w:id="1468039004">
      <w:bodyDiv w:val="1"/>
      <w:marLeft w:val="0"/>
      <w:marRight w:val="0"/>
      <w:marTop w:val="0"/>
      <w:marBottom w:val="0"/>
      <w:divBdr>
        <w:top w:val="none" w:sz="0" w:space="0" w:color="auto"/>
        <w:left w:val="none" w:sz="0" w:space="0" w:color="auto"/>
        <w:bottom w:val="none" w:sz="0" w:space="0" w:color="auto"/>
        <w:right w:val="none" w:sz="0" w:space="0" w:color="auto"/>
      </w:divBdr>
      <w:divsChild>
        <w:div w:id="1939483226">
          <w:marLeft w:val="0"/>
          <w:marRight w:val="0"/>
          <w:marTop w:val="0"/>
          <w:marBottom w:val="0"/>
          <w:divBdr>
            <w:top w:val="none" w:sz="0" w:space="0" w:color="auto"/>
            <w:left w:val="none" w:sz="0" w:space="0" w:color="auto"/>
            <w:bottom w:val="none" w:sz="0" w:space="0" w:color="auto"/>
            <w:right w:val="none" w:sz="0" w:space="0" w:color="auto"/>
          </w:divBdr>
          <w:divsChild>
            <w:div w:id="95059926">
              <w:marLeft w:val="0"/>
              <w:marRight w:val="0"/>
              <w:marTop w:val="0"/>
              <w:marBottom w:val="0"/>
              <w:divBdr>
                <w:top w:val="none" w:sz="0" w:space="0" w:color="auto"/>
                <w:left w:val="none" w:sz="0" w:space="0" w:color="auto"/>
                <w:bottom w:val="none" w:sz="0" w:space="0" w:color="auto"/>
                <w:right w:val="none" w:sz="0" w:space="0" w:color="auto"/>
              </w:divBdr>
              <w:divsChild>
                <w:div w:id="1254359300">
                  <w:marLeft w:val="0"/>
                  <w:marRight w:val="0"/>
                  <w:marTop w:val="0"/>
                  <w:marBottom w:val="0"/>
                  <w:divBdr>
                    <w:top w:val="none" w:sz="0" w:space="0" w:color="auto"/>
                    <w:left w:val="none" w:sz="0" w:space="0" w:color="auto"/>
                    <w:bottom w:val="none" w:sz="0" w:space="0" w:color="auto"/>
                    <w:right w:val="none" w:sz="0" w:space="0" w:color="auto"/>
                  </w:divBdr>
                  <w:divsChild>
                    <w:div w:id="16731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16756">
      <w:bodyDiv w:val="1"/>
      <w:marLeft w:val="0"/>
      <w:marRight w:val="0"/>
      <w:marTop w:val="0"/>
      <w:marBottom w:val="0"/>
      <w:divBdr>
        <w:top w:val="none" w:sz="0" w:space="0" w:color="auto"/>
        <w:left w:val="none" w:sz="0" w:space="0" w:color="auto"/>
        <w:bottom w:val="none" w:sz="0" w:space="0" w:color="auto"/>
        <w:right w:val="none" w:sz="0" w:space="0" w:color="auto"/>
      </w:divBdr>
    </w:div>
    <w:div w:id="1478104752">
      <w:bodyDiv w:val="1"/>
      <w:marLeft w:val="0"/>
      <w:marRight w:val="0"/>
      <w:marTop w:val="0"/>
      <w:marBottom w:val="0"/>
      <w:divBdr>
        <w:top w:val="none" w:sz="0" w:space="0" w:color="auto"/>
        <w:left w:val="none" w:sz="0" w:space="0" w:color="auto"/>
        <w:bottom w:val="none" w:sz="0" w:space="0" w:color="auto"/>
        <w:right w:val="none" w:sz="0" w:space="0" w:color="auto"/>
      </w:divBdr>
      <w:divsChild>
        <w:div w:id="1259170455">
          <w:marLeft w:val="0"/>
          <w:marRight w:val="0"/>
          <w:marTop w:val="0"/>
          <w:marBottom w:val="0"/>
          <w:divBdr>
            <w:top w:val="none" w:sz="0" w:space="0" w:color="auto"/>
            <w:left w:val="none" w:sz="0" w:space="0" w:color="auto"/>
            <w:bottom w:val="none" w:sz="0" w:space="0" w:color="auto"/>
            <w:right w:val="none" w:sz="0" w:space="0" w:color="auto"/>
          </w:divBdr>
          <w:divsChild>
            <w:div w:id="682367867">
              <w:marLeft w:val="0"/>
              <w:marRight w:val="0"/>
              <w:marTop w:val="0"/>
              <w:marBottom w:val="0"/>
              <w:divBdr>
                <w:top w:val="none" w:sz="0" w:space="0" w:color="auto"/>
                <w:left w:val="none" w:sz="0" w:space="0" w:color="auto"/>
                <w:bottom w:val="none" w:sz="0" w:space="0" w:color="auto"/>
                <w:right w:val="none" w:sz="0" w:space="0" w:color="auto"/>
              </w:divBdr>
              <w:divsChild>
                <w:div w:id="1890993732">
                  <w:marLeft w:val="0"/>
                  <w:marRight w:val="0"/>
                  <w:marTop w:val="0"/>
                  <w:marBottom w:val="0"/>
                  <w:divBdr>
                    <w:top w:val="none" w:sz="0" w:space="0" w:color="auto"/>
                    <w:left w:val="none" w:sz="0" w:space="0" w:color="auto"/>
                    <w:bottom w:val="none" w:sz="0" w:space="0" w:color="auto"/>
                    <w:right w:val="none" w:sz="0" w:space="0" w:color="auto"/>
                  </w:divBdr>
                  <w:divsChild>
                    <w:div w:id="16591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60252">
      <w:bodyDiv w:val="1"/>
      <w:marLeft w:val="0"/>
      <w:marRight w:val="0"/>
      <w:marTop w:val="0"/>
      <w:marBottom w:val="0"/>
      <w:divBdr>
        <w:top w:val="none" w:sz="0" w:space="0" w:color="auto"/>
        <w:left w:val="none" w:sz="0" w:space="0" w:color="auto"/>
        <w:bottom w:val="none" w:sz="0" w:space="0" w:color="auto"/>
        <w:right w:val="none" w:sz="0" w:space="0" w:color="auto"/>
      </w:divBdr>
    </w:div>
    <w:div w:id="1519195416">
      <w:bodyDiv w:val="1"/>
      <w:marLeft w:val="0"/>
      <w:marRight w:val="0"/>
      <w:marTop w:val="0"/>
      <w:marBottom w:val="0"/>
      <w:divBdr>
        <w:top w:val="none" w:sz="0" w:space="0" w:color="auto"/>
        <w:left w:val="none" w:sz="0" w:space="0" w:color="auto"/>
        <w:bottom w:val="none" w:sz="0" w:space="0" w:color="auto"/>
        <w:right w:val="none" w:sz="0" w:space="0" w:color="auto"/>
      </w:divBdr>
    </w:div>
    <w:div w:id="1539466051">
      <w:bodyDiv w:val="1"/>
      <w:marLeft w:val="0"/>
      <w:marRight w:val="0"/>
      <w:marTop w:val="0"/>
      <w:marBottom w:val="0"/>
      <w:divBdr>
        <w:top w:val="none" w:sz="0" w:space="0" w:color="auto"/>
        <w:left w:val="none" w:sz="0" w:space="0" w:color="auto"/>
        <w:bottom w:val="none" w:sz="0" w:space="0" w:color="auto"/>
        <w:right w:val="none" w:sz="0" w:space="0" w:color="auto"/>
      </w:divBdr>
    </w:div>
    <w:div w:id="1562595333">
      <w:bodyDiv w:val="1"/>
      <w:marLeft w:val="0"/>
      <w:marRight w:val="0"/>
      <w:marTop w:val="0"/>
      <w:marBottom w:val="0"/>
      <w:divBdr>
        <w:top w:val="none" w:sz="0" w:space="0" w:color="auto"/>
        <w:left w:val="none" w:sz="0" w:space="0" w:color="auto"/>
        <w:bottom w:val="none" w:sz="0" w:space="0" w:color="auto"/>
        <w:right w:val="none" w:sz="0" w:space="0" w:color="auto"/>
      </w:divBdr>
    </w:div>
    <w:div w:id="1569879907">
      <w:bodyDiv w:val="1"/>
      <w:marLeft w:val="0"/>
      <w:marRight w:val="0"/>
      <w:marTop w:val="0"/>
      <w:marBottom w:val="0"/>
      <w:divBdr>
        <w:top w:val="none" w:sz="0" w:space="0" w:color="auto"/>
        <w:left w:val="none" w:sz="0" w:space="0" w:color="auto"/>
        <w:bottom w:val="none" w:sz="0" w:space="0" w:color="auto"/>
        <w:right w:val="none" w:sz="0" w:space="0" w:color="auto"/>
      </w:divBdr>
      <w:divsChild>
        <w:div w:id="26762843">
          <w:marLeft w:val="0"/>
          <w:marRight w:val="0"/>
          <w:marTop w:val="0"/>
          <w:marBottom w:val="0"/>
          <w:divBdr>
            <w:top w:val="none" w:sz="0" w:space="0" w:color="auto"/>
            <w:left w:val="none" w:sz="0" w:space="0" w:color="auto"/>
            <w:bottom w:val="none" w:sz="0" w:space="0" w:color="auto"/>
            <w:right w:val="none" w:sz="0" w:space="0" w:color="auto"/>
          </w:divBdr>
          <w:divsChild>
            <w:div w:id="640767702">
              <w:marLeft w:val="0"/>
              <w:marRight w:val="0"/>
              <w:marTop w:val="0"/>
              <w:marBottom w:val="0"/>
              <w:divBdr>
                <w:top w:val="none" w:sz="0" w:space="0" w:color="auto"/>
                <w:left w:val="none" w:sz="0" w:space="0" w:color="auto"/>
                <w:bottom w:val="none" w:sz="0" w:space="0" w:color="auto"/>
                <w:right w:val="none" w:sz="0" w:space="0" w:color="auto"/>
              </w:divBdr>
              <w:divsChild>
                <w:div w:id="1949969816">
                  <w:marLeft w:val="0"/>
                  <w:marRight w:val="0"/>
                  <w:marTop w:val="0"/>
                  <w:marBottom w:val="0"/>
                  <w:divBdr>
                    <w:top w:val="none" w:sz="0" w:space="0" w:color="auto"/>
                    <w:left w:val="none" w:sz="0" w:space="0" w:color="auto"/>
                    <w:bottom w:val="none" w:sz="0" w:space="0" w:color="auto"/>
                    <w:right w:val="none" w:sz="0" w:space="0" w:color="auto"/>
                  </w:divBdr>
                  <w:divsChild>
                    <w:div w:id="1938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7256">
      <w:bodyDiv w:val="1"/>
      <w:marLeft w:val="0"/>
      <w:marRight w:val="0"/>
      <w:marTop w:val="0"/>
      <w:marBottom w:val="0"/>
      <w:divBdr>
        <w:top w:val="none" w:sz="0" w:space="0" w:color="auto"/>
        <w:left w:val="none" w:sz="0" w:space="0" w:color="auto"/>
        <w:bottom w:val="none" w:sz="0" w:space="0" w:color="auto"/>
        <w:right w:val="none" w:sz="0" w:space="0" w:color="auto"/>
      </w:divBdr>
      <w:divsChild>
        <w:div w:id="301036568">
          <w:marLeft w:val="0"/>
          <w:marRight w:val="0"/>
          <w:marTop w:val="0"/>
          <w:marBottom w:val="0"/>
          <w:divBdr>
            <w:top w:val="none" w:sz="0" w:space="0" w:color="auto"/>
            <w:left w:val="none" w:sz="0" w:space="0" w:color="auto"/>
            <w:bottom w:val="none" w:sz="0" w:space="0" w:color="auto"/>
            <w:right w:val="none" w:sz="0" w:space="0" w:color="auto"/>
          </w:divBdr>
          <w:divsChild>
            <w:div w:id="2058426887">
              <w:marLeft w:val="0"/>
              <w:marRight w:val="0"/>
              <w:marTop w:val="0"/>
              <w:marBottom w:val="0"/>
              <w:divBdr>
                <w:top w:val="none" w:sz="0" w:space="0" w:color="auto"/>
                <w:left w:val="none" w:sz="0" w:space="0" w:color="auto"/>
                <w:bottom w:val="none" w:sz="0" w:space="0" w:color="auto"/>
                <w:right w:val="none" w:sz="0" w:space="0" w:color="auto"/>
              </w:divBdr>
              <w:divsChild>
                <w:div w:id="1294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59496">
      <w:bodyDiv w:val="1"/>
      <w:marLeft w:val="0"/>
      <w:marRight w:val="0"/>
      <w:marTop w:val="0"/>
      <w:marBottom w:val="0"/>
      <w:divBdr>
        <w:top w:val="none" w:sz="0" w:space="0" w:color="auto"/>
        <w:left w:val="none" w:sz="0" w:space="0" w:color="auto"/>
        <w:bottom w:val="none" w:sz="0" w:space="0" w:color="auto"/>
        <w:right w:val="none" w:sz="0" w:space="0" w:color="auto"/>
      </w:divBdr>
    </w:div>
    <w:div w:id="1633513561">
      <w:bodyDiv w:val="1"/>
      <w:marLeft w:val="0"/>
      <w:marRight w:val="0"/>
      <w:marTop w:val="0"/>
      <w:marBottom w:val="0"/>
      <w:divBdr>
        <w:top w:val="none" w:sz="0" w:space="0" w:color="auto"/>
        <w:left w:val="none" w:sz="0" w:space="0" w:color="auto"/>
        <w:bottom w:val="none" w:sz="0" w:space="0" w:color="auto"/>
        <w:right w:val="none" w:sz="0" w:space="0" w:color="auto"/>
      </w:divBdr>
      <w:divsChild>
        <w:div w:id="211044883">
          <w:marLeft w:val="0"/>
          <w:marRight w:val="0"/>
          <w:marTop w:val="0"/>
          <w:marBottom w:val="0"/>
          <w:divBdr>
            <w:top w:val="none" w:sz="0" w:space="0" w:color="auto"/>
            <w:left w:val="none" w:sz="0" w:space="0" w:color="auto"/>
            <w:bottom w:val="none" w:sz="0" w:space="0" w:color="auto"/>
            <w:right w:val="none" w:sz="0" w:space="0" w:color="auto"/>
          </w:divBdr>
          <w:divsChild>
            <w:div w:id="1553495142">
              <w:marLeft w:val="0"/>
              <w:marRight w:val="0"/>
              <w:marTop w:val="0"/>
              <w:marBottom w:val="0"/>
              <w:divBdr>
                <w:top w:val="none" w:sz="0" w:space="0" w:color="auto"/>
                <w:left w:val="none" w:sz="0" w:space="0" w:color="auto"/>
                <w:bottom w:val="none" w:sz="0" w:space="0" w:color="auto"/>
                <w:right w:val="none" w:sz="0" w:space="0" w:color="auto"/>
              </w:divBdr>
              <w:divsChild>
                <w:div w:id="1565606322">
                  <w:marLeft w:val="0"/>
                  <w:marRight w:val="0"/>
                  <w:marTop w:val="0"/>
                  <w:marBottom w:val="0"/>
                  <w:divBdr>
                    <w:top w:val="none" w:sz="0" w:space="0" w:color="auto"/>
                    <w:left w:val="none" w:sz="0" w:space="0" w:color="auto"/>
                    <w:bottom w:val="none" w:sz="0" w:space="0" w:color="auto"/>
                    <w:right w:val="none" w:sz="0" w:space="0" w:color="auto"/>
                  </w:divBdr>
                  <w:divsChild>
                    <w:div w:id="10609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08108">
      <w:bodyDiv w:val="1"/>
      <w:marLeft w:val="0"/>
      <w:marRight w:val="0"/>
      <w:marTop w:val="0"/>
      <w:marBottom w:val="0"/>
      <w:divBdr>
        <w:top w:val="none" w:sz="0" w:space="0" w:color="auto"/>
        <w:left w:val="none" w:sz="0" w:space="0" w:color="auto"/>
        <w:bottom w:val="none" w:sz="0" w:space="0" w:color="auto"/>
        <w:right w:val="none" w:sz="0" w:space="0" w:color="auto"/>
      </w:divBdr>
      <w:divsChild>
        <w:div w:id="156115656">
          <w:marLeft w:val="0"/>
          <w:marRight w:val="0"/>
          <w:marTop w:val="0"/>
          <w:marBottom w:val="0"/>
          <w:divBdr>
            <w:top w:val="none" w:sz="0" w:space="0" w:color="auto"/>
            <w:left w:val="none" w:sz="0" w:space="0" w:color="auto"/>
            <w:bottom w:val="none" w:sz="0" w:space="0" w:color="auto"/>
            <w:right w:val="none" w:sz="0" w:space="0" w:color="auto"/>
          </w:divBdr>
          <w:divsChild>
            <w:div w:id="1849099364">
              <w:marLeft w:val="0"/>
              <w:marRight w:val="0"/>
              <w:marTop w:val="0"/>
              <w:marBottom w:val="0"/>
              <w:divBdr>
                <w:top w:val="none" w:sz="0" w:space="0" w:color="auto"/>
                <w:left w:val="none" w:sz="0" w:space="0" w:color="auto"/>
                <w:bottom w:val="none" w:sz="0" w:space="0" w:color="auto"/>
                <w:right w:val="none" w:sz="0" w:space="0" w:color="auto"/>
              </w:divBdr>
              <w:divsChild>
                <w:div w:id="929776848">
                  <w:marLeft w:val="0"/>
                  <w:marRight w:val="0"/>
                  <w:marTop w:val="0"/>
                  <w:marBottom w:val="0"/>
                  <w:divBdr>
                    <w:top w:val="none" w:sz="0" w:space="0" w:color="auto"/>
                    <w:left w:val="none" w:sz="0" w:space="0" w:color="auto"/>
                    <w:bottom w:val="none" w:sz="0" w:space="0" w:color="auto"/>
                    <w:right w:val="none" w:sz="0" w:space="0" w:color="auto"/>
                  </w:divBdr>
                </w:div>
              </w:divsChild>
            </w:div>
            <w:div w:id="746197343">
              <w:marLeft w:val="0"/>
              <w:marRight w:val="0"/>
              <w:marTop w:val="0"/>
              <w:marBottom w:val="0"/>
              <w:divBdr>
                <w:top w:val="none" w:sz="0" w:space="0" w:color="auto"/>
                <w:left w:val="none" w:sz="0" w:space="0" w:color="auto"/>
                <w:bottom w:val="none" w:sz="0" w:space="0" w:color="auto"/>
                <w:right w:val="none" w:sz="0" w:space="0" w:color="auto"/>
              </w:divBdr>
              <w:divsChild>
                <w:div w:id="2046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3032">
      <w:bodyDiv w:val="1"/>
      <w:marLeft w:val="0"/>
      <w:marRight w:val="0"/>
      <w:marTop w:val="0"/>
      <w:marBottom w:val="0"/>
      <w:divBdr>
        <w:top w:val="none" w:sz="0" w:space="0" w:color="auto"/>
        <w:left w:val="none" w:sz="0" w:space="0" w:color="auto"/>
        <w:bottom w:val="none" w:sz="0" w:space="0" w:color="auto"/>
        <w:right w:val="none" w:sz="0" w:space="0" w:color="auto"/>
      </w:divBdr>
    </w:div>
    <w:div w:id="1688868369">
      <w:bodyDiv w:val="1"/>
      <w:marLeft w:val="0"/>
      <w:marRight w:val="0"/>
      <w:marTop w:val="0"/>
      <w:marBottom w:val="0"/>
      <w:divBdr>
        <w:top w:val="none" w:sz="0" w:space="0" w:color="auto"/>
        <w:left w:val="none" w:sz="0" w:space="0" w:color="auto"/>
        <w:bottom w:val="none" w:sz="0" w:space="0" w:color="auto"/>
        <w:right w:val="none" w:sz="0" w:space="0" w:color="auto"/>
      </w:divBdr>
    </w:div>
    <w:div w:id="1692610410">
      <w:bodyDiv w:val="1"/>
      <w:marLeft w:val="0"/>
      <w:marRight w:val="0"/>
      <w:marTop w:val="0"/>
      <w:marBottom w:val="0"/>
      <w:divBdr>
        <w:top w:val="none" w:sz="0" w:space="0" w:color="auto"/>
        <w:left w:val="none" w:sz="0" w:space="0" w:color="auto"/>
        <w:bottom w:val="none" w:sz="0" w:space="0" w:color="auto"/>
        <w:right w:val="none" w:sz="0" w:space="0" w:color="auto"/>
      </w:divBdr>
      <w:divsChild>
        <w:div w:id="1500921773">
          <w:marLeft w:val="0"/>
          <w:marRight w:val="0"/>
          <w:marTop w:val="0"/>
          <w:marBottom w:val="0"/>
          <w:divBdr>
            <w:top w:val="none" w:sz="0" w:space="0" w:color="auto"/>
            <w:left w:val="none" w:sz="0" w:space="0" w:color="auto"/>
            <w:bottom w:val="none" w:sz="0" w:space="0" w:color="auto"/>
            <w:right w:val="none" w:sz="0" w:space="0" w:color="auto"/>
          </w:divBdr>
          <w:divsChild>
            <w:div w:id="966353212">
              <w:marLeft w:val="0"/>
              <w:marRight w:val="0"/>
              <w:marTop w:val="0"/>
              <w:marBottom w:val="0"/>
              <w:divBdr>
                <w:top w:val="none" w:sz="0" w:space="0" w:color="auto"/>
                <w:left w:val="none" w:sz="0" w:space="0" w:color="auto"/>
                <w:bottom w:val="none" w:sz="0" w:space="0" w:color="auto"/>
                <w:right w:val="none" w:sz="0" w:space="0" w:color="auto"/>
              </w:divBdr>
              <w:divsChild>
                <w:div w:id="15443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7388">
      <w:bodyDiv w:val="1"/>
      <w:marLeft w:val="0"/>
      <w:marRight w:val="0"/>
      <w:marTop w:val="0"/>
      <w:marBottom w:val="0"/>
      <w:divBdr>
        <w:top w:val="none" w:sz="0" w:space="0" w:color="auto"/>
        <w:left w:val="none" w:sz="0" w:space="0" w:color="auto"/>
        <w:bottom w:val="none" w:sz="0" w:space="0" w:color="auto"/>
        <w:right w:val="none" w:sz="0" w:space="0" w:color="auto"/>
      </w:divBdr>
    </w:div>
    <w:div w:id="1700350063">
      <w:bodyDiv w:val="1"/>
      <w:marLeft w:val="0"/>
      <w:marRight w:val="0"/>
      <w:marTop w:val="0"/>
      <w:marBottom w:val="0"/>
      <w:divBdr>
        <w:top w:val="none" w:sz="0" w:space="0" w:color="auto"/>
        <w:left w:val="none" w:sz="0" w:space="0" w:color="auto"/>
        <w:bottom w:val="none" w:sz="0" w:space="0" w:color="auto"/>
        <w:right w:val="none" w:sz="0" w:space="0" w:color="auto"/>
      </w:divBdr>
      <w:divsChild>
        <w:div w:id="46607442">
          <w:marLeft w:val="0"/>
          <w:marRight w:val="0"/>
          <w:marTop w:val="0"/>
          <w:marBottom w:val="0"/>
          <w:divBdr>
            <w:top w:val="none" w:sz="0" w:space="0" w:color="auto"/>
            <w:left w:val="none" w:sz="0" w:space="0" w:color="auto"/>
            <w:bottom w:val="none" w:sz="0" w:space="0" w:color="auto"/>
            <w:right w:val="none" w:sz="0" w:space="0" w:color="auto"/>
          </w:divBdr>
          <w:divsChild>
            <w:div w:id="633172336">
              <w:marLeft w:val="0"/>
              <w:marRight w:val="0"/>
              <w:marTop w:val="0"/>
              <w:marBottom w:val="0"/>
              <w:divBdr>
                <w:top w:val="none" w:sz="0" w:space="0" w:color="auto"/>
                <w:left w:val="none" w:sz="0" w:space="0" w:color="auto"/>
                <w:bottom w:val="none" w:sz="0" w:space="0" w:color="auto"/>
                <w:right w:val="none" w:sz="0" w:space="0" w:color="auto"/>
              </w:divBdr>
              <w:divsChild>
                <w:div w:id="524172830">
                  <w:marLeft w:val="0"/>
                  <w:marRight w:val="0"/>
                  <w:marTop w:val="0"/>
                  <w:marBottom w:val="0"/>
                  <w:divBdr>
                    <w:top w:val="none" w:sz="0" w:space="0" w:color="auto"/>
                    <w:left w:val="none" w:sz="0" w:space="0" w:color="auto"/>
                    <w:bottom w:val="none" w:sz="0" w:space="0" w:color="auto"/>
                    <w:right w:val="none" w:sz="0" w:space="0" w:color="auto"/>
                  </w:divBdr>
                  <w:divsChild>
                    <w:div w:id="7453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9331">
      <w:bodyDiv w:val="1"/>
      <w:marLeft w:val="0"/>
      <w:marRight w:val="0"/>
      <w:marTop w:val="0"/>
      <w:marBottom w:val="0"/>
      <w:divBdr>
        <w:top w:val="none" w:sz="0" w:space="0" w:color="auto"/>
        <w:left w:val="none" w:sz="0" w:space="0" w:color="auto"/>
        <w:bottom w:val="none" w:sz="0" w:space="0" w:color="auto"/>
        <w:right w:val="none" w:sz="0" w:space="0" w:color="auto"/>
      </w:divBdr>
    </w:div>
    <w:div w:id="1788239176">
      <w:bodyDiv w:val="1"/>
      <w:marLeft w:val="0"/>
      <w:marRight w:val="0"/>
      <w:marTop w:val="0"/>
      <w:marBottom w:val="0"/>
      <w:divBdr>
        <w:top w:val="none" w:sz="0" w:space="0" w:color="auto"/>
        <w:left w:val="none" w:sz="0" w:space="0" w:color="auto"/>
        <w:bottom w:val="none" w:sz="0" w:space="0" w:color="auto"/>
        <w:right w:val="none" w:sz="0" w:space="0" w:color="auto"/>
      </w:divBdr>
    </w:div>
    <w:div w:id="1794445537">
      <w:bodyDiv w:val="1"/>
      <w:marLeft w:val="0"/>
      <w:marRight w:val="0"/>
      <w:marTop w:val="0"/>
      <w:marBottom w:val="0"/>
      <w:divBdr>
        <w:top w:val="none" w:sz="0" w:space="0" w:color="auto"/>
        <w:left w:val="none" w:sz="0" w:space="0" w:color="auto"/>
        <w:bottom w:val="none" w:sz="0" w:space="0" w:color="auto"/>
        <w:right w:val="none" w:sz="0" w:space="0" w:color="auto"/>
      </w:divBdr>
    </w:div>
    <w:div w:id="1797597733">
      <w:bodyDiv w:val="1"/>
      <w:marLeft w:val="0"/>
      <w:marRight w:val="0"/>
      <w:marTop w:val="0"/>
      <w:marBottom w:val="0"/>
      <w:divBdr>
        <w:top w:val="none" w:sz="0" w:space="0" w:color="auto"/>
        <w:left w:val="none" w:sz="0" w:space="0" w:color="auto"/>
        <w:bottom w:val="none" w:sz="0" w:space="0" w:color="auto"/>
        <w:right w:val="none" w:sz="0" w:space="0" w:color="auto"/>
      </w:divBdr>
      <w:divsChild>
        <w:div w:id="235436951">
          <w:marLeft w:val="0"/>
          <w:marRight w:val="0"/>
          <w:marTop w:val="0"/>
          <w:marBottom w:val="0"/>
          <w:divBdr>
            <w:top w:val="none" w:sz="0" w:space="0" w:color="auto"/>
            <w:left w:val="none" w:sz="0" w:space="0" w:color="auto"/>
            <w:bottom w:val="none" w:sz="0" w:space="0" w:color="auto"/>
            <w:right w:val="none" w:sz="0" w:space="0" w:color="auto"/>
          </w:divBdr>
          <w:divsChild>
            <w:div w:id="1610232546">
              <w:marLeft w:val="0"/>
              <w:marRight w:val="0"/>
              <w:marTop w:val="0"/>
              <w:marBottom w:val="0"/>
              <w:divBdr>
                <w:top w:val="none" w:sz="0" w:space="0" w:color="auto"/>
                <w:left w:val="none" w:sz="0" w:space="0" w:color="auto"/>
                <w:bottom w:val="none" w:sz="0" w:space="0" w:color="auto"/>
                <w:right w:val="none" w:sz="0" w:space="0" w:color="auto"/>
              </w:divBdr>
              <w:divsChild>
                <w:div w:id="16420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5582">
      <w:bodyDiv w:val="1"/>
      <w:marLeft w:val="0"/>
      <w:marRight w:val="0"/>
      <w:marTop w:val="0"/>
      <w:marBottom w:val="0"/>
      <w:divBdr>
        <w:top w:val="none" w:sz="0" w:space="0" w:color="auto"/>
        <w:left w:val="none" w:sz="0" w:space="0" w:color="auto"/>
        <w:bottom w:val="none" w:sz="0" w:space="0" w:color="auto"/>
        <w:right w:val="none" w:sz="0" w:space="0" w:color="auto"/>
      </w:divBdr>
    </w:div>
    <w:div w:id="1798989991">
      <w:bodyDiv w:val="1"/>
      <w:marLeft w:val="0"/>
      <w:marRight w:val="0"/>
      <w:marTop w:val="0"/>
      <w:marBottom w:val="0"/>
      <w:divBdr>
        <w:top w:val="none" w:sz="0" w:space="0" w:color="auto"/>
        <w:left w:val="none" w:sz="0" w:space="0" w:color="auto"/>
        <w:bottom w:val="none" w:sz="0" w:space="0" w:color="auto"/>
        <w:right w:val="none" w:sz="0" w:space="0" w:color="auto"/>
      </w:divBdr>
    </w:div>
    <w:div w:id="1803111384">
      <w:bodyDiv w:val="1"/>
      <w:marLeft w:val="0"/>
      <w:marRight w:val="0"/>
      <w:marTop w:val="0"/>
      <w:marBottom w:val="0"/>
      <w:divBdr>
        <w:top w:val="none" w:sz="0" w:space="0" w:color="auto"/>
        <w:left w:val="none" w:sz="0" w:space="0" w:color="auto"/>
        <w:bottom w:val="none" w:sz="0" w:space="0" w:color="auto"/>
        <w:right w:val="none" w:sz="0" w:space="0" w:color="auto"/>
      </w:divBdr>
    </w:div>
    <w:div w:id="1812676307">
      <w:bodyDiv w:val="1"/>
      <w:marLeft w:val="0"/>
      <w:marRight w:val="0"/>
      <w:marTop w:val="0"/>
      <w:marBottom w:val="0"/>
      <w:divBdr>
        <w:top w:val="none" w:sz="0" w:space="0" w:color="auto"/>
        <w:left w:val="none" w:sz="0" w:space="0" w:color="auto"/>
        <w:bottom w:val="none" w:sz="0" w:space="0" w:color="auto"/>
        <w:right w:val="none" w:sz="0" w:space="0" w:color="auto"/>
      </w:divBdr>
    </w:div>
    <w:div w:id="1834489841">
      <w:bodyDiv w:val="1"/>
      <w:marLeft w:val="0"/>
      <w:marRight w:val="0"/>
      <w:marTop w:val="0"/>
      <w:marBottom w:val="0"/>
      <w:divBdr>
        <w:top w:val="none" w:sz="0" w:space="0" w:color="auto"/>
        <w:left w:val="none" w:sz="0" w:space="0" w:color="auto"/>
        <w:bottom w:val="none" w:sz="0" w:space="0" w:color="auto"/>
        <w:right w:val="none" w:sz="0" w:space="0" w:color="auto"/>
      </w:divBdr>
    </w:div>
    <w:div w:id="1838036190">
      <w:bodyDiv w:val="1"/>
      <w:marLeft w:val="0"/>
      <w:marRight w:val="0"/>
      <w:marTop w:val="0"/>
      <w:marBottom w:val="0"/>
      <w:divBdr>
        <w:top w:val="none" w:sz="0" w:space="0" w:color="auto"/>
        <w:left w:val="none" w:sz="0" w:space="0" w:color="auto"/>
        <w:bottom w:val="none" w:sz="0" w:space="0" w:color="auto"/>
        <w:right w:val="none" w:sz="0" w:space="0" w:color="auto"/>
      </w:divBdr>
    </w:div>
    <w:div w:id="1938781267">
      <w:bodyDiv w:val="1"/>
      <w:marLeft w:val="0"/>
      <w:marRight w:val="0"/>
      <w:marTop w:val="0"/>
      <w:marBottom w:val="0"/>
      <w:divBdr>
        <w:top w:val="none" w:sz="0" w:space="0" w:color="auto"/>
        <w:left w:val="none" w:sz="0" w:space="0" w:color="auto"/>
        <w:bottom w:val="none" w:sz="0" w:space="0" w:color="auto"/>
        <w:right w:val="none" w:sz="0" w:space="0" w:color="auto"/>
      </w:divBdr>
    </w:div>
    <w:div w:id="1946686702">
      <w:bodyDiv w:val="1"/>
      <w:marLeft w:val="0"/>
      <w:marRight w:val="0"/>
      <w:marTop w:val="0"/>
      <w:marBottom w:val="0"/>
      <w:divBdr>
        <w:top w:val="none" w:sz="0" w:space="0" w:color="auto"/>
        <w:left w:val="none" w:sz="0" w:space="0" w:color="auto"/>
        <w:bottom w:val="none" w:sz="0" w:space="0" w:color="auto"/>
        <w:right w:val="none" w:sz="0" w:space="0" w:color="auto"/>
      </w:divBdr>
    </w:div>
    <w:div w:id="1956399108">
      <w:bodyDiv w:val="1"/>
      <w:marLeft w:val="0"/>
      <w:marRight w:val="0"/>
      <w:marTop w:val="0"/>
      <w:marBottom w:val="0"/>
      <w:divBdr>
        <w:top w:val="none" w:sz="0" w:space="0" w:color="auto"/>
        <w:left w:val="none" w:sz="0" w:space="0" w:color="auto"/>
        <w:bottom w:val="none" w:sz="0" w:space="0" w:color="auto"/>
        <w:right w:val="none" w:sz="0" w:space="0" w:color="auto"/>
      </w:divBdr>
      <w:divsChild>
        <w:div w:id="976104060">
          <w:marLeft w:val="0"/>
          <w:marRight w:val="0"/>
          <w:marTop w:val="0"/>
          <w:marBottom w:val="0"/>
          <w:divBdr>
            <w:top w:val="none" w:sz="0" w:space="0" w:color="auto"/>
            <w:left w:val="none" w:sz="0" w:space="0" w:color="auto"/>
            <w:bottom w:val="none" w:sz="0" w:space="0" w:color="auto"/>
            <w:right w:val="none" w:sz="0" w:space="0" w:color="auto"/>
          </w:divBdr>
          <w:divsChild>
            <w:div w:id="113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9990">
      <w:bodyDiv w:val="1"/>
      <w:marLeft w:val="0"/>
      <w:marRight w:val="0"/>
      <w:marTop w:val="0"/>
      <w:marBottom w:val="0"/>
      <w:divBdr>
        <w:top w:val="none" w:sz="0" w:space="0" w:color="auto"/>
        <w:left w:val="none" w:sz="0" w:space="0" w:color="auto"/>
        <w:bottom w:val="none" w:sz="0" w:space="0" w:color="auto"/>
        <w:right w:val="none" w:sz="0" w:space="0" w:color="auto"/>
      </w:divBdr>
    </w:div>
    <w:div w:id="2000688442">
      <w:bodyDiv w:val="1"/>
      <w:marLeft w:val="0"/>
      <w:marRight w:val="0"/>
      <w:marTop w:val="0"/>
      <w:marBottom w:val="0"/>
      <w:divBdr>
        <w:top w:val="none" w:sz="0" w:space="0" w:color="auto"/>
        <w:left w:val="none" w:sz="0" w:space="0" w:color="auto"/>
        <w:bottom w:val="none" w:sz="0" w:space="0" w:color="auto"/>
        <w:right w:val="none" w:sz="0" w:space="0" w:color="auto"/>
      </w:divBdr>
      <w:divsChild>
        <w:div w:id="1568491400">
          <w:marLeft w:val="0"/>
          <w:marRight w:val="0"/>
          <w:marTop w:val="0"/>
          <w:marBottom w:val="0"/>
          <w:divBdr>
            <w:top w:val="none" w:sz="0" w:space="0" w:color="auto"/>
            <w:left w:val="none" w:sz="0" w:space="0" w:color="auto"/>
            <w:bottom w:val="none" w:sz="0" w:space="0" w:color="auto"/>
            <w:right w:val="none" w:sz="0" w:space="0" w:color="auto"/>
          </w:divBdr>
          <w:divsChild>
            <w:div w:id="1591543390">
              <w:marLeft w:val="0"/>
              <w:marRight w:val="0"/>
              <w:marTop w:val="0"/>
              <w:marBottom w:val="0"/>
              <w:divBdr>
                <w:top w:val="none" w:sz="0" w:space="0" w:color="auto"/>
                <w:left w:val="none" w:sz="0" w:space="0" w:color="auto"/>
                <w:bottom w:val="none" w:sz="0" w:space="0" w:color="auto"/>
                <w:right w:val="none" w:sz="0" w:space="0" w:color="auto"/>
              </w:divBdr>
              <w:divsChild>
                <w:div w:id="2026904678">
                  <w:marLeft w:val="0"/>
                  <w:marRight w:val="0"/>
                  <w:marTop w:val="0"/>
                  <w:marBottom w:val="0"/>
                  <w:divBdr>
                    <w:top w:val="none" w:sz="0" w:space="0" w:color="auto"/>
                    <w:left w:val="none" w:sz="0" w:space="0" w:color="auto"/>
                    <w:bottom w:val="none" w:sz="0" w:space="0" w:color="auto"/>
                    <w:right w:val="none" w:sz="0" w:space="0" w:color="auto"/>
                  </w:divBdr>
                  <w:divsChild>
                    <w:div w:id="1117942875">
                      <w:marLeft w:val="0"/>
                      <w:marRight w:val="0"/>
                      <w:marTop w:val="0"/>
                      <w:marBottom w:val="0"/>
                      <w:divBdr>
                        <w:top w:val="none" w:sz="0" w:space="0" w:color="auto"/>
                        <w:left w:val="none" w:sz="0" w:space="0" w:color="auto"/>
                        <w:bottom w:val="none" w:sz="0" w:space="0" w:color="auto"/>
                        <w:right w:val="none" w:sz="0" w:space="0" w:color="auto"/>
                      </w:divBdr>
                    </w:div>
                  </w:divsChild>
                </w:div>
                <w:div w:id="1923176196">
                  <w:marLeft w:val="0"/>
                  <w:marRight w:val="0"/>
                  <w:marTop w:val="0"/>
                  <w:marBottom w:val="0"/>
                  <w:divBdr>
                    <w:top w:val="none" w:sz="0" w:space="0" w:color="auto"/>
                    <w:left w:val="none" w:sz="0" w:space="0" w:color="auto"/>
                    <w:bottom w:val="none" w:sz="0" w:space="0" w:color="auto"/>
                    <w:right w:val="none" w:sz="0" w:space="0" w:color="auto"/>
                  </w:divBdr>
                  <w:divsChild>
                    <w:div w:id="92168672">
                      <w:marLeft w:val="0"/>
                      <w:marRight w:val="0"/>
                      <w:marTop w:val="0"/>
                      <w:marBottom w:val="0"/>
                      <w:divBdr>
                        <w:top w:val="none" w:sz="0" w:space="0" w:color="auto"/>
                        <w:left w:val="none" w:sz="0" w:space="0" w:color="auto"/>
                        <w:bottom w:val="none" w:sz="0" w:space="0" w:color="auto"/>
                        <w:right w:val="none" w:sz="0" w:space="0" w:color="auto"/>
                      </w:divBdr>
                    </w:div>
                  </w:divsChild>
                </w:div>
                <w:div w:id="1875650721">
                  <w:marLeft w:val="0"/>
                  <w:marRight w:val="0"/>
                  <w:marTop w:val="0"/>
                  <w:marBottom w:val="0"/>
                  <w:divBdr>
                    <w:top w:val="none" w:sz="0" w:space="0" w:color="auto"/>
                    <w:left w:val="none" w:sz="0" w:space="0" w:color="auto"/>
                    <w:bottom w:val="none" w:sz="0" w:space="0" w:color="auto"/>
                    <w:right w:val="none" w:sz="0" w:space="0" w:color="auto"/>
                  </w:divBdr>
                  <w:divsChild>
                    <w:div w:id="391271119">
                      <w:marLeft w:val="0"/>
                      <w:marRight w:val="0"/>
                      <w:marTop w:val="0"/>
                      <w:marBottom w:val="0"/>
                      <w:divBdr>
                        <w:top w:val="none" w:sz="0" w:space="0" w:color="auto"/>
                        <w:left w:val="none" w:sz="0" w:space="0" w:color="auto"/>
                        <w:bottom w:val="none" w:sz="0" w:space="0" w:color="auto"/>
                        <w:right w:val="none" w:sz="0" w:space="0" w:color="auto"/>
                      </w:divBdr>
                    </w:div>
                  </w:divsChild>
                </w:div>
                <w:div w:id="173224498">
                  <w:marLeft w:val="0"/>
                  <w:marRight w:val="0"/>
                  <w:marTop w:val="0"/>
                  <w:marBottom w:val="0"/>
                  <w:divBdr>
                    <w:top w:val="none" w:sz="0" w:space="0" w:color="auto"/>
                    <w:left w:val="none" w:sz="0" w:space="0" w:color="auto"/>
                    <w:bottom w:val="none" w:sz="0" w:space="0" w:color="auto"/>
                    <w:right w:val="none" w:sz="0" w:space="0" w:color="auto"/>
                  </w:divBdr>
                  <w:divsChild>
                    <w:div w:id="1215967225">
                      <w:marLeft w:val="0"/>
                      <w:marRight w:val="0"/>
                      <w:marTop w:val="0"/>
                      <w:marBottom w:val="0"/>
                      <w:divBdr>
                        <w:top w:val="none" w:sz="0" w:space="0" w:color="auto"/>
                        <w:left w:val="none" w:sz="0" w:space="0" w:color="auto"/>
                        <w:bottom w:val="none" w:sz="0" w:space="0" w:color="auto"/>
                        <w:right w:val="none" w:sz="0" w:space="0" w:color="auto"/>
                      </w:divBdr>
                    </w:div>
                  </w:divsChild>
                </w:div>
                <w:div w:id="1796093115">
                  <w:marLeft w:val="0"/>
                  <w:marRight w:val="0"/>
                  <w:marTop w:val="0"/>
                  <w:marBottom w:val="0"/>
                  <w:divBdr>
                    <w:top w:val="none" w:sz="0" w:space="0" w:color="auto"/>
                    <w:left w:val="none" w:sz="0" w:space="0" w:color="auto"/>
                    <w:bottom w:val="none" w:sz="0" w:space="0" w:color="auto"/>
                    <w:right w:val="none" w:sz="0" w:space="0" w:color="auto"/>
                  </w:divBdr>
                  <w:divsChild>
                    <w:div w:id="1129205491">
                      <w:marLeft w:val="0"/>
                      <w:marRight w:val="0"/>
                      <w:marTop w:val="0"/>
                      <w:marBottom w:val="0"/>
                      <w:divBdr>
                        <w:top w:val="none" w:sz="0" w:space="0" w:color="auto"/>
                        <w:left w:val="none" w:sz="0" w:space="0" w:color="auto"/>
                        <w:bottom w:val="none" w:sz="0" w:space="0" w:color="auto"/>
                        <w:right w:val="none" w:sz="0" w:space="0" w:color="auto"/>
                      </w:divBdr>
                    </w:div>
                  </w:divsChild>
                </w:div>
                <w:div w:id="1450737444">
                  <w:marLeft w:val="0"/>
                  <w:marRight w:val="0"/>
                  <w:marTop w:val="0"/>
                  <w:marBottom w:val="0"/>
                  <w:divBdr>
                    <w:top w:val="none" w:sz="0" w:space="0" w:color="auto"/>
                    <w:left w:val="none" w:sz="0" w:space="0" w:color="auto"/>
                    <w:bottom w:val="none" w:sz="0" w:space="0" w:color="auto"/>
                    <w:right w:val="none" w:sz="0" w:space="0" w:color="auto"/>
                  </w:divBdr>
                  <w:divsChild>
                    <w:div w:id="1905606980">
                      <w:marLeft w:val="0"/>
                      <w:marRight w:val="0"/>
                      <w:marTop w:val="0"/>
                      <w:marBottom w:val="0"/>
                      <w:divBdr>
                        <w:top w:val="none" w:sz="0" w:space="0" w:color="auto"/>
                        <w:left w:val="none" w:sz="0" w:space="0" w:color="auto"/>
                        <w:bottom w:val="none" w:sz="0" w:space="0" w:color="auto"/>
                        <w:right w:val="none" w:sz="0" w:space="0" w:color="auto"/>
                      </w:divBdr>
                    </w:div>
                  </w:divsChild>
                </w:div>
                <w:div w:id="1421835223">
                  <w:marLeft w:val="0"/>
                  <w:marRight w:val="0"/>
                  <w:marTop w:val="0"/>
                  <w:marBottom w:val="0"/>
                  <w:divBdr>
                    <w:top w:val="none" w:sz="0" w:space="0" w:color="auto"/>
                    <w:left w:val="none" w:sz="0" w:space="0" w:color="auto"/>
                    <w:bottom w:val="none" w:sz="0" w:space="0" w:color="auto"/>
                    <w:right w:val="none" w:sz="0" w:space="0" w:color="auto"/>
                  </w:divBdr>
                  <w:divsChild>
                    <w:div w:id="965812919">
                      <w:marLeft w:val="0"/>
                      <w:marRight w:val="0"/>
                      <w:marTop w:val="0"/>
                      <w:marBottom w:val="0"/>
                      <w:divBdr>
                        <w:top w:val="none" w:sz="0" w:space="0" w:color="auto"/>
                        <w:left w:val="none" w:sz="0" w:space="0" w:color="auto"/>
                        <w:bottom w:val="none" w:sz="0" w:space="0" w:color="auto"/>
                        <w:right w:val="none" w:sz="0" w:space="0" w:color="auto"/>
                      </w:divBdr>
                    </w:div>
                  </w:divsChild>
                </w:div>
                <w:div w:id="960110306">
                  <w:marLeft w:val="0"/>
                  <w:marRight w:val="0"/>
                  <w:marTop w:val="0"/>
                  <w:marBottom w:val="0"/>
                  <w:divBdr>
                    <w:top w:val="none" w:sz="0" w:space="0" w:color="auto"/>
                    <w:left w:val="none" w:sz="0" w:space="0" w:color="auto"/>
                    <w:bottom w:val="none" w:sz="0" w:space="0" w:color="auto"/>
                    <w:right w:val="none" w:sz="0" w:space="0" w:color="auto"/>
                  </w:divBdr>
                  <w:divsChild>
                    <w:div w:id="2987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573">
          <w:marLeft w:val="0"/>
          <w:marRight w:val="0"/>
          <w:marTop w:val="0"/>
          <w:marBottom w:val="0"/>
          <w:divBdr>
            <w:top w:val="none" w:sz="0" w:space="0" w:color="auto"/>
            <w:left w:val="none" w:sz="0" w:space="0" w:color="auto"/>
            <w:bottom w:val="none" w:sz="0" w:space="0" w:color="auto"/>
            <w:right w:val="none" w:sz="0" w:space="0" w:color="auto"/>
          </w:divBdr>
          <w:divsChild>
            <w:div w:id="839350322">
              <w:marLeft w:val="0"/>
              <w:marRight w:val="0"/>
              <w:marTop w:val="0"/>
              <w:marBottom w:val="0"/>
              <w:divBdr>
                <w:top w:val="none" w:sz="0" w:space="0" w:color="auto"/>
                <w:left w:val="none" w:sz="0" w:space="0" w:color="auto"/>
                <w:bottom w:val="none" w:sz="0" w:space="0" w:color="auto"/>
                <w:right w:val="none" w:sz="0" w:space="0" w:color="auto"/>
              </w:divBdr>
              <w:divsChild>
                <w:div w:id="371267627">
                  <w:marLeft w:val="0"/>
                  <w:marRight w:val="0"/>
                  <w:marTop w:val="0"/>
                  <w:marBottom w:val="0"/>
                  <w:divBdr>
                    <w:top w:val="none" w:sz="0" w:space="0" w:color="auto"/>
                    <w:left w:val="none" w:sz="0" w:space="0" w:color="auto"/>
                    <w:bottom w:val="none" w:sz="0" w:space="0" w:color="auto"/>
                    <w:right w:val="none" w:sz="0" w:space="0" w:color="auto"/>
                  </w:divBdr>
                  <w:divsChild>
                    <w:div w:id="2267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8329">
      <w:bodyDiv w:val="1"/>
      <w:marLeft w:val="0"/>
      <w:marRight w:val="0"/>
      <w:marTop w:val="0"/>
      <w:marBottom w:val="0"/>
      <w:divBdr>
        <w:top w:val="none" w:sz="0" w:space="0" w:color="auto"/>
        <w:left w:val="none" w:sz="0" w:space="0" w:color="auto"/>
        <w:bottom w:val="none" w:sz="0" w:space="0" w:color="auto"/>
        <w:right w:val="none" w:sz="0" w:space="0" w:color="auto"/>
      </w:divBdr>
      <w:divsChild>
        <w:div w:id="385103572">
          <w:marLeft w:val="0"/>
          <w:marRight w:val="0"/>
          <w:marTop w:val="0"/>
          <w:marBottom w:val="0"/>
          <w:divBdr>
            <w:top w:val="none" w:sz="0" w:space="0" w:color="auto"/>
            <w:left w:val="none" w:sz="0" w:space="0" w:color="auto"/>
            <w:bottom w:val="none" w:sz="0" w:space="0" w:color="auto"/>
            <w:right w:val="none" w:sz="0" w:space="0" w:color="auto"/>
          </w:divBdr>
          <w:divsChild>
            <w:div w:id="2029869714">
              <w:marLeft w:val="0"/>
              <w:marRight w:val="0"/>
              <w:marTop w:val="0"/>
              <w:marBottom w:val="0"/>
              <w:divBdr>
                <w:top w:val="none" w:sz="0" w:space="0" w:color="auto"/>
                <w:left w:val="none" w:sz="0" w:space="0" w:color="auto"/>
                <w:bottom w:val="none" w:sz="0" w:space="0" w:color="auto"/>
                <w:right w:val="none" w:sz="0" w:space="0" w:color="auto"/>
              </w:divBdr>
              <w:divsChild>
                <w:div w:id="1642148317">
                  <w:marLeft w:val="0"/>
                  <w:marRight w:val="0"/>
                  <w:marTop w:val="0"/>
                  <w:marBottom w:val="0"/>
                  <w:divBdr>
                    <w:top w:val="none" w:sz="0" w:space="0" w:color="auto"/>
                    <w:left w:val="none" w:sz="0" w:space="0" w:color="auto"/>
                    <w:bottom w:val="none" w:sz="0" w:space="0" w:color="auto"/>
                    <w:right w:val="none" w:sz="0" w:space="0" w:color="auto"/>
                  </w:divBdr>
                </w:div>
              </w:divsChild>
            </w:div>
            <w:div w:id="308827645">
              <w:marLeft w:val="0"/>
              <w:marRight w:val="0"/>
              <w:marTop w:val="0"/>
              <w:marBottom w:val="0"/>
              <w:divBdr>
                <w:top w:val="none" w:sz="0" w:space="0" w:color="auto"/>
                <w:left w:val="none" w:sz="0" w:space="0" w:color="auto"/>
                <w:bottom w:val="none" w:sz="0" w:space="0" w:color="auto"/>
                <w:right w:val="none" w:sz="0" w:space="0" w:color="auto"/>
              </w:divBdr>
              <w:divsChild>
                <w:div w:id="1057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1147">
      <w:bodyDiv w:val="1"/>
      <w:marLeft w:val="0"/>
      <w:marRight w:val="0"/>
      <w:marTop w:val="0"/>
      <w:marBottom w:val="0"/>
      <w:divBdr>
        <w:top w:val="none" w:sz="0" w:space="0" w:color="auto"/>
        <w:left w:val="none" w:sz="0" w:space="0" w:color="auto"/>
        <w:bottom w:val="none" w:sz="0" w:space="0" w:color="auto"/>
        <w:right w:val="none" w:sz="0" w:space="0" w:color="auto"/>
      </w:divBdr>
    </w:div>
    <w:div w:id="2069723329">
      <w:bodyDiv w:val="1"/>
      <w:marLeft w:val="0"/>
      <w:marRight w:val="0"/>
      <w:marTop w:val="0"/>
      <w:marBottom w:val="0"/>
      <w:divBdr>
        <w:top w:val="none" w:sz="0" w:space="0" w:color="auto"/>
        <w:left w:val="none" w:sz="0" w:space="0" w:color="auto"/>
        <w:bottom w:val="none" w:sz="0" w:space="0" w:color="auto"/>
        <w:right w:val="none" w:sz="0" w:space="0" w:color="auto"/>
      </w:divBdr>
      <w:divsChild>
        <w:div w:id="40907659">
          <w:marLeft w:val="0"/>
          <w:marRight w:val="0"/>
          <w:marTop w:val="0"/>
          <w:marBottom w:val="0"/>
          <w:divBdr>
            <w:top w:val="none" w:sz="0" w:space="0" w:color="auto"/>
            <w:left w:val="none" w:sz="0" w:space="0" w:color="auto"/>
            <w:bottom w:val="none" w:sz="0" w:space="0" w:color="auto"/>
            <w:right w:val="none" w:sz="0" w:space="0" w:color="auto"/>
          </w:divBdr>
          <w:divsChild>
            <w:div w:id="1628509953">
              <w:marLeft w:val="0"/>
              <w:marRight w:val="0"/>
              <w:marTop w:val="0"/>
              <w:marBottom w:val="0"/>
              <w:divBdr>
                <w:top w:val="none" w:sz="0" w:space="0" w:color="auto"/>
                <w:left w:val="none" w:sz="0" w:space="0" w:color="auto"/>
                <w:bottom w:val="none" w:sz="0" w:space="0" w:color="auto"/>
                <w:right w:val="none" w:sz="0" w:space="0" w:color="auto"/>
              </w:divBdr>
              <w:divsChild>
                <w:div w:id="446851689">
                  <w:marLeft w:val="0"/>
                  <w:marRight w:val="0"/>
                  <w:marTop w:val="0"/>
                  <w:marBottom w:val="0"/>
                  <w:divBdr>
                    <w:top w:val="none" w:sz="0" w:space="0" w:color="auto"/>
                    <w:left w:val="none" w:sz="0" w:space="0" w:color="auto"/>
                    <w:bottom w:val="none" w:sz="0" w:space="0" w:color="auto"/>
                    <w:right w:val="none" w:sz="0" w:space="0" w:color="auto"/>
                  </w:divBdr>
                  <w:divsChild>
                    <w:div w:id="6264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09478">
      <w:bodyDiv w:val="1"/>
      <w:marLeft w:val="0"/>
      <w:marRight w:val="0"/>
      <w:marTop w:val="0"/>
      <w:marBottom w:val="0"/>
      <w:divBdr>
        <w:top w:val="none" w:sz="0" w:space="0" w:color="auto"/>
        <w:left w:val="none" w:sz="0" w:space="0" w:color="auto"/>
        <w:bottom w:val="none" w:sz="0" w:space="0" w:color="auto"/>
        <w:right w:val="none" w:sz="0" w:space="0" w:color="auto"/>
      </w:divBdr>
    </w:div>
    <w:div w:id="2097440794">
      <w:bodyDiv w:val="1"/>
      <w:marLeft w:val="0"/>
      <w:marRight w:val="0"/>
      <w:marTop w:val="0"/>
      <w:marBottom w:val="0"/>
      <w:divBdr>
        <w:top w:val="none" w:sz="0" w:space="0" w:color="auto"/>
        <w:left w:val="none" w:sz="0" w:space="0" w:color="auto"/>
        <w:bottom w:val="none" w:sz="0" w:space="0" w:color="auto"/>
        <w:right w:val="none" w:sz="0" w:space="0" w:color="auto"/>
      </w:divBdr>
    </w:div>
    <w:div w:id="2118284832">
      <w:bodyDiv w:val="1"/>
      <w:marLeft w:val="0"/>
      <w:marRight w:val="0"/>
      <w:marTop w:val="0"/>
      <w:marBottom w:val="0"/>
      <w:divBdr>
        <w:top w:val="none" w:sz="0" w:space="0" w:color="auto"/>
        <w:left w:val="none" w:sz="0" w:space="0" w:color="auto"/>
        <w:bottom w:val="none" w:sz="0" w:space="0" w:color="auto"/>
        <w:right w:val="none" w:sz="0" w:space="0" w:color="auto"/>
      </w:divBdr>
    </w:div>
    <w:div w:id="2121215080">
      <w:bodyDiv w:val="1"/>
      <w:marLeft w:val="0"/>
      <w:marRight w:val="0"/>
      <w:marTop w:val="0"/>
      <w:marBottom w:val="0"/>
      <w:divBdr>
        <w:top w:val="none" w:sz="0" w:space="0" w:color="auto"/>
        <w:left w:val="none" w:sz="0" w:space="0" w:color="auto"/>
        <w:bottom w:val="none" w:sz="0" w:space="0" w:color="auto"/>
        <w:right w:val="none" w:sz="0" w:space="0" w:color="auto"/>
      </w:divBdr>
    </w:div>
    <w:div w:id="2133013819">
      <w:bodyDiv w:val="1"/>
      <w:marLeft w:val="0"/>
      <w:marRight w:val="0"/>
      <w:marTop w:val="0"/>
      <w:marBottom w:val="0"/>
      <w:divBdr>
        <w:top w:val="none" w:sz="0" w:space="0" w:color="auto"/>
        <w:left w:val="none" w:sz="0" w:space="0" w:color="auto"/>
        <w:bottom w:val="none" w:sz="0" w:space="0" w:color="auto"/>
        <w:right w:val="none" w:sz="0" w:space="0" w:color="auto"/>
      </w:divBdr>
    </w:div>
    <w:div w:id="213864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otexts.com/fpp2/"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pa.gov/pm-pollution/health-and-environmental-effects-particulate-matter-p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bis.ipd.kit.edu/english/2635.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chive.ics.uci.edu/ml/datasets/Beijing+Multi-Site+Air-Quality+Dat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19january2017snapshot.epa.gov/international-cooperation/epa-collaboration-china_.html" TargetMode="External"/><Relationship Id="rId28" Type="http://schemas.openxmlformats.org/officeDocument/2006/relationships/hyperlink" Target="https://iopscience.iop.org/article/10.1088/1367-2630/17/1/01500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epa.gov/sites/production/files/2020-04/documents/fact_sheet_pm_naaqs_proposal.pd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A3FC9-EB2D-E746-A2AD-9F56B8E3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17</Pages>
  <Words>3968</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Isabella Chittumuri</cp:lastModifiedBy>
  <cp:revision>118</cp:revision>
  <dcterms:created xsi:type="dcterms:W3CDTF">2021-05-15T23:16:00Z</dcterms:created>
  <dcterms:modified xsi:type="dcterms:W3CDTF">2021-05-18T05:21:00Z</dcterms:modified>
</cp:coreProperties>
</file>