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22367" w14:textId="2DE9CCF2" w:rsidR="0012388C" w:rsidRDefault="009D0F68" w:rsidP="00F8697C">
      <w:pPr>
        <w:spacing w:line="360" w:lineRule="auto"/>
        <w:rPr>
          <w:rFonts w:ascii="Times New Roman" w:hAnsi="Times New Roman" w:cs="Times New Roman"/>
          <w:b/>
          <w:bCs/>
          <w:kern w:val="2"/>
          <w:sz w:val="24"/>
          <w:szCs w:val="24"/>
          <w14:ligatures w14:val="standardContextual"/>
        </w:rPr>
      </w:pPr>
      <w:bookmarkStart w:id="0" w:name="_Hlk215557650"/>
      <w:r>
        <w:rPr>
          <w:rFonts w:ascii="Times New Roman" w:hAnsi="Times New Roman" w:cs="Times New Roman"/>
          <w:b/>
          <w:bCs/>
          <w:kern w:val="2"/>
          <w:sz w:val="24"/>
          <w:szCs w:val="24"/>
          <w14:ligatures w14:val="standardContextual"/>
        </w:rPr>
        <w:tab/>
      </w:r>
    </w:p>
    <w:p w14:paraId="6F57BC69" w14:textId="4ADABF51" w:rsidR="00D73891" w:rsidRPr="0012388C" w:rsidRDefault="00EC72FD" w:rsidP="0012388C">
      <w:pPr>
        <w:spacing w:line="360" w:lineRule="auto"/>
        <w:jc w:val="center"/>
        <w:rPr>
          <w:rFonts w:ascii="Times New Roman" w:hAnsi="Times New Roman" w:cs="Times New Roman"/>
          <w:kern w:val="2"/>
          <w:sz w:val="24"/>
          <w:szCs w:val="24"/>
          <w14:ligatures w14:val="standardContextual"/>
        </w:rPr>
      </w:pPr>
      <w:bookmarkStart w:id="1" w:name="_Hlk219107030"/>
      <w:r w:rsidRPr="0012388C">
        <w:rPr>
          <w:rFonts w:ascii="Times New Roman" w:hAnsi="Times New Roman" w:cs="Times New Roman"/>
          <w:kern w:val="2"/>
          <w:sz w:val="24"/>
          <w:szCs w:val="24"/>
          <w14:ligatures w14:val="standardContextual"/>
        </w:rPr>
        <w:t xml:space="preserve">Perceived Product Attributes and Consumer Acceptability of a </w:t>
      </w:r>
      <w:r w:rsidR="008633A5">
        <w:rPr>
          <w:rFonts w:ascii="Times New Roman" w:hAnsi="Times New Roman" w:cs="Times New Roman"/>
          <w:kern w:val="2"/>
          <w:sz w:val="24"/>
          <w:szCs w:val="24"/>
          <w14:ligatures w14:val="standardContextual"/>
        </w:rPr>
        <w:t xml:space="preserve">Hot and </w:t>
      </w:r>
      <w:r w:rsidRPr="0012388C">
        <w:rPr>
          <w:rFonts w:ascii="Times New Roman" w:hAnsi="Times New Roman" w:cs="Times New Roman"/>
          <w:kern w:val="2"/>
          <w:sz w:val="24"/>
          <w:szCs w:val="24"/>
          <w14:ligatures w14:val="standardContextual"/>
        </w:rPr>
        <w:t>Cold Brew Tea Made</w:t>
      </w:r>
      <w:r w:rsidR="0042757F" w:rsidRPr="0012388C">
        <w:rPr>
          <w:rFonts w:ascii="Times New Roman" w:hAnsi="Times New Roman" w:cs="Times New Roman"/>
          <w:kern w:val="2"/>
          <w:sz w:val="24"/>
          <w:szCs w:val="24"/>
          <w14:ligatures w14:val="standardContextual"/>
        </w:rPr>
        <w:t xml:space="preserve"> from</w:t>
      </w:r>
      <w:r w:rsidRPr="0012388C">
        <w:rPr>
          <w:rFonts w:ascii="Times New Roman" w:hAnsi="Times New Roman" w:cs="Times New Roman"/>
          <w:kern w:val="2"/>
          <w:sz w:val="24"/>
          <w:szCs w:val="24"/>
          <w14:ligatures w14:val="standardContextual"/>
        </w:rPr>
        <w:t xml:space="preserve"> Camote Tops, Hibiscus, and Blue Ternate</w:t>
      </w:r>
    </w:p>
    <w:bookmarkEnd w:id="1"/>
    <w:p w14:paraId="56AFD40A" w14:textId="77777777" w:rsidR="0012388C" w:rsidRPr="00E70C46" w:rsidRDefault="0012388C" w:rsidP="0012388C">
      <w:pPr>
        <w:spacing w:after="0" w:line="360" w:lineRule="auto"/>
        <w:jc w:val="center"/>
        <w:rPr>
          <w:rFonts w:ascii="Times New Roman" w:hAnsi="Times New Roman" w:cs="Times New Roman"/>
          <w:b/>
          <w:bCs/>
          <w:kern w:val="2"/>
          <w:sz w:val="24"/>
          <w:szCs w:val="24"/>
          <w14:ligatures w14:val="standardContextual"/>
        </w:rPr>
      </w:pPr>
    </w:p>
    <w:bookmarkEnd w:id="0"/>
    <w:p w14:paraId="61A7FB31" w14:textId="28879289" w:rsidR="00BD2BE1" w:rsidRPr="00E70C46" w:rsidRDefault="0012388C" w:rsidP="0012388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44242F">
        <w:rPr>
          <w:rFonts w:ascii="Times New Roman" w:hAnsi="Times New Roman" w:cs="Times New Roman"/>
          <w:sz w:val="24"/>
          <w:szCs w:val="24"/>
        </w:rPr>
        <w:t>____________________________________________</w:t>
      </w:r>
    </w:p>
    <w:p w14:paraId="2C2EA257" w14:textId="77777777" w:rsidR="0012388C" w:rsidRDefault="0012388C" w:rsidP="0012388C">
      <w:pPr>
        <w:spacing w:after="0" w:line="360" w:lineRule="auto"/>
        <w:rPr>
          <w:rFonts w:ascii="Times New Roman" w:hAnsi="Times New Roman" w:cs="Times New Roman"/>
          <w:sz w:val="24"/>
          <w:szCs w:val="24"/>
        </w:rPr>
      </w:pPr>
    </w:p>
    <w:p w14:paraId="13E3F132" w14:textId="520FD2D0" w:rsidR="00D73891" w:rsidRPr="00E70C46" w:rsidRDefault="00D73891" w:rsidP="0012388C">
      <w:pPr>
        <w:spacing w:after="0" w:line="360" w:lineRule="auto"/>
        <w:jc w:val="center"/>
        <w:rPr>
          <w:rFonts w:ascii="Times New Roman" w:hAnsi="Times New Roman" w:cs="Times New Roman"/>
          <w:sz w:val="24"/>
          <w:szCs w:val="24"/>
        </w:rPr>
      </w:pPr>
      <w:r w:rsidRPr="00E70C46">
        <w:rPr>
          <w:rFonts w:ascii="Times New Roman" w:hAnsi="Times New Roman" w:cs="Times New Roman"/>
          <w:sz w:val="24"/>
          <w:szCs w:val="24"/>
        </w:rPr>
        <w:t>A Thesis Presented To</w:t>
      </w:r>
    </w:p>
    <w:p w14:paraId="2AA8D81E" w14:textId="77777777" w:rsidR="00D73891" w:rsidRPr="00E70C46" w:rsidRDefault="00D73891" w:rsidP="0012388C">
      <w:pPr>
        <w:spacing w:after="0" w:line="360" w:lineRule="auto"/>
        <w:jc w:val="center"/>
        <w:rPr>
          <w:rFonts w:ascii="Times New Roman" w:hAnsi="Times New Roman" w:cs="Times New Roman"/>
          <w:sz w:val="24"/>
          <w:szCs w:val="24"/>
        </w:rPr>
      </w:pPr>
      <w:r w:rsidRPr="00E70C46">
        <w:rPr>
          <w:rFonts w:ascii="Times New Roman" w:hAnsi="Times New Roman" w:cs="Times New Roman"/>
          <w:sz w:val="24"/>
          <w:szCs w:val="24"/>
        </w:rPr>
        <w:t xml:space="preserve">The Faculty of Technical Vocational Teacher Education </w:t>
      </w:r>
    </w:p>
    <w:p w14:paraId="2A77BF48" w14:textId="77777777" w:rsidR="00D73891" w:rsidRPr="00E70C46" w:rsidRDefault="00D73891" w:rsidP="0012388C">
      <w:pPr>
        <w:spacing w:after="0" w:line="360" w:lineRule="auto"/>
        <w:jc w:val="center"/>
        <w:rPr>
          <w:rFonts w:ascii="Times New Roman" w:hAnsi="Times New Roman" w:cs="Times New Roman"/>
          <w:sz w:val="24"/>
          <w:szCs w:val="24"/>
        </w:rPr>
      </w:pPr>
      <w:r w:rsidRPr="00E70C46">
        <w:rPr>
          <w:rFonts w:ascii="Times New Roman" w:hAnsi="Times New Roman" w:cs="Times New Roman"/>
          <w:sz w:val="24"/>
          <w:szCs w:val="24"/>
        </w:rPr>
        <w:t>Dalubhasaan ng Lungsod Ng</w:t>
      </w:r>
      <w:bookmarkStart w:id="2" w:name="_Hlk168912795"/>
      <w:r w:rsidRPr="00E70C46">
        <w:rPr>
          <w:rFonts w:ascii="Times New Roman" w:hAnsi="Times New Roman" w:cs="Times New Roman"/>
          <w:sz w:val="24"/>
          <w:szCs w:val="24"/>
        </w:rPr>
        <w:t xml:space="preserve"> Lucena</w:t>
      </w:r>
      <w:bookmarkEnd w:id="2"/>
    </w:p>
    <w:p w14:paraId="4EF1F277" w14:textId="77777777" w:rsidR="00D73891" w:rsidRDefault="00D73891" w:rsidP="0012388C">
      <w:pPr>
        <w:spacing w:after="0" w:line="360" w:lineRule="auto"/>
        <w:jc w:val="center"/>
        <w:rPr>
          <w:rFonts w:ascii="Times New Roman" w:hAnsi="Times New Roman" w:cs="Times New Roman"/>
          <w:sz w:val="24"/>
          <w:szCs w:val="24"/>
        </w:rPr>
      </w:pPr>
      <w:r w:rsidRPr="00E70C46">
        <w:rPr>
          <w:rFonts w:ascii="Times New Roman" w:hAnsi="Times New Roman" w:cs="Times New Roman"/>
          <w:sz w:val="24"/>
          <w:szCs w:val="24"/>
        </w:rPr>
        <w:t>Lucena City</w:t>
      </w:r>
    </w:p>
    <w:p w14:paraId="04C99DA5" w14:textId="77777777" w:rsidR="0012388C" w:rsidRPr="00E70C46" w:rsidRDefault="0012388C" w:rsidP="0012388C">
      <w:pPr>
        <w:spacing w:after="0" w:line="360" w:lineRule="auto"/>
        <w:jc w:val="center"/>
        <w:rPr>
          <w:rFonts w:ascii="Times New Roman" w:hAnsi="Times New Roman" w:cs="Times New Roman"/>
          <w:sz w:val="24"/>
          <w:szCs w:val="24"/>
        </w:rPr>
      </w:pPr>
    </w:p>
    <w:p w14:paraId="0CFC9AE7" w14:textId="0274B351" w:rsidR="0044242F" w:rsidRPr="00E70C46" w:rsidRDefault="0044242F" w:rsidP="0012388C">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12388C">
        <w:rPr>
          <w:rFonts w:ascii="Times New Roman" w:hAnsi="Times New Roman" w:cs="Times New Roman"/>
          <w:sz w:val="24"/>
          <w:szCs w:val="24"/>
        </w:rPr>
        <w:t xml:space="preserve">   </w:t>
      </w:r>
      <w:r>
        <w:rPr>
          <w:rFonts w:ascii="Times New Roman" w:hAnsi="Times New Roman" w:cs="Times New Roman"/>
          <w:sz w:val="24"/>
          <w:szCs w:val="24"/>
        </w:rPr>
        <w:t xml:space="preserve">   ____________________________________________</w:t>
      </w:r>
    </w:p>
    <w:p w14:paraId="75C5C101" w14:textId="77777777" w:rsidR="0012388C" w:rsidRDefault="0012388C" w:rsidP="0012388C">
      <w:pPr>
        <w:spacing w:after="0" w:line="360" w:lineRule="auto"/>
        <w:rPr>
          <w:rFonts w:ascii="Times New Roman" w:hAnsi="Times New Roman" w:cs="Times New Roman"/>
          <w:sz w:val="24"/>
          <w:szCs w:val="24"/>
        </w:rPr>
      </w:pPr>
    </w:p>
    <w:p w14:paraId="2CE9F80C" w14:textId="53F6A50B" w:rsidR="00D73891" w:rsidRPr="00E70C46" w:rsidRDefault="00D73891" w:rsidP="0012388C">
      <w:pPr>
        <w:spacing w:after="0" w:line="360" w:lineRule="auto"/>
        <w:jc w:val="center"/>
        <w:rPr>
          <w:rFonts w:ascii="Times New Roman" w:hAnsi="Times New Roman" w:cs="Times New Roman"/>
          <w:sz w:val="24"/>
          <w:szCs w:val="24"/>
        </w:rPr>
      </w:pPr>
      <w:r w:rsidRPr="00E70C46">
        <w:rPr>
          <w:rFonts w:ascii="Times New Roman" w:hAnsi="Times New Roman" w:cs="Times New Roman"/>
          <w:sz w:val="24"/>
          <w:szCs w:val="24"/>
        </w:rPr>
        <w:t xml:space="preserve">In Partial Fulfillment </w:t>
      </w:r>
    </w:p>
    <w:p w14:paraId="26DDBF06" w14:textId="77777777" w:rsidR="00D73891" w:rsidRPr="00E70C46" w:rsidRDefault="00D73891" w:rsidP="0012388C">
      <w:pPr>
        <w:spacing w:after="0" w:line="360" w:lineRule="auto"/>
        <w:jc w:val="center"/>
        <w:rPr>
          <w:rFonts w:ascii="Times New Roman" w:hAnsi="Times New Roman" w:cs="Times New Roman"/>
          <w:sz w:val="24"/>
          <w:szCs w:val="24"/>
        </w:rPr>
      </w:pPr>
      <w:r w:rsidRPr="00E70C46">
        <w:rPr>
          <w:rFonts w:ascii="Times New Roman" w:hAnsi="Times New Roman" w:cs="Times New Roman"/>
          <w:sz w:val="24"/>
          <w:szCs w:val="24"/>
        </w:rPr>
        <w:t xml:space="preserve">of the Requirements for the Degree </w:t>
      </w:r>
    </w:p>
    <w:p w14:paraId="23F61AC7" w14:textId="77777777" w:rsidR="00D73891" w:rsidRPr="00E70C46" w:rsidRDefault="00D73891" w:rsidP="0012388C">
      <w:pPr>
        <w:spacing w:after="0" w:line="360" w:lineRule="auto"/>
        <w:jc w:val="center"/>
        <w:rPr>
          <w:rFonts w:ascii="Times New Roman" w:hAnsi="Times New Roman" w:cs="Times New Roman"/>
          <w:sz w:val="24"/>
          <w:szCs w:val="24"/>
        </w:rPr>
      </w:pPr>
      <w:bookmarkStart w:id="3" w:name="_Hlk168914313"/>
      <w:r w:rsidRPr="00E70C46">
        <w:rPr>
          <w:rFonts w:ascii="Times New Roman" w:hAnsi="Times New Roman" w:cs="Times New Roman"/>
          <w:sz w:val="24"/>
          <w:szCs w:val="24"/>
        </w:rPr>
        <w:t xml:space="preserve">Bachelor of Technical -Vocational </w:t>
      </w:r>
    </w:p>
    <w:p w14:paraId="336E16B7" w14:textId="77777777" w:rsidR="00D73891" w:rsidRPr="00E70C46" w:rsidRDefault="00D73891" w:rsidP="0012388C">
      <w:pPr>
        <w:spacing w:after="0" w:line="360" w:lineRule="auto"/>
        <w:jc w:val="center"/>
        <w:rPr>
          <w:rFonts w:ascii="Times New Roman" w:hAnsi="Times New Roman" w:cs="Times New Roman"/>
          <w:sz w:val="24"/>
          <w:szCs w:val="24"/>
        </w:rPr>
      </w:pPr>
      <w:r w:rsidRPr="00E70C46">
        <w:rPr>
          <w:rFonts w:ascii="Times New Roman" w:hAnsi="Times New Roman" w:cs="Times New Roman"/>
          <w:sz w:val="24"/>
          <w:szCs w:val="24"/>
        </w:rPr>
        <w:t>Teacher Education</w:t>
      </w:r>
      <w:bookmarkEnd w:id="3"/>
    </w:p>
    <w:p w14:paraId="5455EE34" w14:textId="77777777" w:rsidR="004370AF" w:rsidRDefault="004370AF" w:rsidP="0012388C">
      <w:pPr>
        <w:spacing w:after="0" w:line="360" w:lineRule="auto"/>
        <w:jc w:val="center"/>
        <w:rPr>
          <w:rFonts w:ascii="Times New Roman" w:hAnsi="Times New Roman" w:cs="Times New Roman"/>
          <w:sz w:val="24"/>
          <w:szCs w:val="24"/>
        </w:rPr>
      </w:pPr>
    </w:p>
    <w:p w14:paraId="4C61C78F" w14:textId="77777777" w:rsidR="0012388C" w:rsidRDefault="0012388C" w:rsidP="0012388C">
      <w:pPr>
        <w:spacing w:after="0" w:line="360" w:lineRule="auto"/>
        <w:jc w:val="center"/>
        <w:rPr>
          <w:rFonts w:ascii="Times New Roman" w:hAnsi="Times New Roman" w:cs="Times New Roman"/>
          <w:sz w:val="24"/>
          <w:szCs w:val="24"/>
        </w:rPr>
      </w:pPr>
    </w:p>
    <w:p w14:paraId="2F7739F1" w14:textId="77777777" w:rsidR="0012388C" w:rsidRDefault="0012388C" w:rsidP="0012388C">
      <w:pPr>
        <w:spacing w:after="0" w:line="360" w:lineRule="auto"/>
        <w:jc w:val="center"/>
        <w:rPr>
          <w:rFonts w:ascii="Times New Roman" w:hAnsi="Times New Roman" w:cs="Times New Roman"/>
          <w:sz w:val="24"/>
          <w:szCs w:val="24"/>
        </w:rPr>
      </w:pPr>
    </w:p>
    <w:p w14:paraId="77B30C8E" w14:textId="77777777" w:rsidR="0012388C" w:rsidRPr="00E70C46" w:rsidRDefault="0012388C" w:rsidP="0012388C">
      <w:pPr>
        <w:spacing w:after="0" w:line="360" w:lineRule="auto"/>
        <w:jc w:val="center"/>
        <w:rPr>
          <w:rFonts w:ascii="Times New Roman" w:hAnsi="Times New Roman" w:cs="Times New Roman"/>
          <w:sz w:val="24"/>
          <w:szCs w:val="24"/>
        </w:rPr>
      </w:pPr>
    </w:p>
    <w:p w14:paraId="03AC5C66" w14:textId="5985FF80" w:rsidR="00D73891" w:rsidRDefault="0012388C" w:rsidP="0012388C">
      <w:pPr>
        <w:spacing w:after="0" w:line="360" w:lineRule="auto"/>
        <w:jc w:val="center"/>
        <w:rPr>
          <w:rFonts w:ascii="Times New Roman" w:hAnsi="Times New Roman" w:cs="Times New Roman"/>
          <w:sz w:val="24"/>
          <w:szCs w:val="24"/>
        </w:rPr>
      </w:pPr>
      <w:r w:rsidRPr="00E70C46">
        <w:rPr>
          <w:rFonts w:ascii="Times New Roman" w:hAnsi="Times New Roman" w:cs="Times New Roman"/>
          <w:sz w:val="24"/>
          <w:szCs w:val="24"/>
        </w:rPr>
        <w:t>B</w:t>
      </w:r>
      <w:r w:rsidR="00D73891" w:rsidRPr="00E70C46">
        <w:rPr>
          <w:rFonts w:ascii="Times New Roman" w:hAnsi="Times New Roman" w:cs="Times New Roman"/>
          <w:sz w:val="24"/>
          <w:szCs w:val="24"/>
        </w:rPr>
        <w:t>y</w:t>
      </w:r>
    </w:p>
    <w:p w14:paraId="5AC9EE03" w14:textId="77777777" w:rsidR="0012388C" w:rsidRDefault="0012388C" w:rsidP="0012388C">
      <w:pPr>
        <w:spacing w:after="0" w:line="360" w:lineRule="auto"/>
        <w:jc w:val="center"/>
        <w:rPr>
          <w:rFonts w:ascii="Times New Roman" w:hAnsi="Times New Roman" w:cs="Times New Roman"/>
          <w:sz w:val="24"/>
          <w:szCs w:val="24"/>
        </w:rPr>
      </w:pPr>
    </w:p>
    <w:p w14:paraId="30E88C58" w14:textId="77777777" w:rsidR="00F8697C" w:rsidRPr="00E70C46" w:rsidRDefault="00F8697C" w:rsidP="00F8697C">
      <w:pPr>
        <w:spacing w:after="0" w:line="360" w:lineRule="auto"/>
        <w:rPr>
          <w:rFonts w:ascii="Times New Roman" w:hAnsi="Times New Roman" w:cs="Times New Roman"/>
          <w:sz w:val="24"/>
          <w:szCs w:val="24"/>
        </w:rPr>
      </w:pPr>
    </w:p>
    <w:p w14:paraId="06615E32" w14:textId="08229427" w:rsidR="00D73891" w:rsidRPr="0044242F" w:rsidRDefault="00EC72FD" w:rsidP="0012388C">
      <w:pPr>
        <w:spacing w:after="0" w:line="480" w:lineRule="auto"/>
        <w:jc w:val="center"/>
        <w:rPr>
          <w:rFonts w:ascii="Times New Roman" w:hAnsi="Times New Roman" w:cs="Times New Roman"/>
          <w:sz w:val="24"/>
          <w:szCs w:val="24"/>
        </w:rPr>
      </w:pPr>
      <w:r w:rsidRPr="0044242F">
        <w:rPr>
          <w:rFonts w:ascii="Times New Roman" w:hAnsi="Times New Roman" w:cs="Times New Roman"/>
          <w:sz w:val="24"/>
          <w:szCs w:val="24"/>
        </w:rPr>
        <w:t>Jane C. Leal</w:t>
      </w:r>
    </w:p>
    <w:p w14:paraId="60674CEC" w14:textId="43A64444" w:rsidR="00D73891" w:rsidRPr="0044242F" w:rsidRDefault="00D73891" w:rsidP="0012388C">
      <w:pPr>
        <w:spacing w:after="0" w:line="360" w:lineRule="auto"/>
        <w:jc w:val="center"/>
        <w:rPr>
          <w:rFonts w:ascii="Times New Roman" w:hAnsi="Times New Roman" w:cs="Times New Roman"/>
          <w:sz w:val="24"/>
          <w:szCs w:val="24"/>
        </w:rPr>
      </w:pPr>
    </w:p>
    <w:p w14:paraId="2F293C07" w14:textId="77777777" w:rsidR="0044242F" w:rsidRPr="0044242F" w:rsidRDefault="0044242F" w:rsidP="0012388C">
      <w:pPr>
        <w:spacing w:line="360" w:lineRule="auto"/>
        <w:jc w:val="center"/>
        <w:rPr>
          <w:rFonts w:ascii="Times New Roman" w:hAnsi="Times New Roman" w:cs="Times New Roman"/>
          <w:sz w:val="24"/>
          <w:szCs w:val="24"/>
        </w:rPr>
      </w:pPr>
    </w:p>
    <w:p w14:paraId="461D27A6" w14:textId="20955513" w:rsidR="00576470" w:rsidRPr="004254F1" w:rsidRDefault="00FE5AD9" w:rsidP="004254F1">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November </w:t>
      </w:r>
      <w:r w:rsidR="00D73891" w:rsidRPr="0044242F">
        <w:rPr>
          <w:rFonts w:ascii="Times New Roman" w:hAnsi="Times New Roman" w:cs="Times New Roman"/>
          <w:sz w:val="24"/>
          <w:szCs w:val="24"/>
        </w:rPr>
        <w:t>2025</w:t>
      </w:r>
    </w:p>
    <w:p w14:paraId="2EE45601" w14:textId="5941A328" w:rsidR="005907B5" w:rsidRDefault="00FE6F29" w:rsidP="005907B5">
      <w:pPr>
        <w:tabs>
          <w:tab w:val="left" w:pos="1402"/>
        </w:tabs>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w:t>
      </w:r>
      <w:r w:rsidR="005907B5">
        <w:rPr>
          <w:rFonts w:ascii="Times New Roman" w:hAnsi="Times New Roman" w:cs="Times New Roman"/>
          <w:b/>
          <w:bCs/>
          <w:sz w:val="24"/>
          <w:szCs w:val="24"/>
        </w:rPr>
        <w:t>hapter</w:t>
      </w:r>
      <w:r>
        <w:rPr>
          <w:rFonts w:ascii="Times New Roman" w:hAnsi="Times New Roman" w:cs="Times New Roman"/>
          <w:b/>
          <w:bCs/>
          <w:sz w:val="24"/>
          <w:szCs w:val="24"/>
        </w:rPr>
        <w:t xml:space="preserve"> II</w:t>
      </w:r>
    </w:p>
    <w:p w14:paraId="2B26CF8A" w14:textId="77777777" w:rsidR="005907B5" w:rsidRDefault="005907B5" w:rsidP="005907B5">
      <w:pPr>
        <w:tabs>
          <w:tab w:val="left" w:pos="1402"/>
        </w:tabs>
        <w:spacing w:after="0" w:line="360" w:lineRule="auto"/>
        <w:jc w:val="center"/>
        <w:rPr>
          <w:rFonts w:ascii="Times New Roman" w:hAnsi="Times New Roman" w:cs="Times New Roman"/>
          <w:b/>
          <w:bCs/>
          <w:sz w:val="24"/>
          <w:szCs w:val="24"/>
        </w:rPr>
      </w:pPr>
    </w:p>
    <w:p w14:paraId="00A30285" w14:textId="7ED0CBC9" w:rsidR="00F25019" w:rsidRDefault="00FE6F29" w:rsidP="005907B5">
      <w:pPr>
        <w:tabs>
          <w:tab w:val="left" w:pos="1402"/>
        </w:tabs>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br/>
      </w:r>
      <w:r w:rsidR="008C3D75" w:rsidRPr="00BE562D">
        <w:rPr>
          <w:rFonts w:ascii="Times New Roman" w:hAnsi="Times New Roman" w:cs="Times New Roman"/>
          <w:b/>
          <w:bCs/>
          <w:sz w:val="24"/>
          <w:szCs w:val="24"/>
        </w:rPr>
        <w:t>REVIEW OF RELATED LITERATURE AND STUDIES</w:t>
      </w:r>
    </w:p>
    <w:p w14:paraId="08B73822" w14:textId="77777777" w:rsidR="004370AF" w:rsidRDefault="004370AF" w:rsidP="005907B5">
      <w:pPr>
        <w:spacing w:after="0" w:line="360" w:lineRule="auto"/>
        <w:rPr>
          <w:rFonts w:ascii="Times New Roman" w:hAnsi="Times New Roman" w:cs="Times New Roman"/>
          <w:sz w:val="24"/>
          <w:szCs w:val="24"/>
        </w:rPr>
      </w:pPr>
    </w:p>
    <w:p w14:paraId="78B00231" w14:textId="77777777" w:rsidR="002A1E27" w:rsidRDefault="002A1E27" w:rsidP="005907B5">
      <w:pPr>
        <w:spacing w:after="0" w:line="360" w:lineRule="auto"/>
        <w:rPr>
          <w:rFonts w:ascii="Times New Roman" w:hAnsi="Times New Roman" w:cs="Times New Roman"/>
          <w:sz w:val="24"/>
          <w:szCs w:val="24"/>
        </w:rPr>
      </w:pPr>
    </w:p>
    <w:p w14:paraId="3779230F" w14:textId="12419F5E" w:rsidR="0089461A" w:rsidRPr="00A87CBC" w:rsidRDefault="002A1E27" w:rsidP="00A87CBC">
      <w:pPr>
        <w:spacing w:after="0" w:line="360" w:lineRule="auto"/>
        <w:ind w:firstLine="720"/>
        <w:jc w:val="both"/>
        <w:rPr>
          <w:rFonts w:ascii="Times New Roman" w:hAnsi="Times New Roman" w:cs="Times New Roman"/>
          <w:sz w:val="24"/>
          <w:szCs w:val="24"/>
        </w:rPr>
      </w:pPr>
      <w:r w:rsidRPr="002A1E27">
        <w:rPr>
          <w:rFonts w:ascii="Times New Roman" w:hAnsi="Times New Roman" w:cs="Times New Roman"/>
          <w:sz w:val="24"/>
          <w:szCs w:val="24"/>
        </w:rPr>
        <w:t>This chapter presents a review of relevant literature and studies that are associated with the research problem. The discussion below focuses on various readings, theories, and prior research that provide a foundational understanding of the topic under investigation. The topics presented aim to highlight facts, trends, and insights from previous studies, which will help contextualize and support the current research.</w:t>
      </w:r>
    </w:p>
    <w:p w14:paraId="4F1EBC6A" w14:textId="77777777" w:rsidR="002427D8" w:rsidRDefault="002427D8" w:rsidP="0089461A">
      <w:pPr>
        <w:spacing w:after="0" w:line="360" w:lineRule="auto"/>
        <w:jc w:val="both"/>
        <w:rPr>
          <w:rFonts w:ascii="Times New Roman" w:hAnsi="Times New Roman" w:cs="Times New Roman"/>
          <w:b/>
          <w:bCs/>
          <w:sz w:val="24"/>
          <w:szCs w:val="24"/>
        </w:rPr>
      </w:pPr>
    </w:p>
    <w:p w14:paraId="789B51BE" w14:textId="77777777" w:rsidR="00A87CBC" w:rsidRDefault="00A87CBC" w:rsidP="0089461A">
      <w:pPr>
        <w:spacing w:after="0" w:line="360" w:lineRule="auto"/>
        <w:jc w:val="both"/>
        <w:rPr>
          <w:rFonts w:ascii="Times New Roman" w:hAnsi="Times New Roman" w:cs="Times New Roman"/>
          <w:b/>
          <w:bCs/>
          <w:sz w:val="24"/>
          <w:szCs w:val="24"/>
        </w:rPr>
      </w:pPr>
    </w:p>
    <w:p w14:paraId="029784B9" w14:textId="7AA4546F" w:rsidR="002A1E27" w:rsidRPr="00902346" w:rsidRDefault="0089461A" w:rsidP="00902346">
      <w:pPr>
        <w:spacing w:after="0" w:line="360" w:lineRule="auto"/>
        <w:jc w:val="both"/>
        <w:rPr>
          <w:rFonts w:ascii="Times New Roman" w:hAnsi="Times New Roman" w:cs="Times New Roman"/>
          <w:b/>
          <w:bCs/>
        </w:rPr>
      </w:pPr>
      <w:r w:rsidRPr="00902346">
        <w:rPr>
          <w:rFonts w:ascii="Times New Roman" w:hAnsi="Times New Roman" w:cs="Times New Roman"/>
          <w:b/>
          <w:bCs/>
        </w:rPr>
        <w:t xml:space="preserve">Product Attributes Perception  </w:t>
      </w:r>
    </w:p>
    <w:p w14:paraId="76B44F93" w14:textId="20E27617" w:rsidR="002427D8" w:rsidRDefault="00AC25B3" w:rsidP="00AC25B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AC25B3">
        <w:rPr>
          <w:rFonts w:ascii="Times New Roman" w:hAnsi="Times New Roman" w:cs="Times New Roman"/>
          <w:sz w:val="24"/>
          <w:szCs w:val="24"/>
        </w:rPr>
        <w:t xml:space="preserve">In a study conducted by Matsumoto and Ishigaki et al., (2019), cold brew green tea displayed higher levels of antioxidants and received more </w:t>
      </w:r>
      <w:r w:rsidR="00175FD2" w:rsidRPr="00AC25B3">
        <w:rPr>
          <w:rFonts w:ascii="Times New Roman" w:hAnsi="Times New Roman" w:cs="Times New Roman"/>
          <w:sz w:val="24"/>
          <w:szCs w:val="24"/>
        </w:rPr>
        <w:t>favorable</w:t>
      </w:r>
      <w:r w:rsidRPr="00AC25B3">
        <w:rPr>
          <w:rFonts w:ascii="Times New Roman" w:hAnsi="Times New Roman" w:cs="Times New Roman"/>
          <w:sz w:val="24"/>
          <w:szCs w:val="24"/>
        </w:rPr>
        <w:t xml:space="preserve"> ratings than hot-brewed green tea due to its smoothness. According to a study by Kausar and Hussain et al., (2020), consumers perceive herbal teas like hibiscus and butterfly pea (blue ternate) as having health benefits, originating from nature, and possessing unique sensory characteristics. Zuo (2023) found that the functional, social, and cultural value associated with </w:t>
      </w:r>
      <w:proofErr w:type="spellStart"/>
      <w:r w:rsidRPr="00AC25B3">
        <w:rPr>
          <w:rFonts w:ascii="Times New Roman" w:hAnsi="Times New Roman" w:cs="Times New Roman"/>
          <w:sz w:val="24"/>
          <w:szCs w:val="24"/>
        </w:rPr>
        <w:t>Anhua</w:t>
      </w:r>
      <w:proofErr w:type="spellEnd"/>
      <w:r w:rsidRPr="00AC25B3">
        <w:rPr>
          <w:rFonts w:ascii="Times New Roman" w:hAnsi="Times New Roman" w:cs="Times New Roman"/>
          <w:sz w:val="24"/>
          <w:szCs w:val="24"/>
        </w:rPr>
        <w:t xml:space="preserve"> dark tea positively influenced consumers purchasing intent in China. According to research done on the potential health benefits of blue ternate tea in 2020 by </w:t>
      </w:r>
      <w:proofErr w:type="spellStart"/>
      <w:r w:rsidRPr="00AC25B3">
        <w:rPr>
          <w:rFonts w:ascii="Times New Roman" w:hAnsi="Times New Roman" w:cs="Times New Roman"/>
          <w:sz w:val="24"/>
          <w:szCs w:val="24"/>
        </w:rPr>
        <w:t>Hapinat</w:t>
      </w:r>
      <w:proofErr w:type="spellEnd"/>
      <w:r w:rsidRPr="00AC25B3">
        <w:rPr>
          <w:rFonts w:ascii="Times New Roman" w:hAnsi="Times New Roman" w:cs="Times New Roman"/>
          <w:sz w:val="24"/>
          <w:szCs w:val="24"/>
        </w:rPr>
        <w:t xml:space="preserve"> (2020), the health attribute of blue ternate tea was considered very positive by the participants. In a separate study that was conducted before 2020 at </w:t>
      </w:r>
      <w:proofErr w:type="spellStart"/>
      <w:r w:rsidRPr="00AC25B3">
        <w:rPr>
          <w:rFonts w:ascii="Times New Roman" w:hAnsi="Times New Roman" w:cs="Times New Roman"/>
          <w:sz w:val="24"/>
          <w:szCs w:val="24"/>
        </w:rPr>
        <w:t>Pototan</w:t>
      </w:r>
      <w:proofErr w:type="spellEnd"/>
      <w:r w:rsidRPr="00AC25B3">
        <w:rPr>
          <w:rFonts w:ascii="Times New Roman" w:hAnsi="Times New Roman" w:cs="Times New Roman"/>
          <w:sz w:val="24"/>
          <w:szCs w:val="24"/>
        </w:rPr>
        <w:t xml:space="preserve"> National Comprehensive High School, the researchers examined the sensory characteristics and acceptance of herbal teas using hibiscus, blue ternate tea and other herbal ingredients.</w:t>
      </w:r>
    </w:p>
    <w:p w14:paraId="299E731C" w14:textId="55DF8274" w:rsidR="00AC25B3" w:rsidRDefault="00AC25B3" w:rsidP="00AC25B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AC25B3">
        <w:rPr>
          <w:rFonts w:ascii="Times New Roman" w:hAnsi="Times New Roman" w:cs="Times New Roman"/>
          <w:sz w:val="24"/>
          <w:szCs w:val="24"/>
        </w:rPr>
        <w:t xml:space="preserve">As an illustration, the respondents in the study conducted by Matsumoto favored cold brew tea due to its refreshing flavor and preservation of antioxidants, while respondents of Kausar valued hibiscus and butterfly pea tea because of its naturalness and medicinal value. The results of Zuo demonstrated that cultural value and social perceptions had a positive impact on consumer loyalty towards </w:t>
      </w:r>
      <w:r w:rsidRPr="00AC25B3">
        <w:rPr>
          <w:rFonts w:ascii="Times New Roman" w:hAnsi="Times New Roman" w:cs="Times New Roman"/>
          <w:sz w:val="24"/>
          <w:szCs w:val="24"/>
        </w:rPr>
        <w:t>dark</w:t>
      </w:r>
      <w:r w:rsidRPr="00AC25B3">
        <w:rPr>
          <w:rFonts w:ascii="Times New Roman" w:hAnsi="Times New Roman" w:cs="Times New Roman"/>
          <w:sz w:val="24"/>
          <w:szCs w:val="24"/>
        </w:rPr>
        <w:t xml:space="preserve"> tea and the results of the survey conducted by </w:t>
      </w:r>
      <w:proofErr w:type="spellStart"/>
      <w:r w:rsidRPr="00AC25B3">
        <w:rPr>
          <w:rFonts w:ascii="Times New Roman" w:hAnsi="Times New Roman" w:cs="Times New Roman"/>
          <w:sz w:val="24"/>
          <w:szCs w:val="24"/>
        </w:rPr>
        <w:t>Hapinat</w:t>
      </w:r>
      <w:proofErr w:type="spellEnd"/>
      <w:r w:rsidRPr="00AC25B3">
        <w:rPr>
          <w:rFonts w:ascii="Times New Roman" w:hAnsi="Times New Roman" w:cs="Times New Roman"/>
          <w:sz w:val="24"/>
          <w:szCs w:val="24"/>
        </w:rPr>
        <w:t xml:space="preserve"> indicated that the local </w:t>
      </w:r>
      <w:r w:rsidRPr="00AC25B3">
        <w:rPr>
          <w:rFonts w:ascii="Times New Roman" w:hAnsi="Times New Roman" w:cs="Times New Roman"/>
          <w:sz w:val="24"/>
          <w:szCs w:val="24"/>
        </w:rPr>
        <w:lastRenderedPageBreak/>
        <w:t xml:space="preserve">acceptability of the blue ternate tea was high attributed to the perceived safety and health benefits. The </w:t>
      </w:r>
      <w:proofErr w:type="spellStart"/>
      <w:r w:rsidRPr="00AC25B3">
        <w:rPr>
          <w:rFonts w:ascii="Times New Roman" w:hAnsi="Times New Roman" w:cs="Times New Roman"/>
          <w:sz w:val="24"/>
          <w:szCs w:val="24"/>
        </w:rPr>
        <w:t>Pototan</w:t>
      </w:r>
      <w:proofErr w:type="spellEnd"/>
      <w:r w:rsidRPr="00AC25B3">
        <w:rPr>
          <w:rFonts w:ascii="Times New Roman" w:hAnsi="Times New Roman" w:cs="Times New Roman"/>
          <w:sz w:val="24"/>
          <w:szCs w:val="24"/>
        </w:rPr>
        <w:t xml:space="preserve"> study also showed that the combination of hibiscus and blue ternate produced teas that had unique sensory properties that were favorable to the consumers.</w:t>
      </w:r>
    </w:p>
    <w:p w14:paraId="42EB519E" w14:textId="1935F173" w:rsidR="00AC25B3" w:rsidRDefault="00AC25B3" w:rsidP="00AC25B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AC25B3">
        <w:rPr>
          <w:rFonts w:ascii="Times New Roman" w:hAnsi="Times New Roman" w:cs="Times New Roman"/>
          <w:sz w:val="24"/>
          <w:szCs w:val="24"/>
        </w:rPr>
        <w:t xml:space="preserve">These findings show that the way products are perceived and accepted by consumers is affected by their taste, health characteristics, association with a particular culture, and safety. There are two different brewing methods (hot and cold) that </w:t>
      </w:r>
      <w:r w:rsidRPr="00AC25B3">
        <w:rPr>
          <w:rFonts w:ascii="Times New Roman" w:hAnsi="Times New Roman" w:cs="Times New Roman"/>
          <w:sz w:val="24"/>
          <w:szCs w:val="24"/>
        </w:rPr>
        <w:t>affect</w:t>
      </w:r>
      <w:r w:rsidRPr="00AC25B3">
        <w:rPr>
          <w:rFonts w:ascii="Times New Roman" w:hAnsi="Times New Roman" w:cs="Times New Roman"/>
          <w:sz w:val="24"/>
          <w:szCs w:val="24"/>
        </w:rPr>
        <w:t xml:space="preserve"> both the sensory properties of products and their antioxidant content. There are also functional benefits associated with the products and cultural values which increase a consumer's willingness to purchase these products. Studies conducted locally support that when evaluating herbal teas, consumers in the Philippines give importance to health and safety as well as sensory uniqueness.</w:t>
      </w:r>
    </w:p>
    <w:p w14:paraId="593B59D2" w14:textId="6583E045" w:rsidR="00AC25B3" w:rsidRDefault="00AC25B3" w:rsidP="00AC25B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AC25B3">
        <w:rPr>
          <w:rFonts w:ascii="Times New Roman" w:hAnsi="Times New Roman" w:cs="Times New Roman"/>
          <w:sz w:val="24"/>
          <w:szCs w:val="24"/>
        </w:rPr>
        <w:t xml:space="preserve">To sum up, there is </w:t>
      </w:r>
      <w:r w:rsidRPr="00AC25B3">
        <w:rPr>
          <w:rFonts w:ascii="Times New Roman" w:hAnsi="Times New Roman" w:cs="Times New Roman"/>
          <w:sz w:val="24"/>
          <w:szCs w:val="24"/>
        </w:rPr>
        <w:t>several</w:t>
      </w:r>
      <w:r w:rsidRPr="00AC25B3">
        <w:rPr>
          <w:rFonts w:ascii="Times New Roman" w:hAnsi="Times New Roman" w:cs="Times New Roman"/>
          <w:sz w:val="24"/>
          <w:szCs w:val="24"/>
        </w:rPr>
        <w:t xml:space="preserve"> facts which prove the idea that perceptions of product features by consumers are the primary determiners of their acceptance of tea beverages on the global and local levels. The studies of Matsumoto and colleagues (2019), Kausar and Hussain (2020) and those by Zuo (2023) and </w:t>
      </w:r>
      <w:proofErr w:type="spellStart"/>
      <w:r w:rsidRPr="00AC25B3">
        <w:rPr>
          <w:rFonts w:ascii="Times New Roman" w:hAnsi="Times New Roman" w:cs="Times New Roman"/>
          <w:sz w:val="24"/>
          <w:szCs w:val="24"/>
        </w:rPr>
        <w:t>Hapinat</w:t>
      </w:r>
      <w:proofErr w:type="spellEnd"/>
      <w:r w:rsidRPr="00AC25B3">
        <w:rPr>
          <w:rFonts w:ascii="Times New Roman" w:hAnsi="Times New Roman" w:cs="Times New Roman"/>
          <w:sz w:val="24"/>
          <w:szCs w:val="24"/>
        </w:rPr>
        <w:t xml:space="preserve"> (2020) or the </w:t>
      </w:r>
      <w:proofErr w:type="spellStart"/>
      <w:r w:rsidRPr="00AC25B3">
        <w:rPr>
          <w:rFonts w:ascii="Times New Roman" w:hAnsi="Times New Roman" w:cs="Times New Roman"/>
          <w:sz w:val="24"/>
          <w:szCs w:val="24"/>
        </w:rPr>
        <w:t>Pototan</w:t>
      </w:r>
      <w:proofErr w:type="spellEnd"/>
      <w:r w:rsidRPr="00AC25B3">
        <w:rPr>
          <w:rFonts w:ascii="Times New Roman" w:hAnsi="Times New Roman" w:cs="Times New Roman"/>
          <w:sz w:val="24"/>
          <w:szCs w:val="24"/>
        </w:rPr>
        <w:t xml:space="preserve"> study have built solid grounds on the analysis of the hot or cold brewed teas based on the leaves of the camote plant, hibiscus flower, and blue currant. All these studies establish that functional, sensory, and cultural attributes perception and acceptance by consumers have a major part in the marketability and repeat purchase of a beverage.</w:t>
      </w:r>
    </w:p>
    <w:p w14:paraId="33A7930A" w14:textId="77777777" w:rsidR="00964476" w:rsidRPr="002A1E27" w:rsidRDefault="00964476" w:rsidP="002A1E27">
      <w:pPr>
        <w:spacing w:after="0" w:line="360" w:lineRule="auto"/>
        <w:ind w:firstLine="360"/>
        <w:jc w:val="both"/>
        <w:rPr>
          <w:rFonts w:ascii="Times New Roman" w:hAnsi="Times New Roman" w:cs="Times New Roman"/>
          <w:sz w:val="24"/>
          <w:szCs w:val="24"/>
        </w:rPr>
      </w:pPr>
    </w:p>
    <w:p w14:paraId="6E42BD8B" w14:textId="7327774E" w:rsidR="007E18DE" w:rsidRPr="00DB59DF" w:rsidRDefault="007E18DE" w:rsidP="001A5960">
      <w:pPr>
        <w:spacing w:after="0" w:line="360" w:lineRule="auto"/>
        <w:rPr>
          <w:rFonts w:ascii="Times New Roman" w:hAnsi="Times New Roman" w:cs="Times New Roman"/>
          <w:b/>
          <w:bCs/>
        </w:rPr>
      </w:pPr>
      <w:r w:rsidRPr="00DB59DF">
        <w:rPr>
          <w:rFonts w:ascii="Times New Roman" w:hAnsi="Times New Roman" w:cs="Times New Roman"/>
          <w:b/>
          <w:bCs/>
        </w:rPr>
        <w:t xml:space="preserve">Appearance </w:t>
      </w:r>
    </w:p>
    <w:p w14:paraId="66BC6A03" w14:textId="77777777" w:rsidR="00A24808" w:rsidRDefault="00A24808" w:rsidP="00A24808">
      <w:pPr>
        <w:pStyle w:val="ListParagraph"/>
        <w:spacing w:after="0" w:line="360" w:lineRule="auto"/>
        <w:rPr>
          <w:rFonts w:ascii="Times New Roman" w:hAnsi="Times New Roman" w:cs="Times New Roman"/>
          <w:b/>
          <w:bCs/>
        </w:rPr>
      </w:pPr>
    </w:p>
    <w:p w14:paraId="13661B0E" w14:textId="77777777" w:rsidR="003228DB" w:rsidRDefault="003228DB" w:rsidP="003228DB">
      <w:pPr>
        <w:spacing w:after="0" w:line="360" w:lineRule="auto"/>
        <w:jc w:val="both"/>
        <w:rPr>
          <w:rFonts w:ascii="Times New Roman" w:hAnsi="Times New Roman" w:cs="Times New Roman"/>
          <w:sz w:val="24"/>
          <w:szCs w:val="24"/>
        </w:rPr>
      </w:pPr>
    </w:p>
    <w:p w14:paraId="03FAEFC1" w14:textId="77777777" w:rsidR="00964476" w:rsidRDefault="00964476" w:rsidP="003228DB">
      <w:pPr>
        <w:spacing w:after="0" w:line="360" w:lineRule="auto"/>
        <w:jc w:val="both"/>
        <w:rPr>
          <w:rFonts w:ascii="Times New Roman" w:hAnsi="Times New Roman" w:cs="Times New Roman"/>
          <w:sz w:val="24"/>
          <w:szCs w:val="24"/>
        </w:rPr>
      </w:pPr>
    </w:p>
    <w:p w14:paraId="58FBEC0C" w14:textId="77777777" w:rsidR="00964476" w:rsidRDefault="00964476" w:rsidP="003228DB">
      <w:pPr>
        <w:spacing w:after="0" w:line="360" w:lineRule="auto"/>
        <w:jc w:val="both"/>
        <w:rPr>
          <w:rFonts w:ascii="Times New Roman" w:hAnsi="Times New Roman" w:cs="Times New Roman"/>
          <w:sz w:val="24"/>
          <w:szCs w:val="24"/>
        </w:rPr>
      </w:pPr>
    </w:p>
    <w:p w14:paraId="24B953E4" w14:textId="74D424D9" w:rsidR="00576470" w:rsidRDefault="003228DB" w:rsidP="00576470">
      <w:pPr>
        <w:spacing w:after="0" w:line="360" w:lineRule="auto"/>
        <w:jc w:val="both"/>
        <w:rPr>
          <w:rFonts w:ascii="Times New Roman" w:hAnsi="Times New Roman" w:cs="Times New Roman"/>
          <w:b/>
          <w:bCs/>
          <w:sz w:val="24"/>
          <w:szCs w:val="24"/>
        </w:rPr>
      </w:pPr>
      <w:r w:rsidRPr="003228DB">
        <w:rPr>
          <w:rFonts w:ascii="Times New Roman" w:hAnsi="Times New Roman" w:cs="Times New Roman"/>
          <w:b/>
          <w:bCs/>
          <w:sz w:val="24"/>
          <w:szCs w:val="24"/>
        </w:rPr>
        <w:t>Aroma</w:t>
      </w:r>
    </w:p>
    <w:p w14:paraId="102E158C" w14:textId="77777777" w:rsidR="005D1BCC" w:rsidRDefault="005D1BCC" w:rsidP="003228DB">
      <w:pPr>
        <w:spacing w:after="0" w:line="360" w:lineRule="auto"/>
        <w:ind w:firstLine="720"/>
        <w:jc w:val="both"/>
        <w:rPr>
          <w:rFonts w:ascii="Times New Roman" w:hAnsi="Times New Roman" w:cs="Times New Roman"/>
          <w:sz w:val="24"/>
          <w:szCs w:val="24"/>
        </w:rPr>
      </w:pPr>
    </w:p>
    <w:p w14:paraId="0A60D839" w14:textId="77777777" w:rsidR="00964476" w:rsidRDefault="00964476" w:rsidP="003228DB">
      <w:pPr>
        <w:spacing w:after="0" w:line="360" w:lineRule="auto"/>
        <w:jc w:val="both"/>
        <w:rPr>
          <w:rFonts w:ascii="Times New Roman" w:hAnsi="Times New Roman" w:cs="Times New Roman"/>
          <w:sz w:val="24"/>
          <w:szCs w:val="24"/>
        </w:rPr>
      </w:pPr>
    </w:p>
    <w:p w14:paraId="647B9206" w14:textId="77777777" w:rsidR="00964476" w:rsidRDefault="00964476" w:rsidP="003228DB">
      <w:pPr>
        <w:spacing w:after="0" w:line="360" w:lineRule="auto"/>
        <w:jc w:val="both"/>
        <w:rPr>
          <w:rFonts w:ascii="Times New Roman" w:hAnsi="Times New Roman" w:cs="Times New Roman"/>
          <w:sz w:val="24"/>
          <w:szCs w:val="24"/>
        </w:rPr>
      </w:pPr>
    </w:p>
    <w:p w14:paraId="09391E06" w14:textId="77777777" w:rsidR="00964476" w:rsidRPr="003228DB" w:rsidRDefault="00964476" w:rsidP="003228DB">
      <w:pPr>
        <w:spacing w:after="0" w:line="360" w:lineRule="auto"/>
        <w:jc w:val="both"/>
        <w:rPr>
          <w:rFonts w:ascii="Times New Roman" w:hAnsi="Times New Roman" w:cs="Times New Roman"/>
          <w:sz w:val="24"/>
          <w:szCs w:val="24"/>
        </w:rPr>
      </w:pPr>
    </w:p>
    <w:p w14:paraId="7C9F3E52" w14:textId="77777777" w:rsidR="003228DB" w:rsidRDefault="003228DB" w:rsidP="003228DB">
      <w:pPr>
        <w:spacing w:after="0" w:line="360" w:lineRule="auto"/>
        <w:jc w:val="both"/>
        <w:rPr>
          <w:rFonts w:ascii="Times New Roman" w:hAnsi="Times New Roman" w:cs="Times New Roman"/>
          <w:b/>
          <w:bCs/>
          <w:sz w:val="24"/>
          <w:szCs w:val="24"/>
        </w:rPr>
      </w:pPr>
      <w:r w:rsidRPr="003228DB">
        <w:rPr>
          <w:rFonts w:ascii="Times New Roman" w:hAnsi="Times New Roman" w:cs="Times New Roman"/>
          <w:b/>
          <w:bCs/>
          <w:sz w:val="24"/>
          <w:szCs w:val="24"/>
        </w:rPr>
        <w:t>Taste</w:t>
      </w:r>
    </w:p>
    <w:p w14:paraId="5985711F" w14:textId="77777777" w:rsidR="003D2305" w:rsidRPr="003228DB" w:rsidRDefault="003D2305" w:rsidP="003228DB">
      <w:pPr>
        <w:spacing w:after="0" w:line="360" w:lineRule="auto"/>
        <w:jc w:val="both"/>
        <w:rPr>
          <w:rFonts w:ascii="Times New Roman" w:hAnsi="Times New Roman" w:cs="Times New Roman"/>
          <w:b/>
          <w:bCs/>
          <w:sz w:val="24"/>
          <w:szCs w:val="24"/>
        </w:rPr>
      </w:pPr>
    </w:p>
    <w:p w14:paraId="1720B78C" w14:textId="77777777" w:rsidR="003228DB" w:rsidRDefault="003228DB" w:rsidP="003228DB">
      <w:pPr>
        <w:spacing w:after="0" w:line="360" w:lineRule="auto"/>
        <w:jc w:val="both"/>
        <w:rPr>
          <w:rFonts w:ascii="Times New Roman" w:hAnsi="Times New Roman" w:cs="Times New Roman"/>
          <w:sz w:val="24"/>
          <w:szCs w:val="24"/>
        </w:rPr>
      </w:pPr>
    </w:p>
    <w:p w14:paraId="3FB1175B" w14:textId="77777777" w:rsidR="00964476" w:rsidRPr="003228DB" w:rsidRDefault="00964476" w:rsidP="003228DB">
      <w:pPr>
        <w:spacing w:after="0" w:line="360" w:lineRule="auto"/>
        <w:jc w:val="both"/>
        <w:rPr>
          <w:rFonts w:ascii="Times New Roman" w:hAnsi="Times New Roman" w:cs="Times New Roman"/>
          <w:sz w:val="24"/>
          <w:szCs w:val="24"/>
        </w:rPr>
      </w:pPr>
    </w:p>
    <w:p w14:paraId="5D2E38D8" w14:textId="77777777" w:rsidR="003228DB" w:rsidRDefault="003228DB" w:rsidP="003228DB">
      <w:pPr>
        <w:spacing w:after="0" w:line="360" w:lineRule="auto"/>
        <w:jc w:val="both"/>
        <w:rPr>
          <w:rFonts w:ascii="Times New Roman" w:hAnsi="Times New Roman" w:cs="Times New Roman"/>
          <w:b/>
          <w:bCs/>
          <w:sz w:val="24"/>
          <w:szCs w:val="24"/>
        </w:rPr>
      </w:pPr>
      <w:r w:rsidRPr="003228DB">
        <w:rPr>
          <w:rFonts w:ascii="Times New Roman" w:hAnsi="Times New Roman" w:cs="Times New Roman"/>
          <w:b/>
          <w:bCs/>
          <w:sz w:val="24"/>
          <w:szCs w:val="24"/>
        </w:rPr>
        <w:t>Perceived Healthiness</w:t>
      </w:r>
    </w:p>
    <w:p w14:paraId="2A86446F" w14:textId="77777777" w:rsidR="003D2305" w:rsidRPr="003228DB" w:rsidRDefault="003D2305" w:rsidP="003228DB">
      <w:pPr>
        <w:spacing w:after="0" w:line="360" w:lineRule="auto"/>
        <w:jc w:val="both"/>
        <w:rPr>
          <w:rFonts w:ascii="Times New Roman" w:hAnsi="Times New Roman" w:cs="Times New Roman"/>
          <w:b/>
          <w:bCs/>
          <w:sz w:val="24"/>
          <w:szCs w:val="24"/>
        </w:rPr>
      </w:pPr>
    </w:p>
    <w:p w14:paraId="4D86C9D8" w14:textId="77777777" w:rsidR="00964476" w:rsidRDefault="00964476" w:rsidP="003228DB">
      <w:pPr>
        <w:spacing w:after="0" w:line="360" w:lineRule="auto"/>
        <w:jc w:val="both"/>
        <w:rPr>
          <w:rFonts w:ascii="Times New Roman" w:hAnsi="Times New Roman" w:cs="Times New Roman"/>
          <w:sz w:val="24"/>
          <w:szCs w:val="24"/>
        </w:rPr>
      </w:pPr>
    </w:p>
    <w:p w14:paraId="097C0C76" w14:textId="77777777" w:rsidR="00964476" w:rsidRPr="003228DB" w:rsidRDefault="00964476" w:rsidP="003228DB">
      <w:pPr>
        <w:spacing w:after="0" w:line="360" w:lineRule="auto"/>
        <w:jc w:val="both"/>
        <w:rPr>
          <w:rFonts w:ascii="Times New Roman" w:hAnsi="Times New Roman" w:cs="Times New Roman"/>
          <w:sz w:val="24"/>
          <w:szCs w:val="24"/>
        </w:rPr>
      </w:pPr>
    </w:p>
    <w:p w14:paraId="06DE0703" w14:textId="77777777" w:rsidR="003228DB" w:rsidRDefault="003228DB" w:rsidP="003228DB">
      <w:pPr>
        <w:spacing w:after="0" w:line="360" w:lineRule="auto"/>
        <w:jc w:val="both"/>
        <w:rPr>
          <w:rFonts w:ascii="Times New Roman" w:hAnsi="Times New Roman" w:cs="Times New Roman"/>
          <w:b/>
          <w:bCs/>
          <w:sz w:val="24"/>
          <w:szCs w:val="24"/>
        </w:rPr>
      </w:pPr>
      <w:r w:rsidRPr="003228DB">
        <w:rPr>
          <w:rFonts w:ascii="Times New Roman" w:hAnsi="Times New Roman" w:cs="Times New Roman"/>
          <w:b/>
          <w:bCs/>
          <w:sz w:val="24"/>
          <w:szCs w:val="24"/>
        </w:rPr>
        <w:t>Novelty or Uniqueness</w:t>
      </w:r>
    </w:p>
    <w:p w14:paraId="26F7D562" w14:textId="77777777" w:rsidR="003D2305" w:rsidRPr="003228DB" w:rsidRDefault="003D2305" w:rsidP="003228DB">
      <w:pPr>
        <w:spacing w:after="0" w:line="360" w:lineRule="auto"/>
        <w:jc w:val="both"/>
        <w:rPr>
          <w:rFonts w:ascii="Times New Roman" w:hAnsi="Times New Roman" w:cs="Times New Roman"/>
          <w:b/>
          <w:bCs/>
          <w:sz w:val="24"/>
          <w:szCs w:val="24"/>
        </w:rPr>
      </w:pPr>
    </w:p>
    <w:p w14:paraId="4F24A262" w14:textId="77777777" w:rsidR="00F8697C" w:rsidRDefault="00F8697C" w:rsidP="003228DB">
      <w:pPr>
        <w:spacing w:after="0" w:line="360" w:lineRule="auto"/>
        <w:jc w:val="both"/>
        <w:rPr>
          <w:rFonts w:ascii="Times New Roman" w:hAnsi="Times New Roman" w:cs="Times New Roman"/>
          <w:sz w:val="24"/>
          <w:szCs w:val="24"/>
        </w:rPr>
      </w:pPr>
    </w:p>
    <w:p w14:paraId="31F5B79F" w14:textId="1A020A97" w:rsidR="003228DB" w:rsidRPr="00902346" w:rsidRDefault="003228DB" w:rsidP="00902346">
      <w:pPr>
        <w:spacing w:after="0" w:line="360" w:lineRule="auto"/>
        <w:jc w:val="both"/>
        <w:rPr>
          <w:rFonts w:ascii="Times New Roman" w:hAnsi="Times New Roman" w:cs="Times New Roman"/>
          <w:b/>
          <w:bCs/>
        </w:rPr>
      </w:pPr>
      <w:r w:rsidRPr="00902346">
        <w:rPr>
          <w:rFonts w:ascii="Times New Roman" w:hAnsi="Times New Roman" w:cs="Times New Roman"/>
          <w:b/>
          <w:bCs/>
        </w:rPr>
        <w:t xml:space="preserve">Consumer Acceptability </w:t>
      </w:r>
    </w:p>
    <w:p w14:paraId="3ACD2F19" w14:textId="77777777" w:rsidR="00DB1F1D" w:rsidRPr="003228DB" w:rsidRDefault="00DB1F1D" w:rsidP="00DB1F1D">
      <w:pPr>
        <w:pStyle w:val="ListParagraph"/>
        <w:spacing w:after="0" w:line="360" w:lineRule="auto"/>
        <w:ind w:left="810"/>
        <w:jc w:val="both"/>
        <w:rPr>
          <w:rFonts w:ascii="Times New Roman" w:hAnsi="Times New Roman" w:cs="Times New Roman"/>
          <w:b/>
          <w:bCs/>
        </w:rPr>
      </w:pPr>
    </w:p>
    <w:p w14:paraId="1517A9F4" w14:textId="77777777" w:rsidR="00DB1F1D" w:rsidRDefault="00DB1F1D" w:rsidP="00DB1F1D">
      <w:pPr>
        <w:spacing w:after="0" w:line="360" w:lineRule="auto"/>
        <w:ind w:firstLine="720"/>
        <w:jc w:val="both"/>
        <w:rPr>
          <w:rFonts w:ascii="Times New Roman" w:hAnsi="Times New Roman" w:cs="Times New Roman"/>
          <w:sz w:val="24"/>
          <w:szCs w:val="24"/>
        </w:rPr>
      </w:pPr>
    </w:p>
    <w:p w14:paraId="7DFCE067" w14:textId="77777777" w:rsidR="00571E07" w:rsidRDefault="00571E07" w:rsidP="00DB1F1D">
      <w:pPr>
        <w:spacing w:after="0" w:line="360" w:lineRule="auto"/>
        <w:ind w:firstLine="720"/>
        <w:jc w:val="both"/>
        <w:rPr>
          <w:rFonts w:ascii="Times New Roman" w:hAnsi="Times New Roman" w:cs="Times New Roman"/>
          <w:sz w:val="24"/>
          <w:szCs w:val="24"/>
        </w:rPr>
      </w:pPr>
    </w:p>
    <w:p w14:paraId="66949E79" w14:textId="77777777" w:rsidR="00571E07" w:rsidRDefault="00571E07" w:rsidP="00DB1F1D">
      <w:pPr>
        <w:spacing w:after="0" w:line="360" w:lineRule="auto"/>
        <w:ind w:firstLine="720"/>
        <w:jc w:val="both"/>
        <w:rPr>
          <w:rFonts w:ascii="Times New Roman" w:hAnsi="Times New Roman" w:cs="Times New Roman"/>
          <w:sz w:val="24"/>
          <w:szCs w:val="24"/>
        </w:rPr>
      </w:pPr>
    </w:p>
    <w:p w14:paraId="38C48A14" w14:textId="77777777" w:rsidR="00571E07" w:rsidRDefault="00571E07" w:rsidP="00DB1F1D">
      <w:pPr>
        <w:spacing w:after="0" w:line="360" w:lineRule="auto"/>
        <w:ind w:firstLine="720"/>
        <w:jc w:val="both"/>
        <w:rPr>
          <w:rFonts w:ascii="Times New Roman" w:hAnsi="Times New Roman" w:cs="Times New Roman"/>
          <w:sz w:val="24"/>
          <w:szCs w:val="24"/>
        </w:rPr>
      </w:pPr>
    </w:p>
    <w:p w14:paraId="69A5EA39" w14:textId="77777777" w:rsidR="00571E07" w:rsidRDefault="00571E07" w:rsidP="00DB1F1D">
      <w:pPr>
        <w:spacing w:after="0" w:line="360" w:lineRule="auto"/>
        <w:ind w:firstLine="720"/>
        <w:jc w:val="both"/>
        <w:rPr>
          <w:rFonts w:ascii="Times New Roman" w:hAnsi="Times New Roman" w:cs="Times New Roman"/>
          <w:sz w:val="24"/>
          <w:szCs w:val="24"/>
        </w:rPr>
      </w:pPr>
    </w:p>
    <w:p w14:paraId="29C52C7E" w14:textId="77777777" w:rsidR="00571E07" w:rsidRDefault="00571E07" w:rsidP="00DB1F1D">
      <w:pPr>
        <w:spacing w:after="0" w:line="360" w:lineRule="auto"/>
        <w:ind w:firstLine="720"/>
        <w:jc w:val="both"/>
        <w:rPr>
          <w:rFonts w:ascii="Times New Roman" w:hAnsi="Times New Roman" w:cs="Times New Roman"/>
          <w:sz w:val="24"/>
          <w:szCs w:val="24"/>
        </w:rPr>
      </w:pPr>
    </w:p>
    <w:p w14:paraId="5B432485" w14:textId="77777777" w:rsidR="00571E07" w:rsidRDefault="00571E07" w:rsidP="00DB1F1D">
      <w:pPr>
        <w:spacing w:after="0" w:line="360" w:lineRule="auto"/>
        <w:ind w:firstLine="720"/>
        <w:jc w:val="both"/>
        <w:rPr>
          <w:rFonts w:ascii="Times New Roman" w:hAnsi="Times New Roman" w:cs="Times New Roman"/>
          <w:sz w:val="24"/>
          <w:szCs w:val="24"/>
        </w:rPr>
      </w:pPr>
    </w:p>
    <w:p w14:paraId="68B1BF4E" w14:textId="77777777" w:rsidR="00571E07" w:rsidRDefault="00571E07" w:rsidP="00DB1F1D">
      <w:pPr>
        <w:spacing w:after="0" w:line="360" w:lineRule="auto"/>
        <w:ind w:firstLine="720"/>
        <w:jc w:val="both"/>
        <w:rPr>
          <w:rFonts w:ascii="Times New Roman" w:hAnsi="Times New Roman" w:cs="Times New Roman"/>
          <w:sz w:val="24"/>
          <w:szCs w:val="24"/>
        </w:rPr>
      </w:pPr>
    </w:p>
    <w:p w14:paraId="094D4385" w14:textId="77777777" w:rsidR="00571E07" w:rsidRDefault="00571E07" w:rsidP="00DB1F1D">
      <w:pPr>
        <w:spacing w:after="0" w:line="360" w:lineRule="auto"/>
        <w:ind w:firstLine="720"/>
        <w:jc w:val="both"/>
        <w:rPr>
          <w:rFonts w:ascii="Times New Roman" w:hAnsi="Times New Roman" w:cs="Times New Roman"/>
          <w:sz w:val="24"/>
          <w:szCs w:val="24"/>
        </w:rPr>
      </w:pPr>
    </w:p>
    <w:p w14:paraId="221AE049" w14:textId="77777777" w:rsidR="00571E07" w:rsidRDefault="00571E07" w:rsidP="00DB1F1D">
      <w:pPr>
        <w:spacing w:after="0" w:line="360" w:lineRule="auto"/>
        <w:ind w:firstLine="720"/>
        <w:jc w:val="both"/>
        <w:rPr>
          <w:rFonts w:ascii="Times New Roman" w:hAnsi="Times New Roman" w:cs="Times New Roman"/>
          <w:sz w:val="24"/>
          <w:szCs w:val="24"/>
        </w:rPr>
      </w:pPr>
    </w:p>
    <w:p w14:paraId="338C1E46" w14:textId="77777777" w:rsidR="00571E07" w:rsidRDefault="00571E07" w:rsidP="00DB1F1D">
      <w:pPr>
        <w:spacing w:after="0" w:line="360" w:lineRule="auto"/>
        <w:ind w:firstLine="720"/>
        <w:jc w:val="both"/>
        <w:rPr>
          <w:rFonts w:ascii="Times New Roman" w:hAnsi="Times New Roman" w:cs="Times New Roman"/>
          <w:sz w:val="24"/>
          <w:szCs w:val="24"/>
        </w:rPr>
      </w:pPr>
    </w:p>
    <w:p w14:paraId="3768C8F2" w14:textId="77777777" w:rsidR="00571E07" w:rsidRDefault="00571E07" w:rsidP="00DB1F1D">
      <w:pPr>
        <w:spacing w:after="0" w:line="360" w:lineRule="auto"/>
        <w:ind w:firstLine="720"/>
        <w:jc w:val="both"/>
        <w:rPr>
          <w:rFonts w:ascii="Times New Roman" w:hAnsi="Times New Roman" w:cs="Times New Roman"/>
          <w:sz w:val="24"/>
          <w:szCs w:val="24"/>
        </w:rPr>
      </w:pPr>
    </w:p>
    <w:p w14:paraId="596AA3BC" w14:textId="77777777" w:rsidR="00571E07" w:rsidRDefault="00571E07" w:rsidP="00DB1F1D">
      <w:pPr>
        <w:spacing w:after="0" w:line="360" w:lineRule="auto"/>
        <w:ind w:firstLine="720"/>
        <w:jc w:val="both"/>
        <w:rPr>
          <w:rFonts w:ascii="Times New Roman" w:hAnsi="Times New Roman" w:cs="Times New Roman"/>
          <w:sz w:val="24"/>
          <w:szCs w:val="24"/>
        </w:rPr>
      </w:pPr>
    </w:p>
    <w:p w14:paraId="1E2D1F86" w14:textId="77777777" w:rsidR="00571E07" w:rsidRDefault="00571E07" w:rsidP="00DB1F1D">
      <w:pPr>
        <w:spacing w:after="0" w:line="360" w:lineRule="auto"/>
        <w:ind w:firstLine="720"/>
        <w:jc w:val="both"/>
        <w:rPr>
          <w:rFonts w:ascii="Times New Roman" w:hAnsi="Times New Roman" w:cs="Times New Roman"/>
          <w:sz w:val="24"/>
          <w:szCs w:val="24"/>
        </w:rPr>
      </w:pPr>
    </w:p>
    <w:p w14:paraId="78E72D93" w14:textId="77777777" w:rsidR="00571E07" w:rsidRDefault="00571E07" w:rsidP="00DB1F1D">
      <w:pPr>
        <w:spacing w:after="0" w:line="360" w:lineRule="auto"/>
        <w:ind w:firstLine="720"/>
        <w:jc w:val="both"/>
        <w:rPr>
          <w:rFonts w:ascii="Times New Roman" w:hAnsi="Times New Roman" w:cs="Times New Roman"/>
          <w:sz w:val="24"/>
          <w:szCs w:val="24"/>
        </w:rPr>
      </w:pPr>
    </w:p>
    <w:p w14:paraId="56F9282D" w14:textId="77777777" w:rsidR="00571E07" w:rsidRDefault="00571E07" w:rsidP="00DB1F1D">
      <w:pPr>
        <w:spacing w:after="0" w:line="360" w:lineRule="auto"/>
        <w:ind w:firstLine="720"/>
        <w:jc w:val="both"/>
        <w:rPr>
          <w:rFonts w:ascii="Times New Roman" w:hAnsi="Times New Roman" w:cs="Times New Roman"/>
          <w:sz w:val="24"/>
          <w:szCs w:val="24"/>
        </w:rPr>
      </w:pPr>
    </w:p>
    <w:p w14:paraId="6D9D0699" w14:textId="77777777" w:rsidR="00571E07" w:rsidRDefault="00571E07" w:rsidP="00DB1F1D">
      <w:pPr>
        <w:spacing w:after="0" w:line="360" w:lineRule="auto"/>
        <w:ind w:firstLine="720"/>
        <w:jc w:val="both"/>
        <w:rPr>
          <w:rFonts w:ascii="Times New Roman" w:hAnsi="Times New Roman" w:cs="Times New Roman"/>
          <w:sz w:val="24"/>
          <w:szCs w:val="24"/>
        </w:rPr>
      </w:pPr>
    </w:p>
    <w:p w14:paraId="4379E737" w14:textId="77777777" w:rsidR="00571E07" w:rsidRDefault="00571E07" w:rsidP="00DB1F1D">
      <w:pPr>
        <w:spacing w:after="0" w:line="360" w:lineRule="auto"/>
        <w:ind w:firstLine="720"/>
        <w:jc w:val="both"/>
        <w:rPr>
          <w:rFonts w:ascii="Times New Roman" w:hAnsi="Times New Roman" w:cs="Times New Roman"/>
          <w:sz w:val="24"/>
          <w:szCs w:val="24"/>
        </w:rPr>
      </w:pPr>
    </w:p>
    <w:p w14:paraId="637BC6BF" w14:textId="77777777" w:rsidR="00571E07" w:rsidRDefault="00571E07" w:rsidP="00DB1F1D">
      <w:pPr>
        <w:spacing w:after="0" w:line="360" w:lineRule="auto"/>
        <w:ind w:firstLine="720"/>
        <w:jc w:val="both"/>
        <w:rPr>
          <w:rFonts w:ascii="Times New Roman" w:hAnsi="Times New Roman" w:cs="Times New Roman"/>
          <w:sz w:val="24"/>
          <w:szCs w:val="24"/>
        </w:rPr>
      </w:pPr>
    </w:p>
    <w:p w14:paraId="5D8F1328" w14:textId="77777777" w:rsidR="00571E07" w:rsidRDefault="00571E07" w:rsidP="00DB1F1D">
      <w:pPr>
        <w:spacing w:after="0" w:line="360" w:lineRule="auto"/>
        <w:ind w:firstLine="720"/>
        <w:jc w:val="both"/>
        <w:rPr>
          <w:rFonts w:ascii="Times New Roman" w:hAnsi="Times New Roman" w:cs="Times New Roman"/>
          <w:sz w:val="24"/>
          <w:szCs w:val="24"/>
        </w:rPr>
      </w:pPr>
    </w:p>
    <w:p w14:paraId="02407B97" w14:textId="77777777" w:rsidR="00571E07" w:rsidRDefault="00571E07" w:rsidP="00DB1F1D">
      <w:pPr>
        <w:spacing w:after="0" w:line="360" w:lineRule="auto"/>
        <w:ind w:firstLine="720"/>
        <w:jc w:val="both"/>
        <w:rPr>
          <w:rFonts w:ascii="Times New Roman" w:hAnsi="Times New Roman" w:cs="Times New Roman"/>
          <w:sz w:val="24"/>
          <w:szCs w:val="24"/>
        </w:rPr>
      </w:pPr>
    </w:p>
    <w:p w14:paraId="5A1E8252" w14:textId="77777777" w:rsidR="00571E07" w:rsidRDefault="00571E07" w:rsidP="00DB1F1D">
      <w:pPr>
        <w:spacing w:after="0" w:line="360" w:lineRule="auto"/>
        <w:ind w:firstLine="720"/>
        <w:jc w:val="both"/>
        <w:rPr>
          <w:rFonts w:ascii="Times New Roman" w:hAnsi="Times New Roman" w:cs="Times New Roman"/>
          <w:sz w:val="24"/>
          <w:szCs w:val="24"/>
        </w:rPr>
      </w:pPr>
    </w:p>
    <w:p w14:paraId="73D701A0" w14:textId="77777777" w:rsidR="00571E07" w:rsidRDefault="00571E07" w:rsidP="00DB1F1D">
      <w:pPr>
        <w:spacing w:after="0" w:line="360" w:lineRule="auto"/>
        <w:ind w:firstLine="720"/>
        <w:jc w:val="both"/>
        <w:rPr>
          <w:rFonts w:ascii="Times New Roman" w:hAnsi="Times New Roman" w:cs="Times New Roman"/>
          <w:sz w:val="24"/>
          <w:szCs w:val="24"/>
        </w:rPr>
      </w:pPr>
    </w:p>
    <w:p w14:paraId="5BC26E8E" w14:textId="77777777" w:rsidR="00964476" w:rsidRPr="00DB1F1D" w:rsidRDefault="00964476" w:rsidP="00DB1F1D">
      <w:pPr>
        <w:spacing w:after="0" w:line="360" w:lineRule="auto"/>
        <w:ind w:firstLine="720"/>
        <w:jc w:val="both"/>
        <w:rPr>
          <w:rFonts w:ascii="Times New Roman" w:hAnsi="Times New Roman" w:cs="Times New Roman"/>
          <w:sz w:val="24"/>
          <w:szCs w:val="24"/>
        </w:rPr>
      </w:pPr>
    </w:p>
    <w:p w14:paraId="1926675B" w14:textId="77777777" w:rsidR="00DB1F1D" w:rsidRDefault="00DB1F1D" w:rsidP="00DB1F1D">
      <w:pPr>
        <w:spacing w:after="0" w:line="360" w:lineRule="auto"/>
        <w:jc w:val="both"/>
        <w:rPr>
          <w:rFonts w:ascii="Times New Roman" w:hAnsi="Times New Roman" w:cs="Times New Roman"/>
          <w:b/>
          <w:bCs/>
          <w:sz w:val="24"/>
          <w:szCs w:val="24"/>
        </w:rPr>
      </w:pPr>
      <w:r w:rsidRPr="00DB1F1D">
        <w:rPr>
          <w:rFonts w:ascii="Times New Roman" w:hAnsi="Times New Roman" w:cs="Times New Roman"/>
          <w:b/>
          <w:bCs/>
          <w:sz w:val="24"/>
          <w:szCs w:val="24"/>
        </w:rPr>
        <w:t>Perceived Value</w:t>
      </w:r>
    </w:p>
    <w:p w14:paraId="033DE5E7" w14:textId="77777777" w:rsidR="003D2305" w:rsidRPr="00DB1F1D" w:rsidRDefault="003D2305" w:rsidP="00DB1F1D">
      <w:pPr>
        <w:spacing w:after="0" w:line="360" w:lineRule="auto"/>
        <w:jc w:val="both"/>
        <w:rPr>
          <w:rFonts w:ascii="Times New Roman" w:hAnsi="Times New Roman" w:cs="Times New Roman"/>
          <w:b/>
          <w:bCs/>
          <w:sz w:val="24"/>
          <w:szCs w:val="24"/>
        </w:rPr>
      </w:pPr>
    </w:p>
    <w:p w14:paraId="7157D7B6"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b/>
          <w:bCs/>
          <w:sz w:val="24"/>
          <w:szCs w:val="24"/>
        </w:rPr>
        <w:tab/>
      </w:r>
      <w:r w:rsidRPr="00DB1F1D">
        <w:rPr>
          <w:rFonts w:ascii="Times New Roman" w:hAnsi="Times New Roman" w:cs="Times New Roman"/>
          <w:sz w:val="24"/>
          <w:szCs w:val="24"/>
        </w:rPr>
        <w:t>Functional, emotional, and experiential values significantly influence young consumers’ intention to purchase novel tea beverages and consumers who perceive higher value are more willing to buy and repeatedly consume tea products (YAN Pengxiang, Peng Kang, Chen Fuqiao &amp; Jiang Renhua, 2024) and perceived functional, social, and cultural value positively affects consumers’ willingness to purchase Anhua dark tea (Zuo, 2023).</w:t>
      </w:r>
    </w:p>
    <w:p w14:paraId="51FB5029"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 According to these studies' findings, tea beverages are evaluated on a combination of taste, health benefits, uniqueness, and price; therefore, a satisfactory evaluation of these elements increases value perception, resulting in a stronger intention to purchase and willingness to purchase tea products. </w:t>
      </w:r>
    </w:p>
    <w:p w14:paraId="313F163A"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For example, an herb tea that consumers believe is beneficial, tastes good, and costs less than other teas will typically result in higher purchasing rates than winning.</w:t>
      </w:r>
    </w:p>
    <w:p w14:paraId="72670DD8" w14:textId="768B1D5D" w:rsidR="00964476" w:rsidRPr="00DB1F1D" w:rsidRDefault="00DB1F1D" w:rsidP="00964476">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 As a result, how people see the value of tea has a significant effect on their motivation to buy and/or purchase tea.</w:t>
      </w:r>
    </w:p>
    <w:p w14:paraId="4EAEB98C"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In the tea industry, perceived value acts as a strong mediating factor on the connection between a brand's image and a consumer's intention of buying that brand again. The more value a consumer sees in a particular tea brand, the more likely they are to keep purchasing it (Luo, Sriboonlue, &amp; Onputtha, 2024).</w:t>
      </w:r>
    </w:p>
    <w:p w14:paraId="20111B16"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 The findings of this research suggest that the perception of value in a tea product leads to consumer satisfaction, which creates trust in those products. As a result of this satisfaction, the consumer is motivated to buy the same tea product again and again and to recommend those products to others. Therefore, perceived value plays an important role in consumer loyalty and acceptance of tea products.</w:t>
      </w:r>
    </w:p>
    <w:p w14:paraId="4B48CBB2"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lastRenderedPageBreak/>
        <w:t xml:space="preserve"> For example, consumers who have experienced a tea product that tasted good and had a high quality, as well as being appropriate for the price, will tend to buy that same tea product repeatedly and recommend it to others. </w:t>
      </w:r>
    </w:p>
    <w:p w14:paraId="42BB480D"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The perception of value is an important element of consumer loyalty to tea products. </w:t>
      </w:r>
    </w:p>
    <w:p w14:paraId="25C7F324" w14:textId="77777777" w:rsidR="00DB1F1D" w:rsidRPr="00DB1F1D" w:rsidRDefault="00DB1F1D" w:rsidP="00DB1F1D">
      <w:pPr>
        <w:spacing w:after="0" w:line="360" w:lineRule="auto"/>
        <w:ind w:firstLine="720"/>
        <w:jc w:val="both"/>
        <w:rPr>
          <w:rFonts w:ascii="Times New Roman" w:hAnsi="Times New Roman" w:cs="Times New Roman"/>
          <w:sz w:val="24"/>
          <w:szCs w:val="24"/>
        </w:rPr>
      </w:pPr>
    </w:p>
    <w:p w14:paraId="02C76C72"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b/>
          <w:bCs/>
          <w:sz w:val="24"/>
          <w:szCs w:val="24"/>
        </w:rPr>
        <w:tab/>
      </w:r>
      <w:r w:rsidRPr="00DB1F1D">
        <w:rPr>
          <w:rFonts w:ascii="Times New Roman" w:hAnsi="Times New Roman" w:cs="Times New Roman"/>
          <w:sz w:val="24"/>
          <w:szCs w:val="24"/>
        </w:rPr>
        <w:t>Functional, social, and cultural values positively affect consumers’ willingness to purchase Anhua dark tea products (Zuo, 2023), and consumers with high perceived consumer effectiveness and subjective knowledge are more willing to buy carbon-labeled packaged tea products (Liang, Situmorang, Liao &amp; Chang, 2020).</w:t>
      </w:r>
    </w:p>
    <w:p w14:paraId="37980604"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 The above findings point to the fact that consumers perceive higher value when benefits such as quality, cultural relevance and benefits, environmental value, and knowledge of the product are taken into consideration. This perceived increase in value will result in increased intent to purchase or use tea products. </w:t>
      </w:r>
    </w:p>
    <w:p w14:paraId="5E2B8E90"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An example of this would be tea consumers in China who consider the cultural significance of Anhua dark tea along with its functional properties and thus tend to exhibit a greater level of willingness to purchase the product. Likewise, Taiwanese consumers who were aware of Carbon Labelling tea products were also more likely to buy those tea products when their purchase matched their environmental values.</w:t>
      </w:r>
    </w:p>
    <w:p w14:paraId="48090341"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 In conclusion, all forms of perceived value (cultural, functional, and environmental) affect a consumer's willingness to purchase tea products in Asia.</w:t>
      </w:r>
    </w:p>
    <w:p w14:paraId="1CCE9F65" w14:textId="77777777" w:rsidR="00DB1F1D" w:rsidRPr="00DB1F1D" w:rsidRDefault="00DB1F1D" w:rsidP="00DB1F1D">
      <w:pPr>
        <w:spacing w:after="0" w:line="360" w:lineRule="auto"/>
        <w:jc w:val="both"/>
        <w:rPr>
          <w:rFonts w:ascii="Times New Roman" w:hAnsi="Times New Roman" w:cs="Times New Roman"/>
          <w:sz w:val="24"/>
          <w:szCs w:val="24"/>
        </w:rPr>
      </w:pPr>
    </w:p>
    <w:p w14:paraId="3DC5A3CF"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The tea industry shows that a variety of customer perceived values, such as Functional, Economic, and/or Social, can be positively associated with Brand Loyalty. This means that the higher the perceived value of a brand in these dimensions, the more commitment to supporting that brand by the consumer. (Lei, Mohammed, Wang &amp; Chen, 2025).</w:t>
      </w:r>
    </w:p>
    <w:p w14:paraId="622A05ED"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 From this, we find that when customers perceive that they receive a fair value in the form of satisfaction with quality, fair pricing, and/or social recognition, they will have an increased level of loyalty to a tea brand and/or product. </w:t>
      </w:r>
    </w:p>
    <w:p w14:paraId="01324B1D"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The long-term acceptance and consecutive consumer preferences that result from these perceptions create a foundation for future purchases and repurchase intentions. In China's tea </w:t>
      </w:r>
      <w:r w:rsidRPr="00DB1F1D">
        <w:rPr>
          <w:rFonts w:ascii="Times New Roman" w:hAnsi="Times New Roman" w:cs="Times New Roman"/>
          <w:sz w:val="24"/>
          <w:szCs w:val="24"/>
        </w:rPr>
        <w:lastRenderedPageBreak/>
        <w:t>market, consumers who identify a high functional value and economic advantages from their tea products are likely to remain loyal to their brand and continue purchasing from that company.</w:t>
      </w:r>
    </w:p>
    <w:p w14:paraId="01784E3D"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The findings highlighted here support the idea that consumers’ perceptions of value will continue to affect consumer acceptance of tea products. In addition to providing information about the potential of perceived value to influence a consumer's first-time purchase, the research also demonstrates how perceived value contributes to establishing loyalty and supporting continued acceptance of tea products by consumers in Asian market segments. </w:t>
      </w:r>
    </w:p>
    <w:p w14:paraId="7F5E1E33" w14:textId="77777777" w:rsidR="00DB1F1D" w:rsidRPr="00DB1F1D" w:rsidRDefault="00DB1F1D" w:rsidP="00DB1F1D">
      <w:pPr>
        <w:spacing w:after="0" w:line="360" w:lineRule="auto"/>
        <w:jc w:val="both"/>
        <w:rPr>
          <w:rFonts w:ascii="Times New Roman" w:hAnsi="Times New Roman" w:cs="Times New Roman"/>
          <w:b/>
          <w:bCs/>
          <w:sz w:val="24"/>
          <w:szCs w:val="24"/>
        </w:rPr>
      </w:pPr>
    </w:p>
    <w:p w14:paraId="58B97E07"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b/>
          <w:bCs/>
          <w:sz w:val="24"/>
          <w:szCs w:val="24"/>
        </w:rPr>
        <w:tab/>
      </w:r>
      <w:r w:rsidRPr="00DB1F1D">
        <w:rPr>
          <w:rFonts w:ascii="Times New Roman" w:hAnsi="Times New Roman" w:cs="Times New Roman"/>
          <w:sz w:val="24"/>
          <w:szCs w:val="24"/>
        </w:rPr>
        <w:t>The general sentiment among Filipino Consumers regarding Tea-based Beverages (Milk Tea, etc.) was that there is a positive connection between their Perceived Value (Benefit from Use), Perceived Fair Price, and Perceived High Quality of Tea-Based Beverages. (De Leon, Punzalan, &amp; Cruz, 2021) and also, perceived health benefits of using herbal products and their economic costs to consumers have influenced the Filipino consumer, but both increase the inclination of a buyer's willingness to purchase herbal tea. (Santos &amp; Ramirez, 2022).</w:t>
      </w:r>
    </w:p>
    <w:p w14:paraId="5F24A8A2"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 In these local studies, it is shown that Filipino consumers will examine beverage products based on taste, health benefits, and pricing. If a product has a good reputation for quality for its price, the consumer has higher perceived value and greater willingness to make a purchase. </w:t>
      </w:r>
    </w:p>
    <w:p w14:paraId="1C6643BE"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A good example of this can be seen through a study that found that when the cost of tea-based beverages was low, the purchasing likelihood for those products by Filipino consumers was also greater than for those products that offered no health benefits. </w:t>
      </w:r>
    </w:p>
    <w:p w14:paraId="1A41914A" w14:textId="61FBF84C"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It can be concluded that perceived value is a strong influencing factor for </w:t>
      </w:r>
      <w:r w:rsidR="00CC0E63">
        <w:rPr>
          <w:rFonts w:ascii="Times New Roman" w:hAnsi="Times New Roman" w:cs="Times New Roman"/>
          <w:sz w:val="24"/>
          <w:szCs w:val="24"/>
        </w:rPr>
        <w:t xml:space="preserve">the </w:t>
      </w:r>
      <w:r w:rsidRPr="00DB1F1D">
        <w:rPr>
          <w:rFonts w:ascii="Times New Roman" w:hAnsi="Times New Roman" w:cs="Times New Roman"/>
          <w:sz w:val="24"/>
          <w:szCs w:val="24"/>
        </w:rPr>
        <w:t>purchase intent of tea-based and herbal beverages among Filipino consumers.</w:t>
      </w:r>
    </w:p>
    <w:p w14:paraId="606F7F60" w14:textId="77777777" w:rsidR="00DB1F1D" w:rsidRPr="00DB1F1D" w:rsidRDefault="00DB1F1D" w:rsidP="00DB1F1D">
      <w:pPr>
        <w:spacing w:after="0" w:line="360" w:lineRule="auto"/>
        <w:jc w:val="both"/>
        <w:rPr>
          <w:rFonts w:ascii="Times New Roman" w:hAnsi="Times New Roman" w:cs="Times New Roman"/>
          <w:b/>
          <w:bCs/>
          <w:sz w:val="24"/>
          <w:szCs w:val="24"/>
        </w:rPr>
      </w:pPr>
    </w:p>
    <w:p w14:paraId="30766842"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b/>
          <w:bCs/>
          <w:sz w:val="24"/>
          <w:szCs w:val="24"/>
        </w:rPr>
        <w:tab/>
      </w:r>
      <w:r w:rsidRPr="00DB1F1D">
        <w:rPr>
          <w:rFonts w:ascii="Times New Roman" w:hAnsi="Times New Roman" w:cs="Times New Roman"/>
          <w:sz w:val="24"/>
          <w:szCs w:val="24"/>
        </w:rPr>
        <w:t>The level of acceptability and recommendation of functional and herbal beverages in the Philippines is affected significantly by the consumers' perception of the value of these beverages. (Garcia &amp; Lopez, 2022).</w:t>
      </w:r>
    </w:p>
    <w:p w14:paraId="498A7269"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This study indicates that when Filipino consumers feel satisfied with the benefits and price of a beverage product, they are more likely to accept it, continue consuming it, and recommend it to others. </w:t>
      </w:r>
    </w:p>
    <w:p w14:paraId="5F53F617"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lastRenderedPageBreak/>
        <w:t>For example, when responding to the survey, respondents who perceived that herbal beverages provided a good value for their money and health benefits were significantly more likely to recommend this product.</w:t>
      </w:r>
    </w:p>
    <w:p w14:paraId="3314C94A"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This indicates that there is a strong correlation between perceived value and acceptance/recommendation of a beverage by consumers in the Philippines. </w:t>
      </w:r>
    </w:p>
    <w:p w14:paraId="48A6DE05" w14:textId="77777777" w:rsidR="00DB1F1D" w:rsidRDefault="00DB1F1D" w:rsidP="00DB1F1D">
      <w:pPr>
        <w:spacing w:after="0" w:line="360" w:lineRule="auto"/>
        <w:ind w:firstLine="720"/>
        <w:jc w:val="both"/>
        <w:rPr>
          <w:rFonts w:ascii="Times New Roman" w:hAnsi="Times New Roman" w:cs="Times New Roman"/>
          <w:sz w:val="24"/>
          <w:szCs w:val="24"/>
        </w:rPr>
      </w:pPr>
    </w:p>
    <w:p w14:paraId="333B8042" w14:textId="77777777" w:rsidR="00964476" w:rsidRPr="00DB1F1D" w:rsidRDefault="00964476" w:rsidP="00DB1F1D">
      <w:pPr>
        <w:spacing w:after="0" w:line="360" w:lineRule="auto"/>
        <w:ind w:firstLine="720"/>
        <w:jc w:val="both"/>
        <w:rPr>
          <w:rFonts w:ascii="Times New Roman" w:hAnsi="Times New Roman" w:cs="Times New Roman"/>
          <w:sz w:val="24"/>
          <w:szCs w:val="24"/>
        </w:rPr>
      </w:pPr>
    </w:p>
    <w:p w14:paraId="6C28C0C1" w14:textId="77777777" w:rsidR="00DB1F1D" w:rsidRDefault="00DB1F1D" w:rsidP="00DB1F1D">
      <w:pPr>
        <w:spacing w:after="0" w:line="360" w:lineRule="auto"/>
        <w:jc w:val="both"/>
        <w:rPr>
          <w:rFonts w:ascii="Times New Roman" w:hAnsi="Times New Roman" w:cs="Times New Roman"/>
          <w:b/>
          <w:bCs/>
          <w:sz w:val="24"/>
          <w:szCs w:val="24"/>
        </w:rPr>
      </w:pPr>
      <w:r w:rsidRPr="00DB1F1D">
        <w:rPr>
          <w:rFonts w:ascii="Times New Roman" w:hAnsi="Times New Roman" w:cs="Times New Roman"/>
          <w:b/>
          <w:bCs/>
          <w:sz w:val="24"/>
          <w:szCs w:val="24"/>
        </w:rPr>
        <w:t xml:space="preserve">Willingness to Buy </w:t>
      </w:r>
    </w:p>
    <w:p w14:paraId="1B2CE0A9" w14:textId="77777777" w:rsidR="003D2305" w:rsidRPr="00DB1F1D" w:rsidRDefault="003D2305" w:rsidP="00DB1F1D">
      <w:pPr>
        <w:spacing w:after="0" w:line="360" w:lineRule="auto"/>
        <w:jc w:val="both"/>
        <w:rPr>
          <w:rFonts w:ascii="Times New Roman" w:hAnsi="Times New Roman" w:cs="Times New Roman"/>
          <w:b/>
          <w:bCs/>
          <w:sz w:val="24"/>
          <w:szCs w:val="24"/>
        </w:rPr>
      </w:pPr>
    </w:p>
    <w:p w14:paraId="7277A2B9"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sz w:val="24"/>
          <w:szCs w:val="24"/>
        </w:rPr>
        <w:tab/>
        <w:t>Consumers' willingness to purchase functional teas grows as their perception of their functional, emotional, and experiential value increases (Yan Pengxiang, Peng Kang, Chen Fuqiao, &amp; Jiang Renhua in 2024), as do the perception of the health benefits and taste of herbal tea (Luo, Sriboonlue, &amp; Onputtha in 2024).</w:t>
      </w:r>
    </w:p>
    <w:p w14:paraId="72AA81B9"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sz w:val="24"/>
          <w:szCs w:val="24"/>
        </w:rPr>
        <w:tab/>
        <w:t>A clear understanding of the taste and healthiness of a tea product can help to determine whether or not an international consumer will purchase that Product. Consumers who positively perceive tea products will have an increased willingness to make a purchase. If the product is perceived positively, willingness to buy increases.</w:t>
      </w:r>
    </w:p>
    <w:p w14:paraId="123F936A"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For example, if a young consumer thinks a particular tea beverage is delicious and healthy, they are much more likely to buy that product than to buy a product that is not perceived to have either of those two features.</w:t>
      </w:r>
    </w:p>
    <w:p w14:paraId="2C071111"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The perception of "Functional and Health Benefits" are very strong factor in the buying intention of International Consumers Buying Tea Products.</w:t>
      </w:r>
    </w:p>
    <w:p w14:paraId="26267E90" w14:textId="77777777" w:rsidR="00DB1F1D" w:rsidRPr="00DB1F1D" w:rsidRDefault="00DB1F1D" w:rsidP="00DB1F1D">
      <w:pPr>
        <w:spacing w:after="0" w:line="360" w:lineRule="auto"/>
        <w:jc w:val="both"/>
        <w:rPr>
          <w:rFonts w:ascii="Times New Roman" w:hAnsi="Times New Roman" w:cs="Times New Roman"/>
          <w:sz w:val="24"/>
          <w:szCs w:val="24"/>
        </w:rPr>
      </w:pPr>
    </w:p>
    <w:p w14:paraId="2DD2156F"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sz w:val="24"/>
          <w:szCs w:val="24"/>
        </w:rPr>
        <w:tab/>
        <w:t xml:space="preserve">Consumers' trust in tea companies and perceived economic and functional product value increase consumers' probability of purchasing or repurchasing (Wang &amp; Chen, 2023). </w:t>
      </w:r>
    </w:p>
    <w:p w14:paraId="6F8D02DC"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sz w:val="24"/>
          <w:szCs w:val="24"/>
        </w:rPr>
        <w:tab/>
        <w:t>International consumers considered in this investigation will be influenced by product attributes and brand reputation. A brand that is trusted by an international consumer has a greater chance of that consumer purchasing from that brand more frequently.</w:t>
      </w:r>
    </w:p>
    <w:p w14:paraId="0FB3B354"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Consumers have demonstrated loyalty to certain tea brands due to their consistent quality and fair prices; therefore, a consumer is likely to keep purchasing and endorsing this brand.</w:t>
      </w:r>
    </w:p>
    <w:p w14:paraId="3EB6861F" w14:textId="368DE581" w:rsidR="00DB1F1D" w:rsidRPr="00DB1F1D" w:rsidRDefault="00DB1F1D" w:rsidP="007C67CF">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lastRenderedPageBreak/>
        <w:t>Consequently, the willingness to buy products is not determined solely by the characteristics of those products; the willingness to purchase a company's product is also affected by the level of confidence and trust an international consumer has in that particular company.</w:t>
      </w:r>
    </w:p>
    <w:p w14:paraId="7B442382"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sz w:val="24"/>
          <w:szCs w:val="24"/>
        </w:rPr>
        <w:tab/>
        <w:t>Perceived functional and cultural value of specialty teas in China significantly increases consumers’ willingness to buy (Zuo, 2023) and perceived health benefits and taste of green tea influence purchase decisions among young adults in Taiwan (Liang, Situmorang, Liao &amp; Chang, 2020).</w:t>
      </w:r>
    </w:p>
    <w:p w14:paraId="001320AD"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sz w:val="24"/>
          <w:szCs w:val="24"/>
        </w:rPr>
        <w:tab/>
        <w:t>The results of these studies indicate that Asian consumers regard cultural significance, taste and healthiness when making their choice to purchase tea products. Products that were viewed as valuable or healthy were more likely to be purchased.</w:t>
      </w:r>
    </w:p>
    <w:p w14:paraId="78D9366E"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For example, if a Taiwanese consumer views green tea to have health benefits, they are likely to choose green tea over other brands of generic teas.</w:t>
      </w:r>
    </w:p>
    <w:p w14:paraId="400A12E6"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Asian consumers buy tea products that they believe to have a perceived taste, health and cultural value. </w:t>
      </w:r>
    </w:p>
    <w:p w14:paraId="5D83C942" w14:textId="77777777" w:rsidR="00DB1F1D" w:rsidRPr="00DB1F1D" w:rsidRDefault="00DB1F1D" w:rsidP="00DB1F1D">
      <w:pPr>
        <w:spacing w:after="0" w:line="360" w:lineRule="auto"/>
        <w:jc w:val="both"/>
        <w:rPr>
          <w:rFonts w:ascii="Times New Roman" w:hAnsi="Times New Roman" w:cs="Times New Roman"/>
          <w:b/>
          <w:bCs/>
          <w:sz w:val="24"/>
          <w:szCs w:val="24"/>
        </w:rPr>
      </w:pPr>
    </w:p>
    <w:p w14:paraId="23CCE2AA"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b/>
          <w:bCs/>
          <w:sz w:val="24"/>
          <w:szCs w:val="24"/>
        </w:rPr>
        <w:tab/>
      </w:r>
      <w:r w:rsidRPr="00DB1F1D">
        <w:rPr>
          <w:rFonts w:ascii="Times New Roman" w:hAnsi="Times New Roman" w:cs="Times New Roman"/>
          <w:sz w:val="24"/>
          <w:szCs w:val="24"/>
        </w:rPr>
        <w:t xml:space="preserve">The brand reputation and perceived value of specialty tea products are essential to increasing consumers' purchase and re-purchase intentions in Asia (Lei, Mohammed, Wang &amp; Chen, 2025). </w:t>
      </w:r>
    </w:p>
    <w:p w14:paraId="062046A3"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Consumers trust tea brands that offer them a perceived value will likely continue to purchase from that brand.</w:t>
      </w:r>
    </w:p>
    <w:p w14:paraId="1F429B81"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Loyal consumers who perceive their tea brand to have high value are likely to buy tea repeatedly from that same trusted brand.</w:t>
      </w:r>
    </w:p>
    <w:p w14:paraId="595477DB"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Perceived product value and brand trust will increase the likelihood of purchasing tea in Asia.</w:t>
      </w:r>
    </w:p>
    <w:p w14:paraId="1886FE27" w14:textId="77777777" w:rsidR="00DB1F1D" w:rsidRPr="00DB1F1D" w:rsidRDefault="00DB1F1D" w:rsidP="00DB1F1D">
      <w:pPr>
        <w:spacing w:after="0" w:line="360" w:lineRule="auto"/>
        <w:jc w:val="both"/>
        <w:rPr>
          <w:rFonts w:ascii="Times New Roman" w:hAnsi="Times New Roman" w:cs="Times New Roman"/>
          <w:sz w:val="24"/>
          <w:szCs w:val="24"/>
        </w:rPr>
      </w:pPr>
    </w:p>
    <w:p w14:paraId="7F67ED30" w14:textId="0A91CDD3" w:rsidR="00CC0E63"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b/>
          <w:bCs/>
          <w:sz w:val="24"/>
          <w:szCs w:val="24"/>
        </w:rPr>
        <w:tab/>
      </w:r>
      <w:r w:rsidRPr="00DB1F1D">
        <w:rPr>
          <w:rFonts w:ascii="Times New Roman" w:hAnsi="Times New Roman" w:cs="Times New Roman"/>
          <w:sz w:val="24"/>
          <w:szCs w:val="24"/>
        </w:rPr>
        <w:t xml:space="preserve">Perceived health benefits, taste, and price affect Filipino consumers’ decisions when purchasing both milk teas and herbal beverages (De Leon Punzalan Cruz </w:t>
      </w:r>
      <w:r w:rsidR="00CC0E63">
        <w:rPr>
          <w:rFonts w:ascii="Times New Roman" w:hAnsi="Times New Roman" w:cs="Times New Roman"/>
          <w:sz w:val="24"/>
          <w:szCs w:val="24"/>
        </w:rPr>
        <w:t xml:space="preserve">in </w:t>
      </w:r>
      <w:r w:rsidRPr="00DB1F1D">
        <w:rPr>
          <w:rFonts w:ascii="Times New Roman" w:hAnsi="Times New Roman" w:cs="Times New Roman"/>
          <w:sz w:val="24"/>
          <w:szCs w:val="24"/>
        </w:rPr>
        <w:t>202</w:t>
      </w:r>
      <w:r w:rsidR="00CC0E63">
        <w:rPr>
          <w:rFonts w:ascii="Times New Roman" w:hAnsi="Times New Roman" w:cs="Times New Roman"/>
          <w:sz w:val="24"/>
          <w:szCs w:val="24"/>
        </w:rPr>
        <w:t>1,</w:t>
      </w:r>
      <w:r w:rsidRPr="00DB1F1D">
        <w:rPr>
          <w:rFonts w:ascii="Times New Roman" w:hAnsi="Times New Roman" w:cs="Times New Roman"/>
          <w:sz w:val="24"/>
          <w:szCs w:val="24"/>
        </w:rPr>
        <w:t xml:space="preserve"> Santos Ramirez </w:t>
      </w:r>
    </w:p>
    <w:p w14:paraId="0DD0DFBC" w14:textId="493983D4" w:rsidR="00DB1F1D" w:rsidRPr="00DB1F1D" w:rsidRDefault="00CC0E63" w:rsidP="00DB1F1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w:t>
      </w:r>
      <w:r w:rsidR="00DB1F1D" w:rsidRPr="00DB1F1D">
        <w:rPr>
          <w:rFonts w:ascii="Times New Roman" w:hAnsi="Times New Roman" w:cs="Times New Roman"/>
          <w:sz w:val="24"/>
          <w:szCs w:val="24"/>
        </w:rPr>
        <w:t>2022).</w:t>
      </w:r>
    </w:p>
    <w:p w14:paraId="2123E04D"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Filipino consumers tend to want to buy beverages with clear benefits, a good taste, and a reasonable price in comparison to other brands.</w:t>
      </w:r>
    </w:p>
    <w:p w14:paraId="7860BBDE"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lastRenderedPageBreak/>
        <w:t>An example of this is a Filipino student choosing a lower-cost brand with better tasting Milk Tea over another brand that costs more, even though both are similar and offer similar health benefits.</w:t>
      </w:r>
    </w:p>
    <w:p w14:paraId="496702C7" w14:textId="7CAA446D" w:rsidR="00DB1F1D" w:rsidRPr="00DB1F1D" w:rsidRDefault="00DB1F1D" w:rsidP="007C67CF">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Perceived value, taste, and health benefits are the main drivers of Filipino consumer interest in purchasing. </w:t>
      </w:r>
    </w:p>
    <w:p w14:paraId="0FE2592C"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sz w:val="24"/>
          <w:szCs w:val="24"/>
        </w:rPr>
        <w:tab/>
        <w:t>The way Filipino consumers view a brand's products and their opinion on product value are key metrics that determine whether or not they will voluntarily purchase and advocate for products made by that brand (Garcia &amp; Lopez, 2022).</w:t>
      </w:r>
    </w:p>
    <w:p w14:paraId="7983AE65" w14:textId="18D9436A"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In other words, the attributes of a given herbal drink will have an impact on the purchasing behavior of consumers; however, the level of trust they have in a given brand will have a more pronounced effect. Therefore, brand trust certainly increases the probability of consumers purchasing from the brand in the future and giving referrals to others.</w:t>
      </w:r>
    </w:p>
    <w:p w14:paraId="4BC6487C"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For example, when consumers have a high level of trust in a company that produces a local herbal tea, they are more likely to continue purchasing the product and recommending that product to others.</w:t>
      </w:r>
    </w:p>
    <w:p w14:paraId="10D79730"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The degree of "willingness to buy" can be influenced by both perceived value and a sense of trust that a consumer has for a particular brand. </w:t>
      </w:r>
    </w:p>
    <w:p w14:paraId="690EC516" w14:textId="77777777" w:rsidR="00DB1F1D" w:rsidRDefault="00DB1F1D" w:rsidP="00DB1F1D">
      <w:pPr>
        <w:spacing w:after="0" w:line="360" w:lineRule="auto"/>
        <w:jc w:val="both"/>
        <w:rPr>
          <w:rFonts w:ascii="Times New Roman" w:hAnsi="Times New Roman" w:cs="Times New Roman"/>
          <w:sz w:val="24"/>
          <w:szCs w:val="24"/>
        </w:rPr>
      </w:pPr>
    </w:p>
    <w:p w14:paraId="78303E0E" w14:textId="77777777" w:rsidR="00964476" w:rsidRPr="00DB1F1D" w:rsidRDefault="00964476" w:rsidP="00DB1F1D">
      <w:pPr>
        <w:spacing w:after="0" w:line="360" w:lineRule="auto"/>
        <w:jc w:val="both"/>
        <w:rPr>
          <w:rFonts w:ascii="Times New Roman" w:hAnsi="Times New Roman" w:cs="Times New Roman"/>
          <w:sz w:val="24"/>
          <w:szCs w:val="24"/>
        </w:rPr>
      </w:pPr>
    </w:p>
    <w:p w14:paraId="74F643AA" w14:textId="77777777" w:rsidR="00DB1F1D" w:rsidRDefault="00DB1F1D" w:rsidP="00DB1F1D">
      <w:pPr>
        <w:spacing w:after="0" w:line="360" w:lineRule="auto"/>
        <w:jc w:val="both"/>
        <w:rPr>
          <w:rFonts w:ascii="Times New Roman" w:hAnsi="Times New Roman" w:cs="Times New Roman"/>
          <w:b/>
          <w:bCs/>
          <w:sz w:val="24"/>
          <w:szCs w:val="24"/>
        </w:rPr>
      </w:pPr>
      <w:r w:rsidRPr="00DB1F1D">
        <w:rPr>
          <w:rFonts w:ascii="Times New Roman" w:hAnsi="Times New Roman" w:cs="Times New Roman"/>
          <w:b/>
          <w:bCs/>
          <w:sz w:val="24"/>
          <w:szCs w:val="24"/>
        </w:rPr>
        <w:t xml:space="preserve">Willingness to Recommend </w:t>
      </w:r>
    </w:p>
    <w:p w14:paraId="35A93D3C" w14:textId="77777777" w:rsidR="003D2305" w:rsidRPr="00DB1F1D" w:rsidRDefault="003D2305" w:rsidP="00DB1F1D">
      <w:pPr>
        <w:spacing w:after="0" w:line="360" w:lineRule="auto"/>
        <w:jc w:val="both"/>
        <w:rPr>
          <w:rFonts w:ascii="Times New Roman" w:hAnsi="Times New Roman" w:cs="Times New Roman"/>
          <w:b/>
          <w:bCs/>
          <w:sz w:val="24"/>
          <w:szCs w:val="24"/>
        </w:rPr>
      </w:pPr>
    </w:p>
    <w:p w14:paraId="268EC6D9" w14:textId="1CEC8074"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b/>
          <w:bCs/>
          <w:sz w:val="24"/>
          <w:szCs w:val="24"/>
        </w:rPr>
        <w:tab/>
      </w:r>
      <w:r w:rsidRPr="00DB1F1D">
        <w:rPr>
          <w:rFonts w:ascii="Times New Roman" w:hAnsi="Times New Roman" w:cs="Times New Roman"/>
          <w:sz w:val="24"/>
          <w:szCs w:val="24"/>
        </w:rPr>
        <w:t>High functional, emotional, and sensory value promotes consumers' intention to recommend tea beverages. The functional and emotional benefits of tea are important to consumers when they are considering a recommendation. Consumer perceptions of health benefits and deliciousness are also strong contributors to recommendations (Luo</w:t>
      </w:r>
      <w:r w:rsidR="00CC0E63">
        <w:rPr>
          <w:rFonts w:ascii="Times New Roman" w:hAnsi="Times New Roman" w:cs="Times New Roman"/>
          <w:sz w:val="24"/>
          <w:szCs w:val="24"/>
        </w:rPr>
        <w:t xml:space="preserve">, </w:t>
      </w:r>
      <w:r w:rsidRPr="00DB1F1D">
        <w:rPr>
          <w:rFonts w:ascii="Times New Roman" w:hAnsi="Times New Roman" w:cs="Times New Roman"/>
          <w:sz w:val="24"/>
          <w:szCs w:val="24"/>
        </w:rPr>
        <w:t>2024).</w:t>
      </w:r>
    </w:p>
    <w:p w14:paraId="4E6F307F"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 Emotional Attachment to Product quality, Taste, and Healthy products. Consumer satisfaction is related to a consumer’s likelihood of recommending a product to others. The likelihood of recommending tea products is related to the sensory and functional benefits of consuming a tea product.</w:t>
      </w:r>
    </w:p>
    <w:p w14:paraId="1AA464C9"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lastRenderedPageBreak/>
        <w:t>For instance, a consumer who enjoys a unique herbal tea and thinks it is healthy is likely to recommend the product to others.</w:t>
      </w:r>
    </w:p>
    <w:p w14:paraId="2FBB3508"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The quality, taste, and health benefits are significant influencers of consumers’ willingness to recommend internationally. </w:t>
      </w:r>
    </w:p>
    <w:p w14:paraId="3BEE4EB8" w14:textId="77777777" w:rsidR="00DB1F1D" w:rsidRPr="00DB1F1D" w:rsidRDefault="00DB1F1D" w:rsidP="00DB1F1D">
      <w:pPr>
        <w:spacing w:after="0" w:line="360" w:lineRule="auto"/>
        <w:jc w:val="both"/>
        <w:rPr>
          <w:rFonts w:ascii="Times New Roman" w:hAnsi="Times New Roman" w:cs="Times New Roman"/>
          <w:sz w:val="24"/>
          <w:szCs w:val="24"/>
        </w:rPr>
      </w:pPr>
    </w:p>
    <w:p w14:paraId="404EC861"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b/>
          <w:bCs/>
          <w:sz w:val="24"/>
          <w:szCs w:val="24"/>
        </w:rPr>
        <w:tab/>
      </w:r>
      <w:r w:rsidRPr="00DB1F1D">
        <w:rPr>
          <w:rFonts w:ascii="Times New Roman" w:hAnsi="Times New Roman" w:cs="Times New Roman"/>
          <w:sz w:val="24"/>
          <w:szCs w:val="24"/>
        </w:rPr>
        <w:t>The perceived quality of the tea brand and trust will also play a major role in influencing the probability of consumers to recommend and repurchase the product (Wang and Chen, 2023).</w:t>
      </w:r>
    </w:p>
    <w:p w14:paraId="2969FB6B"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Based on the analysis presented in this study, customers across the world will tend to promote products they are loyal to and that they feel will at least help them in some aspect of their lives. The confidence and emotions towards a brand make it further increase the ability of a buyer to recommend such goods.</w:t>
      </w:r>
    </w:p>
    <w:p w14:paraId="61DF0AF7"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This is the case of someone who has been used to consuming a specific brand of tea of a certain brand but on this occasion consumes it, and the brand is good, they will tend to recommend the brand to other people since they feel it is worth the money they pay.</w:t>
      </w:r>
    </w:p>
    <w:p w14:paraId="44B4906E"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The perceptions that a consumer develops when it comes to making a recommendation of a specific product depend not only on the product, but also on the level of trust which the consumer has in that specific brand and the satisfaction which is experienced when purchasing a specific product.  </w:t>
      </w:r>
    </w:p>
    <w:p w14:paraId="5E15989C" w14:textId="77777777" w:rsidR="00DB1F1D" w:rsidRPr="00DB1F1D" w:rsidRDefault="00DB1F1D" w:rsidP="00DB1F1D">
      <w:pPr>
        <w:spacing w:after="0" w:line="360" w:lineRule="auto"/>
        <w:ind w:firstLine="720"/>
        <w:jc w:val="both"/>
        <w:rPr>
          <w:rFonts w:ascii="Times New Roman" w:hAnsi="Times New Roman" w:cs="Times New Roman"/>
          <w:sz w:val="24"/>
          <w:szCs w:val="24"/>
        </w:rPr>
      </w:pPr>
    </w:p>
    <w:p w14:paraId="7D8C91E7" w14:textId="3595210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Taste and health benefits of specialty teas are considered to be one of the factors that affect the overall willingness of consumers to recommend the product, whereas a positive impact on the suggestion intention of young adults in Taiwan is linked to a positive influence on taste and health benefits (Liang, 2020</w:t>
      </w:r>
      <w:r w:rsidR="00CC0E63">
        <w:rPr>
          <w:rFonts w:ascii="Times New Roman" w:hAnsi="Times New Roman" w:cs="Times New Roman"/>
          <w:sz w:val="24"/>
          <w:szCs w:val="24"/>
        </w:rPr>
        <w:t>,</w:t>
      </w:r>
      <w:r w:rsidRPr="00DB1F1D">
        <w:rPr>
          <w:rFonts w:ascii="Times New Roman" w:hAnsi="Times New Roman" w:cs="Times New Roman"/>
          <w:sz w:val="24"/>
          <w:szCs w:val="24"/>
        </w:rPr>
        <w:t xml:space="preserve"> Zuo, 2023).</w:t>
      </w:r>
    </w:p>
    <w:p w14:paraId="14C64714"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All Asian consumers will be inclined to recommend taste and health benefits of tea products on the basis of experience with a product, and it is such experience that they are most likely to offer the recommendation to social networks.</w:t>
      </w:r>
    </w:p>
    <w:p w14:paraId="15A17CFF"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An example is that a Taiwanese student would be eager to spread the news to friends in case he/she had a pleasant experience with the taste, and health advantages of a tea product.</w:t>
      </w:r>
    </w:p>
    <w:p w14:paraId="6F44F4FC"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The perceived quality and health benefits of the tea products significantly influence the intention of the Asian consumers to recommend the tea product to others.</w:t>
      </w:r>
    </w:p>
    <w:p w14:paraId="43776A26" w14:textId="77777777" w:rsidR="00DB1F1D" w:rsidRPr="00DB1F1D" w:rsidRDefault="00DB1F1D" w:rsidP="00DB1F1D">
      <w:pPr>
        <w:spacing w:after="0" w:line="360" w:lineRule="auto"/>
        <w:jc w:val="both"/>
        <w:rPr>
          <w:rFonts w:ascii="Times New Roman" w:hAnsi="Times New Roman" w:cs="Times New Roman"/>
          <w:b/>
          <w:bCs/>
          <w:sz w:val="24"/>
          <w:szCs w:val="24"/>
        </w:rPr>
      </w:pPr>
    </w:p>
    <w:p w14:paraId="572FFE5B"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sz w:val="24"/>
          <w:szCs w:val="24"/>
        </w:rPr>
        <w:tab/>
        <w:t>High perceived value coupled with brand trust contributes a lot to consumer satisfaction, which increases their desire to recommend tea products to others (Lei, Mohammed, Wang &amp; Chen, 2025).</w:t>
      </w:r>
    </w:p>
    <w:p w14:paraId="673DDEFE"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This demonstrates that, when Asian consumers feel satisfied with a brand and they feel that they are getting value, they will be encouraged to share the product, which strengthens brand exposure as well as consumer loyalty.</w:t>
      </w:r>
    </w:p>
    <w:p w14:paraId="4BA0B2BB"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As an example, when a consumer is loyal to a particular brand of tea, they will refer to their friends and family members, which will make the product more visible in the market. </w:t>
      </w:r>
    </w:p>
    <w:p w14:paraId="6EF57E75"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Perceived value and brand trust do affect the willingness of consumers of the tea in Asia to make recommendations. </w:t>
      </w:r>
    </w:p>
    <w:p w14:paraId="5B013621" w14:textId="77777777" w:rsidR="00DB1F1D" w:rsidRPr="00DB1F1D" w:rsidRDefault="00DB1F1D" w:rsidP="00DB1F1D">
      <w:pPr>
        <w:spacing w:after="0" w:line="360" w:lineRule="auto"/>
        <w:jc w:val="both"/>
        <w:rPr>
          <w:rFonts w:ascii="Times New Roman" w:hAnsi="Times New Roman" w:cs="Times New Roman"/>
          <w:sz w:val="24"/>
          <w:szCs w:val="24"/>
        </w:rPr>
      </w:pPr>
    </w:p>
    <w:p w14:paraId="588671EB"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Perceived taste, perceived health benefits, and quality of the products are the primary factors that impact the acceptance of herbal drinks and milk tea by Filipino consumers (De Leon, Punzalan, and Cruz, 2021; Santos and Ramirez, 2022).</w:t>
      </w:r>
    </w:p>
    <w:p w14:paraId="38CD2DB9"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b/>
          <w:bCs/>
          <w:sz w:val="24"/>
          <w:szCs w:val="24"/>
        </w:rPr>
        <w:tab/>
      </w:r>
      <w:r w:rsidRPr="00DB1F1D">
        <w:rPr>
          <w:rFonts w:ascii="Times New Roman" w:hAnsi="Times New Roman" w:cs="Times New Roman"/>
          <w:sz w:val="24"/>
          <w:szCs w:val="24"/>
        </w:rPr>
        <w:t>Studies in the Philippines show that when Filipino consumers perceive a beverage as tasty, healthy, and of good quality, they are more likely to recommend it to other people.</w:t>
      </w:r>
    </w:p>
    <w:p w14:paraId="325FD485"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For instance, students from Metro Manila who enjoy the taste of a certain milk tea brand and believe it is healthy are more likely to encourage their friends to try it.</w:t>
      </w:r>
    </w:p>
    <w:p w14:paraId="2168C2A4"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The perceived health benefits, perceived taste, and perceived product quality strongly influence the willingness of Filipino consumers to recommend a beverage to another consumer.</w:t>
      </w:r>
    </w:p>
    <w:p w14:paraId="4AFFDCA1" w14:textId="77777777" w:rsidR="00DB1F1D" w:rsidRPr="00DB1F1D" w:rsidRDefault="00DB1F1D" w:rsidP="00DB1F1D">
      <w:pPr>
        <w:spacing w:after="0" w:line="360" w:lineRule="auto"/>
        <w:jc w:val="both"/>
        <w:rPr>
          <w:rFonts w:ascii="Times New Roman" w:hAnsi="Times New Roman" w:cs="Times New Roman"/>
          <w:sz w:val="24"/>
          <w:szCs w:val="24"/>
        </w:rPr>
      </w:pPr>
    </w:p>
    <w:p w14:paraId="54BFD82A"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b/>
          <w:bCs/>
          <w:sz w:val="24"/>
          <w:szCs w:val="24"/>
        </w:rPr>
        <w:tab/>
      </w:r>
      <w:r w:rsidRPr="00DB1F1D">
        <w:rPr>
          <w:rFonts w:ascii="Times New Roman" w:hAnsi="Times New Roman" w:cs="Times New Roman"/>
          <w:sz w:val="24"/>
          <w:szCs w:val="24"/>
        </w:rPr>
        <w:t>The brand value and consumer trust in the brands of the herbal teas are strong determinants of whether consumers can recommend their products (Garcia &amp; Lopez, 2022) to others.</w:t>
      </w:r>
    </w:p>
    <w:p w14:paraId="5ED4AEA1"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Recommendation by consumers is normally a sign of trust and good value they see in a product. As such, when a customer thinks that the brand is trustworthy, he/she will be more inclined to refer other customers to the brand.</w:t>
      </w:r>
    </w:p>
    <w:p w14:paraId="203C3B7E"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As an illustration, more consumers will be willing to suggest a local brand of herbal tea to their family, classmates, and friends when they are satisfied with the product.</w:t>
      </w:r>
    </w:p>
    <w:p w14:paraId="6CEC0901" w14:textId="11E6AC03" w:rsidR="003D2305" w:rsidRDefault="00DB1F1D" w:rsidP="00A87CBC">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lastRenderedPageBreak/>
        <w:t>This shows that the intent of the Filipino consumers to recommend a product to the other person depends on the brand trust and value perception.</w:t>
      </w:r>
    </w:p>
    <w:p w14:paraId="68026D75" w14:textId="77777777" w:rsidR="00964476" w:rsidRDefault="00964476" w:rsidP="00A87CBC">
      <w:pPr>
        <w:spacing w:after="0" w:line="360" w:lineRule="auto"/>
        <w:ind w:firstLine="720"/>
        <w:jc w:val="both"/>
        <w:rPr>
          <w:rFonts w:ascii="Times New Roman" w:hAnsi="Times New Roman" w:cs="Times New Roman"/>
          <w:sz w:val="24"/>
          <w:szCs w:val="24"/>
        </w:rPr>
      </w:pPr>
    </w:p>
    <w:p w14:paraId="414F16C7" w14:textId="77777777" w:rsidR="00964476" w:rsidRPr="00DB1F1D" w:rsidRDefault="00964476" w:rsidP="00A87CBC">
      <w:pPr>
        <w:spacing w:after="0" w:line="360" w:lineRule="auto"/>
        <w:ind w:firstLine="720"/>
        <w:jc w:val="both"/>
        <w:rPr>
          <w:rFonts w:ascii="Times New Roman" w:hAnsi="Times New Roman" w:cs="Times New Roman"/>
          <w:sz w:val="24"/>
          <w:szCs w:val="24"/>
        </w:rPr>
      </w:pPr>
    </w:p>
    <w:p w14:paraId="2DC27B74" w14:textId="77777777" w:rsidR="00DB1F1D" w:rsidRDefault="00DB1F1D" w:rsidP="00DB1F1D">
      <w:pPr>
        <w:spacing w:after="0" w:line="360" w:lineRule="auto"/>
        <w:jc w:val="both"/>
        <w:rPr>
          <w:rFonts w:ascii="Times New Roman" w:hAnsi="Times New Roman" w:cs="Times New Roman"/>
          <w:b/>
          <w:bCs/>
          <w:sz w:val="24"/>
          <w:szCs w:val="24"/>
        </w:rPr>
      </w:pPr>
      <w:r w:rsidRPr="00DB1F1D">
        <w:rPr>
          <w:rFonts w:ascii="Times New Roman" w:hAnsi="Times New Roman" w:cs="Times New Roman"/>
          <w:b/>
          <w:bCs/>
          <w:sz w:val="24"/>
          <w:szCs w:val="24"/>
        </w:rPr>
        <w:t>Intention to Use Regularly</w:t>
      </w:r>
    </w:p>
    <w:p w14:paraId="45DA0B0B" w14:textId="77777777" w:rsidR="003D2305" w:rsidRPr="00DB1F1D" w:rsidRDefault="003D2305" w:rsidP="00DB1F1D">
      <w:pPr>
        <w:spacing w:after="0" w:line="360" w:lineRule="auto"/>
        <w:jc w:val="both"/>
        <w:rPr>
          <w:rFonts w:ascii="Times New Roman" w:hAnsi="Times New Roman" w:cs="Times New Roman"/>
          <w:b/>
          <w:bCs/>
          <w:sz w:val="24"/>
          <w:szCs w:val="24"/>
        </w:rPr>
      </w:pPr>
    </w:p>
    <w:p w14:paraId="1906E955"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b/>
          <w:bCs/>
          <w:sz w:val="24"/>
          <w:szCs w:val="24"/>
        </w:rPr>
        <w:tab/>
      </w:r>
      <w:r w:rsidRPr="00DB1F1D">
        <w:rPr>
          <w:rFonts w:ascii="Times New Roman" w:hAnsi="Times New Roman" w:cs="Times New Roman"/>
          <w:sz w:val="24"/>
          <w:szCs w:val="24"/>
        </w:rPr>
        <w:t>Consumers’ intention to regularly consume herbal tea increases when they perceive high functional, sensory, and emotional benefits (Luo, Sriboonlue, &amp; Onputtha, 2024) and regular consumption is more likely when health benefits and pleasant taste are recognized (Yan Pengxiang, Peng Kang, Chen Fuqiao, &amp; Jiang Renhua, 2024).</w:t>
      </w:r>
    </w:p>
    <w:p w14:paraId="393233B4"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sz w:val="24"/>
          <w:szCs w:val="24"/>
        </w:rPr>
        <w:tab/>
        <w:t>These studies show that a consumer's decision to repurchase tea products on a repeated basis is influenced by their experience while using the product. The experience of enjoying the taste, feeling healthy, and feeling satisfied with the product leads to continued use of the product regularly.</w:t>
      </w:r>
    </w:p>
    <w:p w14:paraId="55F6415A"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A specific example is a young adult who finds the taste of herbal tea enjoyable and the health aspects of the product beneficial. Consequently, he or she would continue consuming it regularly.</w:t>
      </w:r>
    </w:p>
    <w:p w14:paraId="6336060A"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The consumer's perception of the health aspects of the herbal tea, how much they enjoy the taste, and their feeling of satisfaction have a significant impact on whether they will continue to buy it regularly on an international level. </w:t>
      </w:r>
    </w:p>
    <w:p w14:paraId="2A92A080" w14:textId="77777777" w:rsidR="00DB1F1D" w:rsidRPr="00DB1F1D" w:rsidRDefault="00DB1F1D" w:rsidP="00DB1F1D">
      <w:pPr>
        <w:spacing w:after="0" w:line="360" w:lineRule="auto"/>
        <w:jc w:val="both"/>
        <w:rPr>
          <w:rFonts w:ascii="Times New Roman" w:hAnsi="Times New Roman" w:cs="Times New Roman"/>
          <w:sz w:val="24"/>
          <w:szCs w:val="24"/>
        </w:rPr>
      </w:pPr>
    </w:p>
    <w:p w14:paraId="5624136F"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sz w:val="24"/>
          <w:szCs w:val="24"/>
        </w:rPr>
        <w:tab/>
        <w:t>The perceived value and trust towards the tea brand are important as it leads to the intention of consumers to use the product regularly (Wang and Chen, 2023).</w:t>
      </w:r>
    </w:p>
    <w:p w14:paraId="410A675C"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This paper demonstrates that when international customers believe in a brand and feel that they are receiving value, they will develop habitual use, which is a manifestation of brand loyalty and subsequent purchase behavior.</w:t>
      </w:r>
    </w:p>
    <w:p w14:paraId="472C0CB0"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An example is that a customer who is satisfied with a brand of tea that they trust will be more inclined to use it in their day-to-day lives.</w:t>
      </w:r>
    </w:p>
    <w:p w14:paraId="7FEF94B9"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Brand loyalty and perceived value promote the consistent use and long-term acceptance across the border. </w:t>
      </w:r>
    </w:p>
    <w:p w14:paraId="252986C7" w14:textId="77777777" w:rsidR="00DB1F1D" w:rsidRPr="00DB1F1D" w:rsidRDefault="00DB1F1D" w:rsidP="00DB1F1D">
      <w:pPr>
        <w:spacing w:after="0" w:line="360" w:lineRule="auto"/>
        <w:jc w:val="both"/>
        <w:rPr>
          <w:rFonts w:ascii="Times New Roman" w:hAnsi="Times New Roman" w:cs="Times New Roman"/>
          <w:sz w:val="24"/>
          <w:szCs w:val="24"/>
        </w:rPr>
      </w:pPr>
    </w:p>
    <w:p w14:paraId="452446A7"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b/>
          <w:bCs/>
          <w:sz w:val="24"/>
          <w:szCs w:val="24"/>
        </w:rPr>
        <w:tab/>
      </w:r>
      <w:r w:rsidRPr="00DB1F1D">
        <w:rPr>
          <w:rFonts w:ascii="Times New Roman" w:hAnsi="Times New Roman" w:cs="Times New Roman"/>
          <w:sz w:val="24"/>
          <w:szCs w:val="24"/>
        </w:rPr>
        <w:t>The perception of the taste, health benefits, and cultural significance attached to specialty teas and their associated product offerings in mainland China is a key predictor of consumers' regular usage of these products (Zuo, 2023). Similarly, within Taiwan, the perceived functional benefits of green tea impact the frequency of regular consumption in younger consumers (Liang, Situmorang, Liao &amp; Chang, 2020).</w:t>
      </w:r>
    </w:p>
    <w:p w14:paraId="1BB73DA7"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Consumers from Asian countries who identify specialty teas as being healthy and tasty and having cultural significance tend to consume specialty teas regularly, due to their positive attitudes toward specialty teas, encouraging habitual consumption patterns.</w:t>
      </w:r>
    </w:p>
    <w:p w14:paraId="5FC4DFFF"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For example, a Taiwanese consumer who views green tea as being healthy and tasty may include drinking green tea in their daily regimen.</w:t>
      </w:r>
    </w:p>
    <w:p w14:paraId="1ED2198C"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 The taste, health benefits, and cultural significance of specialty teas are the primary motivators behind habitual usage of specialty tea products by Asian consumers.</w:t>
      </w:r>
    </w:p>
    <w:p w14:paraId="7D2AD683" w14:textId="77777777" w:rsidR="00DB1F1D" w:rsidRPr="00DB1F1D" w:rsidRDefault="00DB1F1D" w:rsidP="00DB1F1D">
      <w:pPr>
        <w:spacing w:after="0" w:line="360" w:lineRule="auto"/>
        <w:jc w:val="both"/>
        <w:rPr>
          <w:rFonts w:ascii="Times New Roman" w:hAnsi="Times New Roman" w:cs="Times New Roman"/>
          <w:sz w:val="24"/>
          <w:szCs w:val="24"/>
        </w:rPr>
      </w:pPr>
    </w:p>
    <w:p w14:paraId="6F746ACE"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sz w:val="24"/>
          <w:szCs w:val="24"/>
        </w:rPr>
        <w:tab/>
        <w:t>Brand familiarity and high perceived value have a positive effect on the regular consumption of tea products (Lei, Mohammed, Wang, and Chen, 2025).</w:t>
      </w:r>
    </w:p>
    <w:p w14:paraId="60324D8E"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The positive relationship between brand and perceived value to tea consumption implies that the Asian consumers who trust their brands will be more inclined to include the tea in their consumption habits.</w:t>
      </w:r>
    </w:p>
    <w:p w14:paraId="04D63002"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As an example, a Chinese tea consumer who is loyal to a certain brand would be more likely to place the tea in his or her routine.</w:t>
      </w:r>
    </w:p>
    <w:p w14:paraId="27FC7407"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It is therefore evident that brand loyalty and perceived value will result in frequent consumption of tea in Asian markets.</w:t>
      </w:r>
    </w:p>
    <w:p w14:paraId="1AFBE5F8" w14:textId="77777777" w:rsidR="00DB1F1D" w:rsidRPr="00DB1F1D" w:rsidRDefault="00DB1F1D" w:rsidP="00DB1F1D">
      <w:pPr>
        <w:spacing w:after="0" w:line="360" w:lineRule="auto"/>
        <w:jc w:val="both"/>
        <w:rPr>
          <w:rFonts w:ascii="Times New Roman" w:hAnsi="Times New Roman" w:cs="Times New Roman"/>
          <w:sz w:val="24"/>
          <w:szCs w:val="24"/>
        </w:rPr>
      </w:pPr>
    </w:p>
    <w:p w14:paraId="4CB22220" w14:textId="19DC4B3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sz w:val="24"/>
          <w:szCs w:val="24"/>
        </w:rPr>
        <w:tab/>
        <w:t>Taste, health benefits, and satisfaction, in addition to other qualities, are key factors influencing Filipino consumers' intentions to purchase regularly Herbal and Milk-based Tea</w:t>
      </w:r>
      <w:r w:rsidR="00CC0E63">
        <w:rPr>
          <w:rFonts w:ascii="Times New Roman" w:hAnsi="Times New Roman" w:cs="Times New Roman"/>
          <w:sz w:val="24"/>
          <w:szCs w:val="24"/>
        </w:rPr>
        <w:t xml:space="preserve"> </w:t>
      </w:r>
      <w:r w:rsidRPr="00DB1F1D">
        <w:rPr>
          <w:rFonts w:ascii="Times New Roman" w:hAnsi="Times New Roman" w:cs="Times New Roman"/>
          <w:sz w:val="24"/>
          <w:szCs w:val="24"/>
        </w:rPr>
        <w:t xml:space="preserve">beverages (De Leon, Punzalan, &amp; Cruz, 2021; Santos &amp; Ramirez, 2022). </w:t>
      </w:r>
    </w:p>
    <w:p w14:paraId="68D406F4"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According to most local studies of beverage consumption, Filipino consumers will continue to purchase beverages that they find delicious, healthy, and fulfilling, and this kind of positive experience with those beverages will affect how frequently they buy and consume them.</w:t>
      </w:r>
    </w:p>
    <w:p w14:paraId="291BBCF9"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lastRenderedPageBreak/>
        <w:t>The Filipino student highlights how much he enjoys drinking this herbal tea. He lists the taste and possible health benefits of drinking this tea as key factors in deciding if he will drink this beverage regularly.</w:t>
      </w:r>
    </w:p>
    <w:p w14:paraId="282D5960" w14:textId="02ABC79D"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As such, Taste, Health Benefits, and Satisfaction all play important roles in Filipino consumers' overall purchasing patterns towards Herbal and Milk Tea</w:t>
      </w:r>
      <w:r w:rsidR="00CC0E63">
        <w:rPr>
          <w:rFonts w:ascii="Times New Roman" w:hAnsi="Times New Roman" w:cs="Times New Roman"/>
          <w:sz w:val="24"/>
          <w:szCs w:val="24"/>
        </w:rPr>
        <w:t>,</w:t>
      </w:r>
      <w:r w:rsidRPr="00DB1F1D">
        <w:rPr>
          <w:rFonts w:ascii="Times New Roman" w:hAnsi="Times New Roman" w:cs="Times New Roman"/>
          <w:sz w:val="24"/>
          <w:szCs w:val="24"/>
        </w:rPr>
        <w:t xml:space="preserve"> and will likely continue to do so in the future.</w:t>
      </w:r>
    </w:p>
    <w:p w14:paraId="6ECA8533" w14:textId="77777777" w:rsidR="00DB1F1D" w:rsidRPr="00DB1F1D" w:rsidRDefault="00DB1F1D" w:rsidP="00DB1F1D">
      <w:pPr>
        <w:spacing w:after="0" w:line="360" w:lineRule="auto"/>
        <w:jc w:val="both"/>
        <w:rPr>
          <w:rFonts w:ascii="Times New Roman" w:hAnsi="Times New Roman" w:cs="Times New Roman"/>
          <w:sz w:val="24"/>
          <w:szCs w:val="24"/>
        </w:rPr>
      </w:pPr>
    </w:p>
    <w:p w14:paraId="6A64E0BF"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b/>
          <w:bCs/>
          <w:sz w:val="24"/>
          <w:szCs w:val="24"/>
        </w:rPr>
        <w:tab/>
      </w:r>
      <w:r w:rsidRPr="00DB1F1D">
        <w:rPr>
          <w:rFonts w:ascii="Times New Roman" w:hAnsi="Times New Roman" w:cs="Times New Roman"/>
          <w:sz w:val="24"/>
          <w:szCs w:val="24"/>
        </w:rPr>
        <w:t>Filipino consumers who trust their beverage brands and perceive them as providing a high level of value are more likely to use tea products regularly (Garcia &amp; Lopez, 2022).</w:t>
      </w:r>
    </w:p>
    <w:p w14:paraId="3B0EFCE4"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sz w:val="24"/>
          <w:szCs w:val="24"/>
        </w:rPr>
        <w:t>When consumers in the Philippines feel they can trust the brand they are purchasing and believe it is providing them with a high-quality product, they tend to incorporate that brand into their everyday lives.</w:t>
      </w:r>
    </w:p>
    <w:p w14:paraId="49089A2F"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For example, if a Filipino consumer has a positive experience with a local brand of herbal tea, they will likely consume that product daily and continue to purchase it because of the trust they have established with the brand.</w:t>
      </w:r>
    </w:p>
    <w:p w14:paraId="6A0FD15E"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The perception of brand trust and value creates brand loyalty and leads to the regular consumption of tea and herbal beverages in the Philippines.</w:t>
      </w:r>
    </w:p>
    <w:p w14:paraId="48123101" w14:textId="77777777" w:rsidR="00DB1F1D" w:rsidRDefault="00DB1F1D" w:rsidP="00DB1F1D">
      <w:pPr>
        <w:spacing w:after="0" w:line="360" w:lineRule="auto"/>
        <w:jc w:val="both"/>
        <w:rPr>
          <w:rFonts w:ascii="Times New Roman" w:hAnsi="Times New Roman" w:cs="Times New Roman"/>
          <w:sz w:val="24"/>
          <w:szCs w:val="24"/>
        </w:rPr>
      </w:pPr>
    </w:p>
    <w:p w14:paraId="60968CDF" w14:textId="77777777" w:rsidR="00964476" w:rsidRPr="00DB1F1D" w:rsidRDefault="00964476" w:rsidP="00DB1F1D">
      <w:pPr>
        <w:spacing w:after="0" w:line="360" w:lineRule="auto"/>
        <w:jc w:val="both"/>
        <w:rPr>
          <w:rFonts w:ascii="Times New Roman" w:hAnsi="Times New Roman" w:cs="Times New Roman"/>
          <w:sz w:val="24"/>
          <w:szCs w:val="24"/>
        </w:rPr>
      </w:pPr>
    </w:p>
    <w:p w14:paraId="582A70B1" w14:textId="77777777" w:rsidR="00DB1F1D" w:rsidRDefault="00DB1F1D" w:rsidP="00DB1F1D">
      <w:pPr>
        <w:spacing w:after="0" w:line="360" w:lineRule="auto"/>
        <w:jc w:val="both"/>
        <w:rPr>
          <w:rFonts w:ascii="Times New Roman" w:hAnsi="Times New Roman" w:cs="Times New Roman"/>
          <w:b/>
          <w:bCs/>
          <w:sz w:val="24"/>
          <w:szCs w:val="24"/>
        </w:rPr>
      </w:pPr>
      <w:r w:rsidRPr="00DB1F1D">
        <w:rPr>
          <w:rFonts w:ascii="Times New Roman" w:hAnsi="Times New Roman" w:cs="Times New Roman"/>
          <w:b/>
          <w:bCs/>
          <w:sz w:val="24"/>
          <w:szCs w:val="24"/>
        </w:rPr>
        <w:t xml:space="preserve">Overall Acceptability </w:t>
      </w:r>
    </w:p>
    <w:p w14:paraId="5DB41764" w14:textId="77777777" w:rsidR="003D2305" w:rsidRPr="00DB1F1D" w:rsidRDefault="003D2305" w:rsidP="00DB1F1D">
      <w:pPr>
        <w:spacing w:after="0" w:line="360" w:lineRule="auto"/>
        <w:jc w:val="both"/>
        <w:rPr>
          <w:rFonts w:ascii="Times New Roman" w:hAnsi="Times New Roman" w:cs="Times New Roman"/>
          <w:b/>
          <w:bCs/>
          <w:sz w:val="24"/>
          <w:szCs w:val="24"/>
        </w:rPr>
      </w:pPr>
    </w:p>
    <w:p w14:paraId="6F320F3D"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sz w:val="24"/>
          <w:szCs w:val="24"/>
        </w:rPr>
        <w:tab/>
        <w:t>The overall acceptability of the herbal teas by consumers is positively correlated with the positive sensory properties like taste, aroma, and appearance (Luo, Sriboonlue, and Onputtha, 2024) and the perception of sensory quality has a positive impact on the overall acceptability and intention to drink functional tea drinks (Yan Pengxiang, Peng Kang, Chen Fuqiao, and Jiang Renhua, 2024).</w:t>
      </w:r>
    </w:p>
    <w:p w14:paraId="6E7F884D" w14:textId="77777777" w:rsidR="00DB1F1D" w:rsidRPr="00DB1F1D" w:rsidRDefault="00DB1F1D" w:rsidP="00DB1F1D">
      <w:pPr>
        <w:spacing w:after="0" w:line="360" w:lineRule="auto"/>
        <w:jc w:val="both"/>
        <w:rPr>
          <w:rFonts w:ascii="Times New Roman" w:hAnsi="Times New Roman" w:cs="Times New Roman"/>
          <w:sz w:val="24"/>
          <w:szCs w:val="24"/>
        </w:rPr>
      </w:pPr>
    </w:p>
    <w:p w14:paraId="2D9CD69A"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These studies reveal that the feature of acceptance by international consumers is highly dependent on the way the product appears, smells, and tastes. Adversarial sensory experiences cause greater overall acceptability.</w:t>
      </w:r>
    </w:p>
    <w:p w14:paraId="74E1A9AF"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lastRenderedPageBreak/>
        <w:t>As an example, a consumer would be more willing to accept herbal tea provided that it has an enticing color, a nice smell, and tastes good.</w:t>
      </w:r>
    </w:p>
    <w:p w14:paraId="10379351"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The sense qualities have a strong impact on the total acceptability of herbal teas in other countries. </w:t>
      </w:r>
    </w:p>
    <w:p w14:paraId="3F1B3DE7" w14:textId="77777777" w:rsidR="00DB1F1D" w:rsidRPr="00DB1F1D" w:rsidRDefault="00DB1F1D" w:rsidP="00DB1F1D">
      <w:pPr>
        <w:spacing w:after="0" w:line="360" w:lineRule="auto"/>
        <w:ind w:firstLine="720"/>
        <w:jc w:val="both"/>
        <w:rPr>
          <w:rFonts w:ascii="Times New Roman" w:hAnsi="Times New Roman" w:cs="Times New Roman"/>
          <w:sz w:val="24"/>
          <w:szCs w:val="24"/>
        </w:rPr>
      </w:pPr>
    </w:p>
    <w:p w14:paraId="13229898"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b/>
          <w:bCs/>
          <w:sz w:val="24"/>
          <w:szCs w:val="24"/>
        </w:rPr>
        <w:tab/>
      </w:r>
      <w:r w:rsidRPr="00DB1F1D">
        <w:rPr>
          <w:rFonts w:ascii="Times New Roman" w:hAnsi="Times New Roman" w:cs="Times New Roman"/>
          <w:sz w:val="24"/>
          <w:szCs w:val="24"/>
        </w:rPr>
        <w:t xml:space="preserve">Perceived healthiness, functional benefits, and the novel nature of a herbal beverage will influence the level of acceptance by consumers and ultimately, their intent to purchase the product repetitively (Wang &amp; Chen, 2023). </w:t>
      </w:r>
    </w:p>
    <w:p w14:paraId="3144B23F"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In addition to an acceptable taste, consumers will evaluate tea for perceived health benefits and novelty. If the tea is perceived as having health-related benefits or as a novel product, consumers will be more willing to accept and continue to use it.</w:t>
      </w:r>
    </w:p>
    <w:p w14:paraId="3376E91D"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A good example is that a consumer may choose to drink blue tea made from butterfly pea flowers because of the tea's distinct color and possible health-related benefits; therefore, overall acceptance of the beverage will increase.</w:t>
      </w:r>
    </w:p>
    <w:p w14:paraId="73D9C949"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Perceived health-related benefits and novelty positively impact global acceptance of a tea in an international market. </w:t>
      </w:r>
    </w:p>
    <w:p w14:paraId="050BE7DD" w14:textId="77777777" w:rsidR="00DB1F1D" w:rsidRPr="00DB1F1D" w:rsidRDefault="00DB1F1D" w:rsidP="00DB1F1D">
      <w:pPr>
        <w:spacing w:after="0" w:line="360" w:lineRule="auto"/>
        <w:jc w:val="both"/>
        <w:rPr>
          <w:rFonts w:ascii="Times New Roman" w:hAnsi="Times New Roman" w:cs="Times New Roman"/>
          <w:sz w:val="24"/>
          <w:szCs w:val="24"/>
        </w:rPr>
      </w:pPr>
    </w:p>
    <w:p w14:paraId="34CAC3F4" w14:textId="1315904E"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sz w:val="24"/>
          <w:szCs w:val="24"/>
        </w:rPr>
        <w:tab/>
        <w:t>According to research conducted in China, the sensory characteristics of specialty teas (taste, aroma, and appearance) are the strongest predictors of overall acceptability by consumers</w:t>
      </w:r>
      <w:r w:rsidR="00964476">
        <w:rPr>
          <w:rFonts w:ascii="Times New Roman" w:hAnsi="Times New Roman" w:cs="Times New Roman"/>
          <w:sz w:val="24"/>
          <w:szCs w:val="24"/>
        </w:rPr>
        <w:t xml:space="preserve"> </w:t>
      </w:r>
      <w:r w:rsidRPr="00DB1F1D">
        <w:rPr>
          <w:rFonts w:ascii="Times New Roman" w:hAnsi="Times New Roman" w:cs="Times New Roman"/>
          <w:sz w:val="24"/>
          <w:szCs w:val="24"/>
        </w:rPr>
        <w:t>(Zuo, 2023), while research conducted in Taiwan found that sensory characteristics were significant contributors to the overall acceptance of green tea</w:t>
      </w:r>
      <w:r w:rsidR="00CC0E63">
        <w:rPr>
          <w:rFonts w:ascii="Times New Roman" w:hAnsi="Times New Roman" w:cs="Times New Roman"/>
          <w:sz w:val="24"/>
          <w:szCs w:val="24"/>
        </w:rPr>
        <w:t xml:space="preserve"> </w:t>
      </w:r>
      <w:r w:rsidRPr="00DB1F1D">
        <w:rPr>
          <w:rFonts w:ascii="Times New Roman" w:hAnsi="Times New Roman" w:cs="Times New Roman"/>
          <w:sz w:val="24"/>
          <w:szCs w:val="24"/>
        </w:rPr>
        <w:t>(Liang et al., 2020).</w:t>
      </w:r>
    </w:p>
    <w:p w14:paraId="75436E7B" w14:textId="2B0FFD24" w:rsidR="00DB1F1D" w:rsidRPr="00DB1F1D" w:rsidRDefault="00DB1F1D" w:rsidP="007C67CF">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The sensory experience is a major factor in determining Asian consumers' acceptance of tea. A bright color, pleasant aroma, and enjoyable taste are critical factors that influence how positively or negatively a tea is rated.</w:t>
      </w:r>
    </w:p>
    <w:p w14:paraId="36F256E0" w14:textId="77777777" w:rsidR="00DB1F1D" w:rsidRPr="00DB1F1D" w:rsidRDefault="00DB1F1D" w:rsidP="007C67CF">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As an example, when given a choice between two different types of green teas, Taiwanese consumers were much more likely to accept the green tea with a bright color and strong aroma.</w:t>
      </w:r>
    </w:p>
    <w:p w14:paraId="09FBA253"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The sensory characteristics of tea are among the most important predictors of whether a tea will be accepted by Asian consumers.</w:t>
      </w:r>
    </w:p>
    <w:p w14:paraId="158F008E" w14:textId="77777777" w:rsidR="00DB1F1D" w:rsidRPr="00DB1F1D" w:rsidRDefault="00DB1F1D" w:rsidP="00DB1F1D">
      <w:pPr>
        <w:spacing w:after="0" w:line="360" w:lineRule="auto"/>
        <w:ind w:firstLine="720"/>
        <w:jc w:val="both"/>
        <w:rPr>
          <w:rFonts w:ascii="Times New Roman" w:hAnsi="Times New Roman" w:cs="Times New Roman"/>
          <w:sz w:val="24"/>
          <w:szCs w:val="24"/>
        </w:rPr>
      </w:pPr>
    </w:p>
    <w:p w14:paraId="2A14F61E"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sz w:val="24"/>
          <w:szCs w:val="24"/>
        </w:rPr>
        <w:lastRenderedPageBreak/>
        <w:tab/>
        <w:t>The acceptability of specialty tea products in Asian countries has been greatly increased by their health benefits, unique characteristics, and multifunctional capabilities (Lei, Mohammed, Wang &amp; Chen, 2025) as outlined above.</w:t>
      </w:r>
    </w:p>
    <w:p w14:paraId="0132AF06"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When considering which tea products to purchase, consumers tend to place more importance on the taste and perceived health-related benefits of the tea product than on any other attribute, such as its uniqueness. They also prefer purchasing tea products that possess both of these attributes as opposed to those that do not. </w:t>
      </w:r>
    </w:p>
    <w:p w14:paraId="10712FA8"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An example is that butterfly pea flower tea is popular in China due to its blue color and antioxidants associated with positive health benefits from the flower.</w:t>
      </w:r>
    </w:p>
    <w:p w14:paraId="613DF588" w14:textId="68A4BEFC"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The combination of health benefits and the novelty of a specialty tea is thus an </w:t>
      </w:r>
      <w:r w:rsidR="00CC0E63" w:rsidRPr="00DB1F1D">
        <w:rPr>
          <w:rFonts w:ascii="Times New Roman" w:hAnsi="Times New Roman" w:cs="Times New Roman"/>
          <w:sz w:val="24"/>
          <w:szCs w:val="24"/>
        </w:rPr>
        <w:t>important factor</w:t>
      </w:r>
      <w:r w:rsidRPr="00DB1F1D">
        <w:rPr>
          <w:rFonts w:ascii="Times New Roman" w:hAnsi="Times New Roman" w:cs="Times New Roman"/>
          <w:sz w:val="24"/>
          <w:szCs w:val="24"/>
        </w:rPr>
        <w:t xml:space="preserve"> that determine its acceptability among Asian consumers. </w:t>
      </w:r>
    </w:p>
    <w:p w14:paraId="47641F2E" w14:textId="77777777" w:rsidR="00DB1F1D" w:rsidRPr="00DB1F1D" w:rsidRDefault="00DB1F1D" w:rsidP="00DB1F1D">
      <w:pPr>
        <w:spacing w:after="0" w:line="360" w:lineRule="auto"/>
        <w:jc w:val="both"/>
        <w:rPr>
          <w:rFonts w:ascii="Times New Roman" w:hAnsi="Times New Roman" w:cs="Times New Roman"/>
          <w:b/>
          <w:bCs/>
          <w:sz w:val="24"/>
          <w:szCs w:val="24"/>
        </w:rPr>
      </w:pPr>
    </w:p>
    <w:p w14:paraId="670CF0C4"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b/>
          <w:bCs/>
          <w:sz w:val="24"/>
          <w:szCs w:val="24"/>
        </w:rPr>
        <w:tab/>
      </w:r>
      <w:r w:rsidRPr="00DB1F1D">
        <w:rPr>
          <w:rFonts w:ascii="Times New Roman" w:hAnsi="Times New Roman" w:cs="Times New Roman"/>
          <w:sz w:val="24"/>
          <w:szCs w:val="24"/>
        </w:rPr>
        <w:t>Filipino consumers base their feelings about whether they accept or don't accept milk tea and herbal beverages on how good they taste, smell, and appear (De Leon et al., 2021; Santos &amp; Ramirez, 2022).</w:t>
      </w:r>
    </w:p>
    <w:p w14:paraId="767D6CDC"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sz w:val="24"/>
          <w:szCs w:val="24"/>
        </w:rPr>
        <w:tab/>
        <w:t xml:space="preserve"> Researchers have found that utilizing sensory aspects, or attributes, are important factors that determine how well a beverage is accepted by consumers. Beverage products that have a lot going for them, including attractiveness, pleasant aroma, and satisfying taste, receive higher acceptability scores than those that don't.</w:t>
      </w:r>
    </w:p>
    <w:p w14:paraId="44C63613"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For example, when looking at Herbal Teas, Filipino students rated teas that were visually appealing and fragrant higher (as a whole) than other herbal teas that did not possess those characteristics.</w:t>
      </w:r>
    </w:p>
    <w:p w14:paraId="03153E03"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 xml:space="preserve">In summary, sensory attributes are very important in determining overall acceptability among Filipino consumers; as such, these factors play a large role in consumers' decisions to purchase a particular beverage.  </w:t>
      </w:r>
    </w:p>
    <w:p w14:paraId="60F8BB06" w14:textId="77777777" w:rsidR="00DB1F1D" w:rsidRPr="00DB1F1D" w:rsidRDefault="00DB1F1D" w:rsidP="00DB1F1D">
      <w:pPr>
        <w:spacing w:after="0" w:line="360" w:lineRule="auto"/>
        <w:ind w:firstLine="720"/>
        <w:jc w:val="both"/>
        <w:rPr>
          <w:rFonts w:ascii="Times New Roman" w:hAnsi="Times New Roman" w:cs="Times New Roman"/>
          <w:sz w:val="24"/>
          <w:szCs w:val="24"/>
        </w:rPr>
      </w:pPr>
    </w:p>
    <w:p w14:paraId="412BCF64"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b/>
          <w:bCs/>
          <w:sz w:val="24"/>
          <w:szCs w:val="24"/>
        </w:rPr>
        <w:tab/>
      </w:r>
      <w:r w:rsidRPr="00DB1F1D">
        <w:rPr>
          <w:rFonts w:ascii="Times New Roman" w:hAnsi="Times New Roman" w:cs="Times New Roman"/>
          <w:sz w:val="24"/>
          <w:szCs w:val="24"/>
        </w:rPr>
        <w:t>In the Philippines, consumers are drawn to the novelty of products that have been perceived to have medicinal or wellness benefits; consumers would therefore be likely to buy these products (Garcia and Lopez,2022).</w:t>
      </w:r>
    </w:p>
    <w:p w14:paraId="48C0039F" w14:textId="77777777" w:rsidR="00DB1F1D" w:rsidRPr="00DB1F1D" w:rsidRDefault="00DB1F1D" w:rsidP="00DB1F1D">
      <w:pPr>
        <w:spacing w:after="0" w:line="360" w:lineRule="auto"/>
        <w:jc w:val="both"/>
        <w:rPr>
          <w:rFonts w:ascii="Times New Roman" w:hAnsi="Times New Roman" w:cs="Times New Roman"/>
          <w:sz w:val="24"/>
          <w:szCs w:val="24"/>
        </w:rPr>
      </w:pPr>
      <w:r w:rsidRPr="00DB1F1D">
        <w:rPr>
          <w:rFonts w:ascii="Times New Roman" w:hAnsi="Times New Roman" w:cs="Times New Roman"/>
          <w:sz w:val="24"/>
          <w:szCs w:val="24"/>
        </w:rPr>
        <w:lastRenderedPageBreak/>
        <w:tab/>
        <w:t>The preference for herbal beverages is due in part to consumer preference for health-promoting beverages or those that possess distinct characteristics. Teas exhibiting functional/proven novel qualities are more likely to find regular users.</w:t>
      </w:r>
    </w:p>
    <w:p w14:paraId="0957D1DE"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An example of this is that teas derived from camote tops or those made from hibiscus are more acceptable because of their perceived health-related properties and their unique tastes/colors.</w:t>
      </w:r>
    </w:p>
    <w:p w14:paraId="091AE2BB" w14:textId="77777777" w:rsidR="00DB1F1D" w:rsidRPr="00DB1F1D" w:rsidRDefault="00DB1F1D" w:rsidP="00DB1F1D">
      <w:pPr>
        <w:spacing w:after="0" w:line="360" w:lineRule="auto"/>
        <w:ind w:firstLine="720"/>
        <w:jc w:val="both"/>
        <w:rPr>
          <w:rFonts w:ascii="Times New Roman" w:hAnsi="Times New Roman" w:cs="Times New Roman"/>
          <w:sz w:val="24"/>
          <w:szCs w:val="24"/>
        </w:rPr>
      </w:pPr>
      <w:r w:rsidRPr="00DB1F1D">
        <w:rPr>
          <w:rFonts w:ascii="Times New Roman" w:hAnsi="Times New Roman" w:cs="Times New Roman"/>
          <w:sz w:val="24"/>
          <w:szCs w:val="24"/>
        </w:rPr>
        <w:t>Among Filipino consumers, the perceived health benefits and uniqueness of certain herbal products contribute to the increased acceptability of these types of drinks.</w:t>
      </w:r>
    </w:p>
    <w:p w14:paraId="0125700E" w14:textId="77777777" w:rsidR="007C67CF" w:rsidRDefault="007C67CF" w:rsidP="00DB1F1D">
      <w:pPr>
        <w:spacing w:after="0" w:line="360" w:lineRule="auto"/>
        <w:jc w:val="both"/>
        <w:rPr>
          <w:rFonts w:ascii="Times New Roman" w:hAnsi="Times New Roman" w:cs="Times New Roman"/>
          <w:sz w:val="28"/>
          <w:szCs w:val="28"/>
        </w:rPr>
      </w:pPr>
    </w:p>
    <w:p w14:paraId="19E4E389" w14:textId="77777777" w:rsidR="00A87CBC" w:rsidRDefault="00A87CBC" w:rsidP="00DB1F1D">
      <w:pPr>
        <w:spacing w:after="0" w:line="360" w:lineRule="auto"/>
        <w:jc w:val="both"/>
        <w:rPr>
          <w:rFonts w:ascii="Times New Roman" w:hAnsi="Times New Roman" w:cs="Times New Roman"/>
          <w:sz w:val="28"/>
          <w:szCs w:val="28"/>
        </w:rPr>
      </w:pPr>
    </w:p>
    <w:p w14:paraId="29339E56" w14:textId="77777777" w:rsidR="00964476" w:rsidRDefault="00964476" w:rsidP="00DB1F1D">
      <w:pPr>
        <w:spacing w:after="0" w:line="360" w:lineRule="auto"/>
        <w:jc w:val="both"/>
        <w:rPr>
          <w:rFonts w:ascii="Times New Roman" w:hAnsi="Times New Roman" w:cs="Times New Roman"/>
          <w:sz w:val="28"/>
          <w:szCs w:val="28"/>
        </w:rPr>
      </w:pPr>
    </w:p>
    <w:p w14:paraId="38F00485" w14:textId="77777777" w:rsidR="00CC0E63" w:rsidRDefault="00CC0E63" w:rsidP="00DB1F1D">
      <w:pPr>
        <w:spacing w:after="0" w:line="360" w:lineRule="auto"/>
        <w:jc w:val="both"/>
        <w:rPr>
          <w:rFonts w:ascii="Times New Roman" w:hAnsi="Times New Roman" w:cs="Times New Roman"/>
          <w:sz w:val="28"/>
          <w:szCs w:val="28"/>
        </w:rPr>
      </w:pPr>
    </w:p>
    <w:p w14:paraId="4F7CB231" w14:textId="77777777" w:rsidR="00EF38D1" w:rsidRDefault="00EF38D1" w:rsidP="00DB1F1D">
      <w:pPr>
        <w:spacing w:after="0" w:line="360" w:lineRule="auto"/>
        <w:jc w:val="both"/>
        <w:rPr>
          <w:rFonts w:ascii="Times New Roman" w:hAnsi="Times New Roman" w:cs="Times New Roman"/>
          <w:sz w:val="28"/>
          <w:szCs w:val="28"/>
        </w:rPr>
      </w:pPr>
    </w:p>
    <w:p w14:paraId="0C7FDF5A" w14:textId="00BC3653" w:rsidR="00DB1F1D" w:rsidRDefault="00DB1F1D" w:rsidP="00DB1F1D">
      <w:pPr>
        <w:spacing w:after="0" w:line="360" w:lineRule="auto"/>
        <w:jc w:val="both"/>
        <w:rPr>
          <w:rFonts w:ascii="Times New Roman" w:hAnsi="Times New Roman" w:cs="Times New Roman"/>
          <w:b/>
          <w:bCs/>
          <w:sz w:val="24"/>
          <w:szCs w:val="24"/>
        </w:rPr>
      </w:pPr>
      <w:r w:rsidRPr="00DB1F1D">
        <w:rPr>
          <w:rFonts w:ascii="Times New Roman" w:hAnsi="Times New Roman" w:cs="Times New Roman"/>
          <w:b/>
          <w:bCs/>
          <w:sz w:val="24"/>
          <w:szCs w:val="24"/>
        </w:rPr>
        <w:t>Synthesis</w:t>
      </w:r>
    </w:p>
    <w:p w14:paraId="5135A342" w14:textId="5961A69C" w:rsidR="00576470" w:rsidRDefault="003D2305" w:rsidP="00DB1F1D">
      <w:pPr>
        <w:spacing w:after="0" w:line="360" w:lineRule="auto"/>
        <w:jc w:val="both"/>
        <w:rPr>
          <w:rFonts w:ascii="Times New Roman" w:hAnsi="Times New Roman" w:cs="Times New Roman"/>
          <w:b/>
          <w:bCs/>
        </w:rPr>
      </w:pPr>
      <w:r>
        <w:rPr>
          <w:rFonts w:ascii="Times New Roman" w:hAnsi="Times New Roman" w:cs="Times New Roman"/>
          <w:b/>
          <w:bCs/>
        </w:rPr>
        <w:tab/>
      </w:r>
    </w:p>
    <w:p w14:paraId="5546D668" w14:textId="77777777" w:rsidR="00A87CBC" w:rsidRDefault="00A87CBC" w:rsidP="00DB1F1D">
      <w:pPr>
        <w:spacing w:after="0" w:line="360" w:lineRule="auto"/>
        <w:jc w:val="both"/>
        <w:rPr>
          <w:rFonts w:ascii="Times New Roman" w:hAnsi="Times New Roman" w:cs="Times New Roman"/>
          <w:b/>
          <w:bCs/>
        </w:rPr>
      </w:pPr>
    </w:p>
    <w:p w14:paraId="424B2D6B" w14:textId="5DC7B7EF" w:rsidR="003D2305" w:rsidRPr="00576470" w:rsidRDefault="003D2305" w:rsidP="00576470">
      <w:pPr>
        <w:spacing w:after="0" w:line="360" w:lineRule="auto"/>
        <w:jc w:val="both"/>
        <w:rPr>
          <w:rFonts w:ascii="Times New Roman" w:hAnsi="Times New Roman" w:cs="Times New Roman"/>
          <w:sz w:val="24"/>
          <w:szCs w:val="24"/>
        </w:rPr>
      </w:pPr>
      <w:r w:rsidRPr="00576470">
        <w:rPr>
          <w:rFonts w:ascii="Times New Roman" w:hAnsi="Times New Roman" w:cs="Times New Roman"/>
          <w:b/>
          <w:bCs/>
          <w:sz w:val="24"/>
          <w:szCs w:val="24"/>
        </w:rPr>
        <w:tab/>
      </w:r>
      <w:r w:rsidRPr="00576470">
        <w:rPr>
          <w:rFonts w:ascii="Times New Roman" w:hAnsi="Times New Roman" w:cs="Times New Roman"/>
          <w:sz w:val="24"/>
          <w:szCs w:val="24"/>
        </w:rPr>
        <w:t>The body of literature as well as research supports the evaluation of beverages made from Camote Tops, Hibiscus, and Blue Ternate tea (hot and cold) regarding the sensory characteristics of the beverage and the reactions of consumers. Asia and also within the Philippines have been well-studied for their products, and throughout this research, it has been established that the three main influences on how consumers view a beverage are its visual impression, smell, and feel.</w:t>
      </w:r>
      <w:r w:rsidR="00A87CBC">
        <w:rPr>
          <w:rFonts w:ascii="Times New Roman" w:hAnsi="Times New Roman" w:cs="Times New Roman"/>
          <w:sz w:val="24"/>
          <w:szCs w:val="24"/>
        </w:rPr>
        <w:t xml:space="preserve"> B</w:t>
      </w:r>
      <w:r w:rsidRPr="00576470">
        <w:rPr>
          <w:rFonts w:ascii="Times New Roman" w:hAnsi="Times New Roman" w:cs="Times New Roman"/>
          <w:sz w:val="24"/>
          <w:szCs w:val="24"/>
        </w:rPr>
        <w:t>everages that possess positive sensory characteristics will typically have greater acceptability than those products that do not provide these characteristics and are thus more likely to lead to repeat consumption.</w:t>
      </w:r>
    </w:p>
    <w:p w14:paraId="5DC7EE6B" w14:textId="573C6306" w:rsidR="003D2305" w:rsidRPr="00576470" w:rsidRDefault="003D2305" w:rsidP="00576470">
      <w:pPr>
        <w:spacing w:after="0" w:line="360" w:lineRule="auto"/>
        <w:ind w:firstLine="720"/>
        <w:jc w:val="both"/>
        <w:rPr>
          <w:rFonts w:ascii="Times New Roman" w:hAnsi="Times New Roman" w:cs="Times New Roman"/>
          <w:sz w:val="24"/>
          <w:szCs w:val="24"/>
        </w:rPr>
      </w:pPr>
      <w:r w:rsidRPr="00576470">
        <w:rPr>
          <w:rFonts w:ascii="Times New Roman" w:hAnsi="Times New Roman" w:cs="Times New Roman"/>
          <w:sz w:val="24"/>
          <w:szCs w:val="24"/>
        </w:rPr>
        <w:t xml:space="preserve">The research also indicates that consumers' willingness to purchase and attempt new herbal and functional beverages may be affected by the perceived health benefits of the product as well as the novelty of the beverage product. Consumers' interest in these types of products is also likely to be dependent on their perceptions of health benefits and on the novelty of the products being considered; therefore, in addition to acceptability and the reason for repeated consumption, it is </w:t>
      </w:r>
      <w:r w:rsidRPr="00576470">
        <w:rPr>
          <w:rFonts w:ascii="Times New Roman" w:hAnsi="Times New Roman" w:cs="Times New Roman"/>
          <w:sz w:val="24"/>
          <w:szCs w:val="24"/>
        </w:rPr>
        <w:lastRenderedPageBreak/>
        <w:t>important to include health benefits and novelty and their impact on consumer purchasing decisions as part of this investigation.</w:t>
      </w:r>
    </w:p>
    <w:p w14:paraId="7FEB00BC" w14:textId="5A126539" w:rsidR="00F6311C" w:rsidRPr="00576470" w:rsidRDefault="003D2305" w:rsidP="00576470">
      <w:pPr>
        <w:spacing w:after="0" w:line="360" w:lineRule="auto"/>
        <w:ind w:firstLine="720"/>
        <w:jc w:val="both"/>
        <w:rPr>
          <w:rFonts w:ascii="Times New Roman" w:hAnsi="Times New Roman" w:cs="Times New Roman"/>
          <w:sz w:val="24"/>
          <w:szCs w:val="24"/>
        </w:rPr>
      </w:pPr>
      <w:r w:rsidRPr="00576470">
        <w:rPr>
          <w:rFonts w:ascii="Times New Roman" w:hAnsi="Times New Roman" w:cs="Times New Roman"/>
          <w:sz w:val="24"/>
          <w:szCs w:val="24"/>
        </w:rPr>
        <w:t>In addition to these considerations, the literature suggests that a consumer's perception of value and how they see themselves as having benefited from using a beverage product influences their intentions to purchase, their willingness to recommend, and their likelihood to consume regularly. If a consumer considers a beverage to offer him or her value, enjoyment, and benefit, then that consumer is much more likely to buy, suggest, and use the product on an ongoing basis.</w:t>
      </w:r>
    </w:p>
    <w:p w14:paraId="03CF7FDF" w14:textId="0645A400" w:rsidR="00F6311C" w:rsidRPr="00576470" w:rsidRDefault="000A3FA9" w:rsidP="00576470">
      <w:pPr>
        <w:spacing w:after="0" w:line="360" w:lineRule="auto"/>
        <w:ind w:firstLine="720"/>
        <w:jc w:val="both"/>
        <w:rPr>
          <w:rFonts w:ascii="Times New Roman" w:hAnsi="Times New Roman" w:cs="Times New Roman"/>
          <w:sz w:val="24"/>
          <w:szCs w:val="24"/>
        </w:rPr>
      </w:pPr>
      <w:r w:rsidRPr="00576470">
        <w:rPr>
          <w:rFonts w:ascii="Times New Roman" w:hAnsi="Times New Roman" w:cs="Times New Roman"/>
          <w:sz w:val="24"/>
          <w:szCs w:val="24"/>
        </w:rPr>
        <w:t>Past research has demonstrated the relationship between demographic characteristics and methods of preparation with the preferences and acceptance of consumers. There is very little research available about the different types of herbal teas made with Camote Tops, Hibiscus, and Blue Ternate as hot and cold brews in the context of the Philippines. But then, the current research will provide additional information on how to better develop herbal teas and how to improve the consumer acceptability of the product within the Philippines.</w:t>
      </w:r>
    </w:p>
    <w:p w14:paraId="7955E9F8" w14:textId="77777777" w:rsidR="00DB1F1D" w:rsidRDefault="00DB1F1D" w:rsidP="00410DED">
      <w:pPr>
        <w:spacing w:after="0" w:line="360" w:lineRule="auto"/>
        <w:jc w:val="both"/>
        <w:rPr>
          <w:rFonts w:ascii="Times New Roman" w:hAnsi="Times New Roman" w:cs="Times New Roman"/>
          <w:sz w:val="24"/>
          <w:szCs w:val="24"/>
        </w:rPr>
      </w:pPr>
    </w:p>
    <w:p w14:paraId="72B5563C" w14:textId="77777777" w:rsidR="00922617" w:rsidRPr="00922617" w:rsidRDefault="00922617" w:rsidP="00C348DB">
      <w:pPr>
        <w:spacing w:after="0" w:line="360" w:lineRule="auto"/>
        <w:jc w:val="both"/>
        <w:rPr>
          <w:rFonts w:ascii="Times New Roman" w:hAnsi="Times New Roman" w:cs="Times New Roman"/>
          <w:sz w:val="24"/>
          <w:szCs w:val="24"/>
          <w:lang w:val="en-PH"/>
        </w:rPr>
      </w:pPr>
    </w:p>
    <w:sectPr w:rsidR="00922617" w:rsidRPr="00922617" w:rsidSect="00F8697C">
      <w:headerReference w:type="default" r:id="rId8"/>
      <w:footerReference w:type="default" r:id="rId9"/>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88C15" w14:textId="77777777" w:rsidR="00AF78CA" w:rsidRDefault="00AF78CA" w:rsidP="00D73891">
      <w:pPr>
        <w:spacing w:after="0" w:line="240" w:lineRule="auto"/>
      </w:pPr>
      <w:r>
        <w:separator/>
      </w:r>
    </w:p>
  </w:endnote>
  <w:endnote w:type="continuationSeparator" w:id="0">
    <w:p w14:paraId="2283DFD5" w14:textId="77777777" w:rsidR="00AF78CA" w:rsidRDefault="00AF78CA" w:rsidP="00D7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Bernard MT Condensed">
    <w:panose1 w:val="02050806060905020404"/>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F3D05" w14:textId="687CD0FB" w:rsidR="00D73891" w:rsidRDefault="00D73891">
    <w:pPr>
      <w:pStyle w:val="Footer"/>
    </w:pPr>
    <w:r w:rsidRPr="00D73891">
      <w:rPr>
        <w:rFonts w:ascii="Times New Roman" w:eastAsia="Times New Roman" w:hAnsi="Times New Roman" w:cs="Times New Roman"/>
        <w:noProof/>
        <w:kern w:val="0"/>
        <w:lang w:val="en-US"/>
        <w14:ligatures w14:val="none"/>
      </w:rPr>
      <mc:AlternateContent>
        <mc:Choice Requires="wps">
          <w:drawing>
            <wp:anchor distT="0" distB="0" distL="114300" distR="114300" simplePos="0" relativeHeight="251669504" behindDoc="0" locked="0" layoutInCell="1" allowOverlap="1" wp14:anchorId="0253934A" wp14:editId="73A94568">
              <wp:simplePos x="0" y="0"/>
              <wp:positionH relativeFrom="margin">
                <wp:posOffset>0</wp:posOffset>
              </wp:positionH>
              <wp:positionV relativeFrom="paragraph">
                <wp:posOffset>125302</wp:posOffset>
              </wp:positionV>
              <wp:extent cx="5478780" cy="535305"/>
              <wp:effectExtent l="0" t="0" r="0" b="0"/>
              <wp:wrapNone/>
              <wp:docPr id="38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878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4CFC1F" w14:textId="77777777" w:rsidR="00D73891" w:rsidRPr="004C49B0" w:rsidRDefault="00D73891" w:rsidP="00D73891">
                          <w:pPr>
                            <w:jc w:val="center"/>
                            <w:rPr>
                              <w:rFonts w:ascii="Bernard MT Condensed" w:hAnsi="Bernard MT Condensed"/>
                              <w:bCs/>
                              <w:color w:val="365F91"/>
                              <w:spacing w:val="60"/>
                              <w:sz w:val="24"/>
                              <w:szCs w:val="24"/>
                            </w:rPr>
                          </w:pPr>
                          <w:bookmarkStart w:id="5" w:name="_Hlk81580820"/>
                          <w:bookmarkStart w:id="6" w:name="_Hlk81580821"/>
                          <w:bookmarkStart w:id="7" w:name="_Hlk81746703"/>
                          <w:bookmarkStart w:id="8" w:name="_Hlk81746704"/>
                          <w:r w:rsidRPr="004C49B0">
                            <w:rPr>
                              <w:rFonts w:ascii="Bernard MT Condensed" w:hAnsi="Bernard MT Condensed"/>
                              <w:bCs/>
                              <w:color w:val="365F91"/>
                              <w:sz w:val="24"/>
                              <w:szCs w:val="24"/>
                            </w:rPr>
                            <w:t>B A C H E L O R   O F   T E C H N I C A L - V O C A T I O N A L  T E A C H E R  E D U C A T I O N</w:t>
                          </w:r>
                          <w:bookmarkEnd w:id="5"/>
                          <w:bookmarkEnd w:id="6"/>
                          <w:bookmarkEnd w:id="7"/>
                          <w:bookmarkEnd w:id="8"/>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253934A" id="_x0000_t202" coordsize="21600,21600" o:spt="202" path="m,l,21600r21600,l21600,xe">
              <v:stroke joinstyle="miter"/>
              <v:path gradientshapeok="t" o:connecttype="rect"/>
            </v:shapetype>
            <v:shape id="Text Box 5" o:spid="_x0000_s1027" type="#_x0000_t202" style="position:absolute;margin-left:0;margin-top:9.85pt;width:431.4pt;height:42.1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" filled="f" stroked="f">
              <v:textbox>
                <w:txbxContent>
                  <w:p w14:paraId="5B4CFC1F" w14:textId="77777777" w:rsidR="00D73891" w:rsidRPr="004C49B0" w:rsidRDefault="00D73891" w:rsidP="00D73891">
                    <w:pPr>
                      <w:jc w:val="center"/>
                      <w:rPr>
                        <w:rFonts w:ascii="Bernard MT Condensed" w:hAnsi="Bernard MT Condensed"/>
                        <w:bCs/>
                        <w:color w:val="365F91"/>
                        <w:spacing w:val="60"/>
                        <w:sz w:val="24"/>
                        <w:szCs w:val="24"/>
                      </w:rPr>
                    </w:pPr>
                    <w:bookmarkStart w:id="9" w:name="_Hlk81580820"/>
                    <w:bookmarkStart w:id="10" w:name="_Hlk81580821"/>
                    <w:bookmarkStart w:id="11" w:name="_Hlk81746703"/>
                    <w:bookmarkStart w:id="12" w:name="_Hlk81746704"/>
                    <w:r w:rsidRPr="004C49B0">
                      <w:rPr>
                        <w:rFonts w:ascii="Bernard MT Condensed" w:hAnsi="Bernard MT Condensed"/>
                        <w:bCs/>
                        <w:color w:val="365F91"/>
                        <w:sz w:val="24"/>
                        <w:szCs w:val="24"/>
                      </w:rPr>
                      <w:t>B A C H E L O R   O F   T E C H N I C A L - V O C A T I O N A L  T E A C H E R  E D U C A T I O N</w:t>
                    </w:r>
                    <w:bookmarkEnd w:id="9"/>
                    <w:bookmarkEnd w:id="10"/>
                    <w:bookmarkEnd w:id="11"/>
                    <w:bookmarkEnd w:id="12"/>
                  </w:p>
                </w:txbxContent>
              </v:textbox>
              <w10:wrap anchorx="margin"/>
            </v:shape>
          </w:pict>
        </mc:Fallback>
      </mc:AlternateContent>
    </w:r>
    <w:r w:rsidRPr="00C94B61">
      <w:rPr>
        <w:noProof/>
      </w:rPr>
      <mc:AlternateContent>
        <mc:Choice Requires="wps">
          <w:drawing>
            <wp:anchor distT="4294967291" distB="4294967291" distL="114300" distR="114300" simplePos="0" relativeHeight="251671552" behindDoc="0" locked="0" layoutInCell="1" allowOverlap="1" wp14:anchorId="22AA85F5" wp14:editId="7C8BF48C">
              <wp:simplePos x="0" y="0"/>
              <wp:positionH relativeFrom="margin">
                <wp:posOffset>-935355</wp:posOffset>
              </wp:positionH>
              <wp:positionV relativeFrom="paragraph">
                <wp:posOffset>-77579</wp:posOffset>
              </wp:positionV>
              <wp:extent cx="8794115" cy="45719"/>
              <wp:effectExtent l="0" t="0" r="26035" b="31115"/>
              <wp:wrapNone/>
              <wp:docPr id="3"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94115" cy="45719"/>
                      </a:xfrm>
                      <a:prstGeom prst="straightConnector1">
                        <a:avLst/>
                      </a:prstGeom>
                      <a:noFill/>
                      <a:ln w="19050">
                        <a:solidFill>
                          <a:srgbClr val="37609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237BF0" id="_x0000_t32" coordsize="21600,21600" o:spt="32" o:oned="t" path="m,l21600,21600e" filled="f">
              <v:path arrowok="t" fillok="f" o:connecttype="none"/>
              <o:lock v:ext="edit" shapetype="t"/>
            </v:shapetype>
            <v:shape id="Straight Arrow Connector 5" o:spid="_x0000_s1026" type="#_x0000_t32" style="position:absolute;margin-left:-73.65pt;margin-top:-6.1pt;width:692.45pt;height:3.6pt;flip:y;z-index:251671552;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" strokecolor="#376092" strokeweight="1.5pt">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60B9A" w14:textId="77777777" w:rsidR="00AF78CA" w:rsidRDefault="00AF78CA" w:rsidP="00D73891">
      <w:pPr>
        <w:spacing w:after="0" w:line="240" w:lineRule="auto"/>
      </w:pPr>
      <w:r>
        <w:separator/>
      </w:r>
    </w:p>
  </w:footnote>
  <w:footnote w:type="continuationSeparator" w:id="0">
    <w:p w14:paraId="6E263BB1" w14:textId="77777777" w:rsidR="00AF78CA" w:rsidRDefault="00AF78CA" w:rsidP="00D738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_Hlk156397171"/>
  <w:p w14:paraId="3E0373BD" w14:textId="1F02B6B7" w:rsidR="00D73891" w:rsidRPr="00C94B61" w:rsidRDefault="006C3380" w:rsidP="00D73891">
    <w:pPr>
      <w:pStyle w:val="Header"/>
    </w:pPr>
    <w:r w:rsidRPr="00C94B61">
      <w:rPr>
        <w:noProof/>
      </w:rPr>
      <mc:AlternateContent>
        <mc:Choice Requires="wps">
          <w:drawing>
            <wp:anchor distT="4294967291" distB="4294967291" distL="114300" distR="114300" simplePos="0" relativeHeight="251664384" behindDoc="0" locked="0" layoutInCell="1" allowOverlap="1" wp14:anchorId="1B1F9B35" wp14:editId="025BDE6C">
              <wp:simplePos x="0" y="0"/>
              <wp:positionH relativeFrom="margin">
                <wp:posOffset>-1468755</wp:posOffset>
              </wp:positionH>
              <wp:positionV relativeFrom="paragraph">
                <wp:posOffset>151765</wp:posOffset>
              </wp:positionV>
              <wp:extent cx="10153650" cy="45085"/>
              <wp:effectExtent l="0" t="0" r="19050" b="31115"/>
              <wp:wrapNone/>
              <wp:docPr id="1"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153650" cy="45085"/>
                      </a:xfrm>
                      <a:prstGeom prst="straightConnector1">
                        <a:avLst/>
                      </a:prstGeom>
                      <a:noFill/>
                      <a:ln w="19050">
                        <a:solidFill>
                          <a:srgbClr val="37609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BD73F2" id="_x0000_t32" coordsize="21600,21600" o:spt="32" o:oned="t" path="m,l21600,21600e" filled="f">
              <v:path arrowok="t" fillok="f" o:connecttype="none"/>
              <o:lock v:ext="edit" shapetype="t"/>
            </v:shapetype>
            <v:shape id="Straight Arrow Connector 5" o:spid="_x0000_s1026" type="#_x0000_t32" style="position:absolute;margin-left:-115.65pt;margin-top:11.95pt;width:799.5pt;height:3.55pt;flip:y;z-index:251664384;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" strokecolor="#376092" strokeweight="1.5pt">
              <w10:wrap anchorx="margin"/>
            </v:shape>
          </w:pict>
        </mc:Fallback>
      </mc:AlternateContent>
    </w:r>
    <w:r>
      <w:rPr>
        <w:noProof/>
      </w:rPr>
      <w:drawing>
        <wp:anchor distT="0" distB="0" distL="114300" distR="114300" simplePos="0" relativeHeight="251667456" behindDoc="0" locked="0" layoutInCell="1" allowOverlap="1" wp14:anchorId="0D6AB5DD" wp14:editId="6A316B74">
          <wp:simplePos x="0" y="0"/>
          <wp:positionH relativeFrom="column">
            <wp:posOffset>6146800</wp:posOffset>
          </wp:positionH>
          <wp:positionV relativeFrom="paragraph">
            <wp:posOffset>-402802</wp:posOffset>
          </wp:positionV>
          <wp:extent cx="508000" cy="508000"/>
          <wp:effectExtent l="0" t="0" r="6350" b="6350"/>
          <wp:wrapNone/>
          <wp:docPr id="9899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1411" name="Picture 98991411"/>
                  <pic:cNvPicPr/>
                </pic:nvPicPr>
                <pic:blipFill>
                  <a:blip r:embed="rId1">
                    <a:extLst>
                      <a:ext uri="{28A0092B-C50C-407E-A947-70E740481C1C}">
                        <a14:useLocalDpi xmlns:a14="http://schemas.microsoft.com/office/drawing/2010/main" val="0"/>
                      </a:ext>
                    </a:extLst>
                  </a:blip>
                  <a:stretch>
                    <a:fillRect/>
                  </a:stretch>
                </pic:blipFill>
                <pic:spPr>
                  <a:xfrm>
                    <a:off x="0" y="0"/>
                    <a:ext cx="508000" cy="508000"/>
                  </a:xfrm>
                  <a:prstGeom prst="rect">
                    <a:avLst/>
                  </a:prstGeom>
                </pic:spPr>
              </pic:pic>
            </a:graphicData>
          </a:graphic>
          <wp14:sizeRelH relativeFrom="margin">
            <wp14:pctWidth>0</wp14:pctWidth>
          </wp14:sizeRelH>
          <wp14:sizeRelV relativeFrom="margin">
            <wp14:pctHeight>0</wp14:pctHeight>
          </wp14:sizeRelV>
        </wp:anchor>
      </w:drawing>
    </w:r>
    <w:r w:rsidR="00D73891" w:rsidRPr="00C94B61">
      <w:rPr>
        <w:noProof/>
      </w:rPr>
      <w:drawing>
        <wp:anchor distT="0" distB="0" distL="114300" distR="114300" simplePos="0" relativeHeight="251659264" behindDoc="1" locked="0" layoutInCell="1" allowOverlap="1" wp14:anchorId="257BEC4F" wp14:editId="422D6F89">
          <wp:simplePos x="0" y="0"/>
          <wp:positionH relativeFrom="page">
            <wp:posOffset>132715</wp:posOffset>
          </wp:positionH>
          <wp:positionV relativeFrom="paragraph">
            <wp:posOffset>-360045</wp:posOffset>
          </wp:positionV>
          <wp:extent cx="582295" cy="553720"/>
          <wp:effectExtent l="0" t="0" r="8255" b="0"/>
          <wp:wrapTight wrapText="bothSides">
            <wp:wrapPolygon edited="0">
              <wp:start x="0" y="0"/>
              <wp:lineTo x="0" y="20807"/>
              <wp:lineTo x="21200" y="20807"/>
              <wp:lineTo x="21200" y="0"/>
              <wp:lineTo x="0" y="0"/>
            </wp:wrapPolygon>
          </wp:wrapTight>
          <wp:docPr id="8" name="Picture 8" descr="Description: C:\Users\Registrar\Desktop\ccl 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escription: C:\Users\Registrar\Desktop\ccl LOGO2.jpg"/>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a:xfrm>
                    <a:off x="0" y="0"/>
                    <a:ext cx="582295" cy="553720"/>
                  </a:xfrm>
                  <a:prstGeom prst="rect">
                    <a:avLst/>
                  </a:prstGeom>
                  <a:noFill/>
                </pic:spPr>
              </pic:pic>
            </a:graphicData>
          </a:graphic>
          <wp14:sizeRelH relativeFrom="margin">
            <wp14:pctWidth>0</wp14:pctWidth>
          </wp14:sizeRelH>
          <wp14:sizeRelV relativeFrom="margin">
            <wp14:pctHeight>0</wp14:pctHeight>
          </wp14:sizeRelV>
        </wp:anchor>
      </w:drawing>
    </w:r>
    <w:r w:rsidR="00D73891" w:rsidRPr="00C94B61">
      <w:rPr>
        <w:noProof/>
      </w:rPr>
      <mc:AlternateContent>
        <mc:Choice Requires="wps">
          <w:drawing>
            <wp:anchor distT="0" distB="0" distL="114300" distR="114300" simplePos="0" relativeHeight="251661312" behindDoc="0" locked="0" layoutInCell="1" allowOverlap="1" wp14:anchorId="647DC0EA" wp14:editId="618874AD">
              <wp:simplePos x="0" y="0"/>
              <wp:positionH relativeFrom="margin">
                <wp:posOffset>-120650</wp:posOffset>
              </wp:positionH>
              <wp:positionV relativeFrom="paragraph">
                <wp:posOffset>-443230</wp:posOffset>
              </wp:positionV>
              <wp:extent cx="45085" cy="10915650"/>
              <wp:effectExtent l="0" t="0" r="31115" b="19050"/>
              <wp:wrapNone/>
              <wp:docPr id="388" name="AutoShape 10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085" cy="10915650"/>
                      </a:xfrm>
                      <a:prstGeom prst="straightConnector1">
                        <a:avLst/>
                      </a:prstGeom>
                      <a:noFill/>
                      <a:ln w="19050">
                        <a:solidFill>
                          <a:srgbClr val="37609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5836F4" id="AutoShape 1032" o:spid="_x0000_s1026" type="#_x0000_t32" style="position:absolute;margin-left:-9.5pt;margin-top:-34.9pt;width:3.55pt;height:859.5pt;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" strokecolor="#376092" strokeweight="1.5pt">
              <w10:wrap anchorx="margin"/>
            </v:shape>
          </w:pict>
        </mc:Fallback>
      </mc:AlternateContent>
    </w:r>
    <w:r w:rsidR="00D73891" w:rsidRPr="00C94B61">
      <w:rPr>
        <w:noProof/>
      </w:rPr>
      <mc:AlternateContent>
        <mc:Choice Requires="wps">
          <w:drawing>
            <wp:anchor distT="0" distB="0" distL="114300" distR="114300" simplePos="0" relativeHeight="251662336" behindDoc="0" locked="0" layoutInCell="1" allowOverlap="1" wp14:anchorId="4D2DD6C6" wp14:editId="72223EF5">
              <wp:simplePos x="0" y="0"/>
              <wp:positionH relativeFrom="rightMargin">
                <wp:posOffset>60325</wp:posOffset>
              </wp:positionH>
              <wp:positionV relativeFrom="paragraph">
                <wp:posOffset>-487681</wp:posOffset>
              </wp:positionV>
              <wp:extent cx="45719" cy="10820400"/>
              <wp:effectExtent l="0" t="0" r="31115" b="19050"/>
              <wp:wrapNone/>
              <wp:docPr id="389"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719" cy="10820400"/>
                      </a:xfrm>
                      <a:prstGeom prst="straightConnector1">
                        <a:avLst/>
                      </a:prstGeom>
                      <a:noFill/>
                      <a:ln w="19050">
                        <a:solidFill>
                          <a:srgbClr val="37609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2CC74D" id="Straight Arrow Connector 6" o:spid="_x0000_s1026" type="#_x0000_t32" style="position:absolute;margin-left:4.75pt;margin-top:-38.4pt;width:3.6pt;height:852pt;flip:x y;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" strokecolor="#376092" strokeweight="1.5pt">
              <w10:wrap anchorx="margin"/>
            </v:shape>
          </w:pict>
        </mc:Fallback>
      </mc:AlternateContent>
    </w:r>
    <w:r w:rsidR="00D73891" w:rsidRPr="00C94B61">
      <w:rPr>
        <w:noProof/>
      </w:rPr>
      <mc:AlternateContent>
        <mc:Choice Requires="wps">
          <w:drawing>
            <wp:anchor distT="0" distB="0" distL="114300" distR="114300" simplePos="0" relativeHeight="251663360" behindDoc="0" locked="0" layoutInCell="1" allowOverlap="1" wp14:anchorId="48A799F3" wp14:editId="60C9DDC3">
              <wp:simplePos x="0" y="0"/>
              <wp:positionH relativeFrom="margin">
                <wp:align>center</wp:align>
              </wp:positionH>
              <wp:positionV relativeFrom="paragraph">
                <wp:posOffset>174625</wp:posOffset>
              </wp:positionV>
              <wp:extent cx="4610100" cy="279400"/>
              <wp:effectExtent l="0" t="0" r="0" b="6350"/>
              <wp:wrapNone/>
              <wp:docPr id="39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6274B4" w14:textId="77777777" w:rsidR="00D73891" w:rsidRDefault="00D73891" w:rsidP="00D73891">
                          <w:pPr>
                            <w:jc w:val="center"/>
                            <w:rPr>
                              <w:rFonts w:ascii="Bernard MT Condensed" w:hAnsi="Bernard MT Condensed"/>
                              <w:bCs/>
                              <w:color w:val="365F91"/>
                            </w:rPr>
                          </w:pPr>
                          <w:r w:rsidRPr="004C49B0">
                            <w:rPr>
                              <w:rFonts w:ascii="Bernard MT Condensed" w:hAnsi="Bernard MT Condensed"/>
                              <w:bCs/>
                              <w:color w:val="365F91"/>
                              <w:sz w:val="24"/>
                              <w:szCs w:val="24"/>
                            </w:rPr>
                            <w:t>D A L U B H A S A A N  N G  L U N G S O D  N G  L U C E N A</w:t>
                          </w:r>
                        </w:p>
                        <w:p w14:paraId="0C7F6324" w14:textId="77777777" w:rsidR="00D73891" w:rsidRDefault="00D73891" w:rsidP="00D73891">
                          <w:pPr>
                            <w:jc w:val="center"/>
                            <w:rPr>
                              <w:rFonts w:ascii="Bernard MT Condensed" w:hAnsi="Bernard MT Condensed"/>
                              <w:bCs/>
                              <w:color w:val="365F91"/>
                            </w:rPr>
                          </w:pPr>
                        </w:p>
                        <w:p w14:paraId="4202B3CC" w14:textId="77777777" w:rsidR="00D73891" w:rsidRDefault="00D73891" w:rsidP="00D73891">
                          <w:pPr>
                            <w:jc w:val="center"/>
                            <w:rPr>
                              <w:rFonts w:ascii="Bernard MT Condensed" w:hAnsi="Bernard MT Condensed"/>
                              <w:bCs/>
                              <w:color w:val="365F91"/>
                            </w:rPr>
                          </w:pPr>
                        </w:p>
                        <w:p w14:paraId="4AF0A805" w14:textId="77777777" w:rsidR="00D73891" w:rsidRDefault="00D73891" w:rsidP="00D73891">
                          <w:pPr>
                            <w:jc w:val="center"/>
                            <w:rPr>
                              <w:rFonts w:ascii="Bernard MT Condensed" w:hAnsi="Bernard MT Condensed"/>
                              <w:bCs/>
                              <w:color w:val="365F91"/>
                            </w:rPr>
                          </w:pPr>
                        </w:p>
                        <w:p w14:paraId="4D1F0ED8" w14:textId="77777777" w:rsidR="00D73891" w:rsidRPr="004C49B0" w:rsidRDefault="00D73891" w:rsidP="00D73891">
                          <w:pPr>
                            <w:jc w:val="center"/>
                            <w:rPr>
                              <w:rFonts w:ascii="Bernard MT Condensed" w:hAnsi="Bernard MT Condensed"/>
                              <w:bCs/>
                              <w:color w:val="365F91"/>
                              <w:spacing w:val="60"/>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8A799F3" id="_x0000_t202" coordsize="21600,21600" o:spt="202" path="m,l,21600r21600,l21600,xe">
              <v:stroke joinstyle="miter"/>
              <v:path gradientshapeok="t" o:connecttype="rect"/>
            </v:shapetype>
            <v:shape id="Text Box 4" o:spid="_x0000_s1026" type="#_x0000_t202" style="position:absolute;margin-left:0;margin-top:13.75pt;width:363pt;height:22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" filled="f" stroked="f">
              <v:textbox>
                <w:txbxContent>
                  <w:p w14:paraId="576274B4" w14:textId="77777777" w:rsidR="00D73891" w:rsidRDefault="00D73891" w:rsidP="00D73891">
                    <w:pPr>
                      <w:jc w:val="center"/>
                      <w:rPr>
                        <w:rFonts w:ascii="Bernard MT Condensed" w:hAnsi="Bernard MT Condensed"/>
                        <w:bCs/>
                        <w:color w:val="365F91"/>
                      </w:rPr>
                    </w:pPr>
                    <w:r w:rsidRPr="004C49B0">
                      <w:rPr>
                        <w:rFonts w:ascii="Bernard MT Condensed" w:hAnsi="Bernard MT Condensed"/>
                        <w:bCs/>
                        <w:color w:val="365F91"/>
                        <w:sz w:val="24"/>
                        <w:szCs w:val="24"/>
                      </w:rPr>
                      <w:t>D A L U B H A S A A N  N G  L U N G S O D  N G  L U C E N A</w:t>
                    </w:r>
                  </w:p>
                  <w:p w14:paraId="0C7F6324" w14:textId="77777777" w:rsidR="00D73891" w:rsidRDefault="00D73891" w:rsidP="00D73891">
                    <w:pPr>
                      <w:jc w:val="center"/>
                      <w:rPr>
                        <w:rFonts w:ascii="Bernard MT Condensed" w:hAnsi="Bernard MT Condensed"/>
                        <w:bCs/>
                        <w:color w:val="365F91"/>
                      </w:rPr>
                    </w:pPr>
                  </w:p>
                  <w:p w14:paraId="4202B3CC" w14:textId="77777777" w:rsidR="00D73891" w:rsidRDefault="00D73891" w:rsidP="00D73891">
                    <w:pPr>
                      <w:jc w:val="center"/>
                      <w:rPr>
                        <w:rFonts w:ascii="Bernard MT Condensed" w:hAnsi="Bernard MT Condensed"/>
                        <w:bCs/>
                        <w:color w:val="365F91"/>
                      </w:rPr>
                    </w:pPr>
                  </w:p>
                  <w:p w14:paraId="4AF0A805" w14:textId="77777777" w:rsidR="00D73891" w:rsidRDefault="00D73891" w:rsidP="00D73891">
                    <w:pPr>
                      <w:jc w:val="center"/>
                      <w:rPr>
                        <w:rFonts w:ascii="Bernard MT Condensed" w:hAnsi="Bernard MT Condensed"/>
                        <w:bCs/>
                        <w:color w:val="365F91"/>
                      </w:rPr>
                    </w:pPr>
                  </w:p>
                  <w:p w14:paraId="4D1F0ED8" w14:textId="77777777" w:rsidR="00D73891" w:rsidRPr="004C49B0" w:rsidRDefault="00D73891" w:rsidP="00D73891">
                    <w:pPr>
                      <w:jc w:val="center"/>
                      <w:rPr>
                        <w:rFonts w:ascii="Bernard MT Condensed" w:hAnsi="Bernard MT Condensed"/>
                        <w:bCs/>
                        <w:color w:val="365F91"/>
                        <w:spacing w:val="60"/>
                        <w:sz w:val="24"/>
                        <w:szCs w:val="24"/>
                      </w:rPr>
                    </w:pPr>
                  </w:p>
                </w:txbxContent>
              </v:textbox>
              <w10:wrap anchorx="margin"/>
            </v:shape>
          </w:pict>
        </mc:Fallback>
      </mc:AlternateContent>
    </w:r>
  </w:p>
  <w:bookmarkEnd w:id="4"/>
  <w:p w14:paraId="7B564480" w14:textId="51F0B054" w:rsidR="00D73891" w:rsidRDefault="00D73891" w:rsidP="00D95873">
    <w:pPr>
      <w:pStyle w:val="Header"/>
      <w:tabs>
        <w:tab w:val="clear" w:pos="4680"/>
        <w:tab w:val="clear" w:pos="9360"/>
        <w:tab w:val="right" w:pos="9026"/>
      </w:tabs>
    </w:pPr>
    <w:r w:rsidRPr="00C94B61">
      <w:rPr>
        <w:noProof/>
      </w:rPr>
      <mc:AlternateContent>
        <mc:Choice Requires="wps">
          <w:drawing>
            <wp:anchor distT="4294967291" distB="4294967291" distL="114300" distR="114300" simplePos="0" relativeHeight="251666432" behindDoc="0" locked="0" layoutInCell="1" allowOverlap="1" wp14:anchorId="6B451508" wp14:editId="7FA1731A">
              <wp:simplePos x="0" y="0"/>
              <wp:positionH relativeFrom="page">
                <wp:posOffset>-146050</wp:posOffset>
              </wp:positionH>
              <wp:positionV relativeFrom="paragraph">
                <wp:posOffset>234315</wp:posOffset>
              </wp:positionV>
              <wp:extent cx="10153650" cy="45719"/>
              <wp:effectExtent l="0" t="0" r="19050" b="31115"/>
              <wp:wrapNone/>
              <wp:docPr id="2"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153650" cy="45719"/>
                      </a:xfrm>
                      <a:prstGeom prst="straightConnector1">
                        <a:avLst/>
                      </a:prstGeom>
                      <a:noFill/>
                      <a:ln w="19050">
                        <a:solidFill>
                          <a:srgbClr val="37609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2F2A3E" id="Straight Arrow Connector 5" o:spid="_x0000_s1026" type="#_x0000_t32" style="position:absolute;margin-left:-11.5pt;margin-top:18.45pt;width:799.5pt;height:3.6pt;flip:y;z-index:251666432;visibility:visible;mso-wrap-style:square;mso-width-percent:0;mso-height-percent:0;mso-wrap-distance-left:9pt;mso-wrap-distance-top:-1e-4mm;mso-wrap-distance-right:9pt;mso-wrap-distance-bottom:-1e-4mm;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" strokecolor="#376092" strokeweight="1.5pt">
              <w10:wrap anchorx="page"/>
            </v:shape>
          </w:pict>
        </mc:Fallback>
      </mc:AlternateContent>
    </w:r>
    <w:r w:rsidR="00D95873">
      <w:tab/>
    </w:r>
  </w:p>
  <w:p w14:paraId="15888AB4" w14:textId="77777777" w:rsidR="00D95873" w:rsidRDefault="00D95873" w:rsidP="00D95873">
    <w:pPr>
      <w:pStyle w:val="Header"/>
      <w:tabs>
        <w:tab w:val="clear" w:pos="4680"/>
        <w:tab w:val="clear" w:pos="9360"/>
        <w:tab w:val="right" w:pos="9026"/>
      </w:tabs>
    </w:pPr>
  </w:p>
  <w:p w14:paraId="08A60748" w14:textId="77777777" w:rsidR="00D95873" w:rsidRDefault="00D95873" w:rsidP="00D95873">
    <w:pPr>
      <w:pStyle w:val="Header"/>
      <w:tabs>
        <w:tab w:val="clear" w:pos="4680"/>
        <w:tab w:val="clear" w:pos="9360"/>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1CFF"/>
    <w:multiLevelType w:val="multilevel"/>
    <w:tmpl w:val="1650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601A9"/>
    <w:multiLevelType w:val="hybridMultilevel"/>
    <w:tmpl w:val="EE84CDBE"/>
    <w:lvl w:ilvl="0" w:tplc="E8AA7E18">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27C5195"/>
    <w:multiLevelType w:val="hybridMultilevel"/>
    <w:tmpl w:val="38EAF11A"/>
    <w:lvl w:ilvl="0" w:tplc="6464A6B0">
      <w:start w:val="1"/>
      <w:numFmt w:val="lowerLetter"/>
      <w:lvlText w:val="(%1)"/>
      <w:lvlJc w:val="left"/>
      <w:pPr>
        <w:ind w:left="1353" w:hanging="360"/>
      </w:pPr>
      <w:rPr>
        <w:rFonts w:hint="default"/>
      </w:rPr>
    </w:lvl>
    <w:lvl w:ilvl="1" w:tplc="34090019" w:tentative="1">
      <w:start w:val="1"/>
      <w:numFmt w:val="lowerLetter"/>
      <w:lvlText w:val="%2."/>
      <w:lvlJc w:val="left"/>
      <w:pPr>
        <w:ind w:left="2073" w:hanging="360"/>
      </w:pPr>
    </w:lvl>
    <w:lvl w:ilvl="2" w:tplc="3409001B" w:tentative="1">
      <w:start w:val="1"/>
      <w:numFmt w:val="lowerRoman"/>
      <w:lvlText w:val="%3."/>
      <w:lvlJc w:val="right"/>
      <w:pPr>
        <w:ind w:left="2793" w:hanging="180"/>
      </w:pPr>
    </w:lvl>
    <w:lvl w:ilvl="3" w:tplc="3409000F" w:tentative="1">
      <w:start w:val="1"/>
      <w:numFmt w:val="decimal"/>
      <w:lvlText w:val="%4."/>
      <w:lvlJc w:val="left"/>
      <w:pPr>
        <w:ind w:left="3513" w:hanging="360"/>
      </w:pPr>
    </w:lvl>
    <w:lvl w:ilvl="4" w:tplc="34090019" w:tentative="1">
      <w:start w:val="1"/>
      <w:numFmt w:val="lowerLetter"/>
      <w:lvlText w:val="%5."/>
      <w:lvlJc w:val="left"/>
      <w:pPr>
        <w:ind w:left="4233" w:hanging="360"/>
      </w:pPr>
    </w:lvl>
    <w:lvl w:ilvl="5" w:tplc="3409001B" w:tentative="1">
      <w:start w:val="1"/>
      <w:numFmt w:val="lowerRoman"/>
      <w:lvlText w:val="%6."/>
      <w:lvlJc w:val="right"/>
      <w:pPr>
        <w:ind w:left="4953" w:hanging="180"/>
      </w:pPr>
    </w:lvl>
    <w:lvl w:ilvl="6" w:tplc="3409000F" w:tentative="1">
      <w:start w:val="1"/>
      <w:numFmt w:val="decimal"/>
      <w:lvlText w:val="%7."/>
      <w:lvlJc w:val="left"/>
      <w:pPr>
        <w:ind w:left="5673" w:hanging="360"/>
      </w:pPr>
    </w:lvl>
    <w:lvl w:ilvl="7" w:tplc="34090019" w:tentative="1">
      <w:start w:val="1"/>
      <w:numFmt w:val="lowerLetter"/>
      <w:lvlText w:val="%8."/>
      <w:lvlJc w:val="left"/>
      <w:pPr>
        <w:ind w:left="6393" w:hanging="360"/>
      </w:pPr>
    </w:lvl>
    <w:lvl w:ilvl="8" w:tplc="3409001B" w:tentative="1">
      <w:start w:val="1"/>
      <w:numFmt w:val="lowerRoman"/>
      <w:lvlText w:val="%9."/>
      <w:lvlJc w:val="right"/>
      <w:pPr>
        <w:ind w:left="7113" w:hanging="180"/>
      </w:pPr>
    </w:lvl>
  </w:abstractNum>
  <w:abstractNum w:abstractNumId="3" w15:restartNumberingAfterBreak="0">
    <w:nsid w:val="13804B99"/>
    <w:multiLevelType w:val="hybridMultilevel"/>
    <w:tmpl w:val="DD6E5AB4"/>
    <w:lvl w:ilvl="0" w:tplc="6346FE0C">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50F10AF"/>
    <w:multiLevelType w:val="hybridMultilevel"/>
    <w:tmpl w:val="199015BA"/>
    <w:lvl w:ilvl="0" w:tplc="67ACA2E0">
      <w:start w:val="1"/>
      <w:numFmt w:val="upperRoman"/>
      <w:lvlText w:val="%1."/>
      <w:lvlJc w:val="left"/>
      <w:pPr>
        <w:ind w:left="810" w:hanging="720"/>
      </w:pPr>
      <w:rPr>
        <w:rFonts w:hint="default"/>
      </w:r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abstractNum w:abstractNumId="5" w15:restartNumberingAfterBreak="0">
    <w:nsid w:val="20C1572C"/>
    <w:multiLevelType w:val="hybridMultilevel"/>
    <w:tmpl w:val="0504D200"/>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172544F"/>
    <w:multiLevelType w:val="hybridMultilevel"/>
    <w:tmpl w:val="74568BFC"/>
    <w:lvl w:ilvl="0" w:tplc="6B60C3D6">
      <w:start w:val="1"/>
      <w:numFmt w:val="decimal"/>
      <w:lvlText w:val="%1"/>
      <w:lvlJc w:val="left"/>
      <w:pPr>
        <w:ind w:left="960" w:hanging="480"/>
      </w:pPr>
      <w:rPr>
        <w:rFonts w:hint="default"/>
      </w:rPr>
    </w:lvl>
    <w:lvl w:ilvl="1" w:tplc="34090019" w:tentative="1">
      <w:start w:val="1"/>
      <w:numFmt w:val="lowerLetter"/>
      <w:lvlText w:val="%2."/>
      <w:lvlJc w:val="left"/>
      <w:pPr>
        <w:ind w:left="1560" w:hanging="360"/>
      </w:pPr>
    </w:lvl>
    <w:lvl w:ilvl="2" w:tplc="3409001B" w:tentative="1">
      <w:start w:val="1"/>
      <w:numFmt w:val="lowerRoman"/>
      <w:lvlText w:val="%3."/>
      <w:lvlJc w:val="right"/>
      <w:pPr>
        <w:ind w:left="2280" w:hanging="180"/>
      </w:pPr>
    </w:lvl>
    <w:lvl w:ilvl="3" w:tplc="3409000F" w:tentative="1">
      <w:start w:val="1"/>
      <w:numFmt w:val="decimal"/>
      <w:lvlText w:val="%4."/>
      <w:lvlJc w:val="left"/>
      <w:pPr>
        <w:ind w:left="3000" w:hanging="360"/>
      </w:pPr>
    </w:lvl>
    <w:lvl w:ilvl="4" w:tplc="34090019" w:tentative="1">
      <w:start w:val="1"/>
      <w:numFmt w:val="lowerLetter"/>
      <w:lvlText w:val="%5."/>
      <w:lvlJc w:val="left"/>
      <w:pPr>
        <w:ind w:left="3720" w:hanging="360"/>
      </w:pPr>
    </w:lvl>
    <w:lvl w:ilvl="5" w:tplc="3409001B" w:tentative="1">
      <w:start w:val="1"/>
      <w:numFmt w:val="lowerRoman"/>
      <w:lvlText w:val="%6."/>
      <w:lvlJc w:val="right"/>
      <w:pPr>
        <w:ind w:left="4440" w:hanging="180"/>
      </w:pPr>
    </w:lvl>
    <w:lvl w:ilvl="6" w:tplc="3409000F" w:tentative="1">
      <w:start w:val="1"/>
      <w:numFmt w:val="decimal"/>
      <w:lvlText w:val="%7."/>
      <w:lvlJc w:val="left"/>
      <w:pPr>
        <w:ind w:left="5160" w:hanging="360"/>
      </w:pPr>
    </w:lvl>
    <w:lvl w:ilvl="7" w:tplc="34090019" w:tentative="1">
      <w:start w:val="1"/>
      <w:numFmt w:val="lowerLetter"/>
      <w:lvlText w:val="%8."/>
      <w:lvlJc w:val="left"/>
      <w:pPr>
        <w:ind w:left="5880" w:hanging="360"/>
      </w:pPr>
    </w:lvl>
    <w:lvl w:ilvl="8" w:tplc="3409001B" w:tentative="1">
      <w:start w:val="1"/>
      <w:numFmt w:val="lowerRoman"/>
      <w:lvlText w:val="%9."/>
      <w:lvlJc w:val="right"/>
      <w:pPr>
        <w:ind w:left="6600" w:hanging="180"/>
      </w:pPr>
    </w:lvl>
  </w:abstractNum>
  <w:abstractNum w:abstractNumId="7" w15:restartNumberingAfterBreak="0">
    <w:nsid w:val="2AB8031D"/>
    <w:multiLevelType w:val="hybridMultilevel"/>
    <w:tmpl w:val="BC58F96C"/>
    <w:lvl w:ilvl="0" w:tplc="3CB2DD56">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F657348"/>
    <w:multiLevelType w:val="hybridMultilevel"/>
    <w:tmpl w:val="B84024F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43F8478F"/>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6433CCF"/>
    <w:multiLevelType w:val="hybridMultilevel"/>
    <w:tmpl w:val="E66C70EE"/>
    <w:lvl w:ilvl="0" w:tplc="6E261B62">
      <w:start w:val="1"/>
      <w:numFmt w:val="decimal"/>
      <w:lvlText w:val="%1"/>
      <w:lvlJc w:val="left"/>
      <w:pPr>
        <w:ind w:left="1980" w:hanging="1500"/>
      </w:pPr>
      <w:rPr>
        <w:rFonts w:hint="default"/>
      </w:rPr>
    </w:lvl>
    <w:lvl w:ilvl="1" w:tplc="34090019" w:tentative="1">
      <w:start w:val="1"/>
      <w:numFmt w:val="lowerLetter"/>
      <w:lvlText w:val="%2."/>
      <w:lvlJc w:val="left"/>
      <w:pPr>
        <w:ind w:left="1560" w:hanging="360"/>
      </w:pPr>
    </w:lvl>
    <w:lvl w:ilvl="2" w:tplc="3409001B" w:tentative="1">
      <w:start w:val="1"/>
      <w:numFmt w:val="lowerRoman"/>
      <w:lvlText w:val="%3."/>
      <w:lvlJc w:val="right"/>
      <w:pPr>
        <w:ind w:left="2280" w:hanging="180"/>
      </w:pPr>
    </w:lvl>
    <w:lvl w:ilvl="3" w:tplc="3409000F" w:tentative="1">
      <w:start w:val="1"/>
      <w:numFmt w:val="decimal"/>
      <w:lvlText w:val="%4."/>
      <w:lvlJc w:val="left"/>
      <w:pPr>
        <w:ind w:left="3000" w:hanging="360"/>
      </w:pPr>
    </w:lvl>
    <w:lvl w:ilvl="4" w:tplc="34090019" w:tentative="1">
      <w:start w:val="1"/>
      <w:numFmt w:val="lowerLetter"/>
      <w:lvlText w:val="%5."/>
      <w:lvlJc w:val="left"/>
      <w:pPr>
        <w:ind w:left="3720" w:hanging="360"/>
      </w:pPr>
    </w:lvl>
    <w:lvl w:ilvl="5" w:tplc="3409001B" w:tentative="1">
      <w:start w:val="1"/>
      <w:numFmt w:val="lowerRoman"/>
      <w:lvlText w:val="%6."/>
      <w:lvlJc w:val="right"/>
      <w:pPr>
        <w:ind w:left="4440" w:hanging="180"/>
      </w:pPr>
    </w:lvl>
    <w:lvl w:ilvl="6" w:tplc="3409000F" w:tentative="1">
      <w:start w:val="1"/>
      <w:numFmt w:val="decimal"/>
      <w:lvlText w:val="%7."/>
      <w:lvlJc w:val="left"/>
      <w:pPr>
        <w:ind w:left="5160" w:hanging="360"/>
      </w:pPr>
    </w:lvl>
    <w:lvl w:ilvl="7" w:tplc="34090019" w:tentative="1">
      <w:start w:val="1"/>
      <w:numFmt w:val="lowerLetter"/>
      <w:lvlText w:val="%8."/>
      <w:lvlJc w:val="left"/>
      <w:pPr>
        <w:ind w:left="5880" w:hanging="360"/>
      </w:pPr>
    </w:lvl>
    <w:lvl w:ilvl="8" w:tplc="3409001B" w:tentative="1">
      <w:start w:val="1"/>
      <w:numFmt w:val="lowerRoman"/>
      <w:lvlText w:val="%9."/>
      <w:lvlJc w:val="right"/>
      <w:pPr>
        <w:ind w:left="6600" w:hanging="180"/>
      </w:pPr>
    </w:lvl>
  </w:abstractNum>
  <w:abstractNum w:abstractNumId="11" w15:restartNumberingAfterBreak="0">
    <w:nsid w:val="4C940B67"/>
    <w:multiLevelType w:val="multilevel"/>
    <w:tmpl w:val="18ACBEE6"/>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2" w15:restartNumberingAfterBreak="0">
    <w:nsid w:val="532B530D"/>
    <w:multiLevelType w:val="hybridMultilevel"/>
    <w:tmpl w:val="33C2DFA4"/>
    <w:lvl w:ilvl="0" w:tplc="8A848824">
      <w:start w:val="1"/>
      <w:numFmt w:val="upperRoman"/>
      <w:lvlText w:val="%1."/>
      <w:lvlJc w:val="left"/>
      <w:pPr>
        <w:ind w:left="1350" w:hanging="720"/>
      </w:pPr>
      <w:rPr>
        <w:rFonts w:hint="default"/>
      </w:rPr>
    </w:lvl>
    <w:lvl w:ilvl="1" w:tplc="34090019" w:tentative="1">
      <w:start w:val="1"/>
      <w:numFmt w:val="lowerLetter"/>
      <w:lvlText w:val="%2."/>
      <w:lvlJc w:val="left"/>
      <w:pPr>
        <w:ind w:left="1710" w:hanging="360"/>
      </w:pPr>
    </w:lvl>
    <w:lvl w:ilvl="2" w:tplc="3409001B" w:tentative="1">
      <w:start w:val="1"/>
      <w:numFmt w:val="lowerRoman"/>
      <w:lvlText w:val="%3."/>
      <w:lvlJc w:val="right"/>
      <w:pPr>
        <w:ind w:left="2430" w:hanging="180"/>
      </w:pPr>
    </w:lvl>
    <w:lvl w:ilvl="3" w:tplc="3409000F" w:tentative="1">
      <w:start w:val="1"/>
      <w:numFmt w:val="decimal"/>
      <w:lvlText w:val="%4."/>
      <w:lvlJc w:val="left"/>
      <w:pPr>
        <w:ind w:left="3150" w:hanging="360"/>
      </w:pPr>
    </w:lvl>
    <w:lvl w:ilvl="4" w:tplc="34090019" w:tentative="1">
      <w:start w:val="1"/>
      <w:numFmt w:val="lowerLetter"/>
      <w:lvlText w:val="%5."/>
      <w:lvlJc w:val="left"/>
      <w:pPr>
        <w:ind w:left="3870" w:hanging="360"/>
      </w:pPr>
    </w:lvl>
    <w:lvl w:ilvl="5" w:tplc="3409001B" w:tentative="1">
      <w:start w:val="1"/>
      <w:numFmt w:val="lowerRoman"/>
      <w:lvlText w:val="%6."/>
      <w:lvlJc w:val="right"/>
      <w:pPr>
        <w:ind w:left="4590" w:hanging="180"/>
      </w:pPr>
    </w:lvl>
    <w:lvl w:ilvl="6" w:tplc="3409000F" w:tentative="1">
      <w:start w:val="1"/>
      <w:numFmt w:val="decimal"/>
      <w:lvlText w:val="%7."/>
      <w:lvlJc w:val="left"/>
      <w:pPr>
        <w:ind w:left="5310" w:hanging="360"/>
      </w:pPr>
    </w:lvl>
    <w:lvl w:ilvl="7" w:tplc="34090019" w:tentative="1">
      <w:start w:val="1"/>
      <w:numFmt w:val="lowerLetter"/>
      <w:lvlText w:val="%8."/>
      <w:lvlJc w:val="left"/>
      <w:pPr>
        <w:ind w:left="6030" w:hanging="360"/>
      </w:pPr>
    </w:lvl>
    <w:lvl w:ilvl="8" w:tplc="3409001B" w:tentative="1">
      <w:start w:val="1"/>
      <w:numFmt w:val="lowerRoman"/>
      <w:lvlText w:val="%9."/>
      <w:lvlJc w:val="right"/>
      <w:pPr>
        <w:ind w:left="6750" w:hanging="180"/>
      </w:pPr>
    </w:lvl>
  </w:abstractNum>
  <w:abstractNum w:abstractNumId="13" w15:restartNumberingAfterBreak="0">
    <w:nsid w:val="5B825BCC"/>
    <w:multiLevelType w:val="hybridMultilevel"/>
    <w:tmpl w:val="F10CE09A"/>
    <w:lvl w:ilvl="0" w:tplc="1C3E018A">
      <w:start w:val="1"/>
      <w:numFmt w:val="upperLetter"/>
      <w:lvlText w:val="%1."/>
      <w:lvlJc w:val="left"/>
      <w:pPr>
        <w:ind w:left="720" w:hanging="360"/>
      </w:pPr>
      <w:rPr>
        <w:rFonts w:ascii="Times New Roman" w:eastAsiaTheme="minorHAnsi" w:hAnsi="Times New Roman" w:cs="Times New Roman"/>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6051472D"/>
    <w:multiLevelType w:val="multilevel"/>
    <w:tmpl w:val="AB74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636A69"/>
    <w:multiLevelType w:val="hybridMultilevel"/>
    <w:tmpl w:val="6DAAAA0C"/>
    <w:lvl w:ilvl="0" w:tplc="88F8F750">
      <w:start w:val="1"/>
      <w:numFmt w:val="upp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63230E4C"/>
    <w:multiLevelType w:val="multilevel"/>
    <w:tmpl w:val="3409001F"/>
    <w:lvl w:ilvl="0">
      <w:start w:val="1"/>
      <w:numFmt w:val="decimal"/>
      <w:lvlText w:val="%1."/>
      <w:lvlJc w:val="left"/>
      <w:pPr>
        <w:ind w:left="644" w:hanging="360"/>
      </w:pPr>
      <w:rPr>
        <w:rFonts w:hint="default"/>
      </w:r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17" w15:restartNumberingAfterBreak="0">
    <w:nsid w:val="681C3FE3"/>
    <w:multiLevelType w:val="hybridMultilevel"/>
    <w:tmpl w:val="2F8EB6B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6C356C90"/>
    <w:multiLevelType w:val="multilevel"/>
    <w:tmpl w:val="31C4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874C42"/>
    <w:multiLevelType w:val="hybridMultilevel"/>
    <w:tmpl w:val="733647E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76172DE8"/>
    <w:multiLevelType w:val="hybridMultilevel"/>
    <w:tmpl w:val="BFC2F77C"/>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76C95A67"/>
    <w:multiLevelType w:val="hybridMultilevel"/>
    <w:tmpl w:val="2D4E8410"/>
    <w:lvl w:ilvl="0" w:tplc="1C1E105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006708581">
    <w:abstractNumId w:val="16"/>
  </w:num>
  <w:num w:numId="2" w16cid:durableId="897982817">
    <w:abstractNumId w:val="9"/>
  </w:num>
  <w:num w:numId="3" w16cid:durableId="453909958">
    <w:abstractNumId w:val="19"/>
  </w:num>
  <w:num w:numId="4" w16cid:durableId="1664435976">
    <w:abstractNumId w:val="2"/>
  </w:num>
  <w:num w:numId="5" w16cid:durableId="276331004">
    <w:abstractNumId w:val="0"/>
  </w:num>
  <w:num w:numId="6" w16cid:durableId="798379730">
    <w:abstractNumId w:val="17"/>
  </w:num>
  <w:num w:numId="7" w16cid:durableId="1094084087">
    <w:abstractNumId w:val="11"/>
  </w:num>
  <w:num w:numId="8" w16cid:durableId="1701127134">
    <w:abstractNumId w:val="12"/>
  </w:num>
  <w:num w:numId="9" w16cid:durableId="1334603778">
    <w:abstractNumId w:val="15"/>
  </w:num>
  <w:num w:numId="10" w16cid:durableId="1758552755">
    <w:abstractNumId w:val="13"/>
  </w:num>
  <w:num w:numId="11" w16cid:durableId="893084252">
    <w:abstractNumId w:val="5"/>
  </w:num>
  <w:num w:numId="12" w16cid:durableId="1816213409">
    <w:abstractNumId w:val="8"/>
  </w:num>
  <w:num w:numId="13" w16cid:durableId="1477602500">
    <w:abstractNumId w:val="20"/>
  </w:num>
  <w:num w:numId="14" w16cid:durableId="111486675">
    <w:abstractNumId w:val="6"/>
  </w:num>
  <w:num w:numId="15" w16cid:durableId="1406420397">
    <w:abstractNumId w:val="4"/>
  </w:num>
  <w:num w:numId="16" w16cid:durableId="1605377973">
    <w:abstractNumId w:val="7"/>
  </w:num>
  <w:num w:numId="17" w16cid:durableId="2051491166">
    <w:abstractNumId w:val="1"/>
  </w:num>
  <w:num w:numId="18" w16cid:durableId="1161506049">
    <w:abstractNumId w:val="3"/>
  </w:num>
  <w:num w:numId="19" w16cid:durableId="1299726228">
    <w:abstractNumId w:val="18"/>
  </w:num>
  <w:num w:numId="20" w16cid:durableId="1443570914">
    <w:abstractNumId w:val="14"/>
  </w:num>
  <w:num w:numId="21" w16cid:durableId="268247526">
    <w:abstractNumId w:val="10"/>
  </w:num>
  <w:num w:numId="22" w16cid:durableId="207172819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891"/>
    <w:rsid w:val="00001BE0"/>
    <w:rsid w:val="00002988"/>
    <w:rsid w:val="000171A0"/>
    <w:rsid w:val="0002013A"/>
    <w:rsid w:val="00026028"/>
    <w:rsid w:val="00030A8C"/>
    <w:rsid w:val="00041CF4"/>
    <w:rsid w:val="00053245"/>
    <w:rsid w:val="00061709"/>
    <w:rsid w:val="00071E43"/>
    <w:rsid w:val="00080068"/>
    <w:rsid w:val="00082980"/>
    <w:rsid w:val="00084CBA"/>
    <w:rsid w:val="00095682"/>
    <w:rsid w:val="00095796"/>
    <w:rsid w:val="000A0EE4"/>
    <w:rsid w:val="000A3AA6"/>
    <w:rsid w:val="000A3FA9"/>
    <w:rsid w:val="000B6075"/>
    <w:rsid w:val="000C0EA0"/>
    <w:rsid w:val="000C1802"/>
    <w:rsid w:val="000C7360"/>
    <w:rsid w:val="000D79E1"/>
    <w:rsid w:val="000E17E2"/>
    <w:rsid w:val="000E3DE8"/>
    <w:rsid w:val="000E4606"/>
    <w:rsid w:val="000E6E3D"/>
    <w:rsid w:val="00101C08"/>
    <w:rsid w:val="001073C0"/>
    <w:rsid w:val="00113315"/>
    <w:rsid w:val="00116705"/>
    <w:rsid w:val="0012388C"/>
    <w:rsid w:val="001243C9"/>
    <w:rsid w:val="001335EA"/>
    <w:rsid w:val="00140BBE"/>
    <w:rsid w:val="00156BAF"/>
    <w:rsid w:val="00167246"/>
    <w:rsid w:val="00175FD2"/>
    <w:rsid w:val="001827DA"/>
    <w:rsid w:val="0018385B"/>
    <w:rsid w:val="00187319"/>
    <w:rsid w:val="001938DD"/>
    <w:rsid w:val="00193D2D"/>
    <w:rsid w:val="001A2467"/>
    <w:rsid w:val="001A5960"/>
    <w:rsid w:val="001A6B9E"/>
    <w:rsid w:val="001B58C8"/>
    <w:rsid w:val="001C09CF"/>
    <w:rsid w:val="001C3E00"/>
    <w:rsid w:val="001C6787"/>
    <w:rsid w:val="001C7530"/>
    <w:rsid w:val="001D61D0"/>
    <w:rsid w:val="001E683A"/>
    <w:rsid w:val="001F1CC2"/>
    <w:rsid w:val="00200D68"/>
    <w:rsid w:val="00204389"/>
    <w:rsid w:val="00207639"/>
    <w:rsid w:val="00210820"/>
    <w:rsid w:val="00233255"/>
    <w:rsid w:val="002427D8"/>
    <w:rsid w:val="00244E32"/>
    <w:rsid w:val="002520D6"/>
    <w:rsid w:val="00254C7F"/>
    <w:rsid w:val="002558AB"/>
    <w:rsid w:val="002567BB"/>
    <w:rsid w:val="002614F2"/>
    <w:rsid w:val="00265616"/>
    <w:rsid w:val="00270077"/>
    <w:rsid w:val="002763FB"/>
    <w:rsid w:val="002768AE"/>
    <w:rsid w:val="002819FD"/>
    <w:rsid w:val="00282D73"/>
    <w:rsid w:val="00292788"/>
    <w:rsid w:val="00294636"/>
    <w:rsid w:val="002A0401"/>
    <w:rsid w:val="002A1E27"/>
    <w:rsid w:val="002A7103"/>
    <w:rsid w:val="002B1ED3"/>
    <w:rsid w:val="002B42E3"/>
    <w:rsid w:val="002C5460"/>
    <w:rsid w:val="002C5FF1"/>
    <w:rsid w:val="002E2721"/>
    <w:rsid w:val="002E2A62"/>
    <w:rsid w:val="0030056A"/>
    <w:rsid w:val="0030356B"/>
    <w:rsid w:val="00312DAC"/>
    <w:rsid w:val="00314D7E"/>
    <w:rsid w:val="00314DAA"/>
    <w:rsid w:val="003228DB"/>
    <w:rsid w:val="003234ED"/>
    <w:rsid w:val="00332AC9"/>
    <w:rsid w:val="0034291E"/>
    <w:rsid w:val="00352981"/>
    <w:rsid w:val="00367E9B"/>
    <w:rsid w:val="003773B5"/>
    <w:rsid w:val="00384BF9"/>
    <w:rsid w:val="0038765E"/>
    <w:rsid w:val="003A14E7"/>
    <w:rsid w:val="003A4220"/>
    <w:rsid w:val="003C0AC1"/>
    <w:rsid w:val="003C0C35"/>
    <w:rsid w:val="003C3EE8"/>
    <w:rsid w:val="003D1D90"/>
    <w:rsid w:val="003D2305"/>
    <w:rsid w:val="003E4CCE"/>
    <w:rsid w:val="003F3751"/>
    <w:rsid w:val="00406C4A"/>
    <w:rsid w:val="00410DED"/>
    <w:rsid w:val="004124F5"/>
    <w:rsid w:val="00415EB1"/>
    <w:rsid w:val="00416ADA"/>
    <w:rsid w:val="004254F1"/>
    <w:rsid w:val="0042757F"/>
    <w:rsid w:val="00430F04"/>
    <w:rsid w:val="004370AF"/>
    <w:rsid w:val="0044242F"/>
    <w:rsid w:val="00456235"/>
    <w:rsid w:val="0046218C"/>
    <w:rsid w:val="0047365D"/>
    <w:rsid w:val="00473738"/>
    <w:rsid w:val="00486385"/>
    <w:rsid w:val="004863E0"/>
    <w:rsid w:val="00492954"/>
    <w:rsid w:val="004A6CA1"/>
    <w:rsid w:val="004A7C3C"/>
    <w:rsid w:val="004B5E8A"/>
    <w:rsid w:val="004B67B8"/>
    <w:rsid w:val="004D00FC"/>
    <w:rsid w:val="004D09C1"/>
    <w:rsid w:val="004D17ED"/>
    <w:rsid w:val="004D4107"/>
    <w:rsid w:val="004D6284"/>
    <w:rsid w:val="004D6A7A"/>
    <w:rsid w:val="004E4709"/>
    <w:rsid w:val="004F190C"/>
    <w:rsid w:val="004F772B"/>
    <w:rsid w:val="004F7BEE"/>
    <w:rsid w:val="00510492"/>
    <w:rsid w:val="00510E45"/>
    <w:rsid w:val="00514901"/>
    <w:rsid w:val="00520D95"/>
    <w:rsid w:val="0052405A"/>
    <w:rsid w:val="005371C4"/>
    <w:rsid w:val="0054070C"/>
    <w:rsid w:val="00542362"/>
    <w:rsid w:val="0054500C"/>
    <w:rsid w:val="00567CA4"/>
    <w:rsid w:val="00571E07"/>
    <w:rsid w:val="005763AE"/>
    <w:rsid w:val="00576470"/>
    <w:rsid w:val="00577D0E"/>
    <w:rsid w:val="00581B44"/>
    <w:rsid w:val="005907B5"/>
    <w:rsid w:val="00591D19"/>
    <w:rsid w:val="00592B5C"/>
    <w:rsid w:val="00594312"/>
    <w:rsid w:val="00596E96"/>
    <w:rsid w:val="00597230"/>
    <w:rsid w:val="005A38C3"/>
    <w:rsid w:val="005A460E"/>
    <w:rsid w:val="005B366F"/>
    <w:rsid w:val="005D1BCC"/>
    <w:rsid w:val="005D3209"/>
    <w:rsid w:val="005E02CF"/>
    <w:rsid w:val="005F6C68"/>
    <w:rsid w:val="005F7741"/>
    <w:rsid w:val="00602D74"/>
    <w:rsid w:val="0060775E"/>
    <w:rsid w:val="00611480"/>
    <w:rsid w:val="006117E1"/>
    <w:rsid w:val="00613CAC"/>
    <w:rsid w:val="006147A6"/>
    <w:rsid w:val="00617DBC"/>
    <w:rsid w:val="00620594"/>
    <w:rsid w:val="00630883"/>
    <w:rsid w:val="00633EE2"/>
    <w:rsid w:val="00635B04"/>
    <w:rsid w:val="00675E8C"/>
    <w:rsid w:val="006805CA"/>
    <w:rsid w:val="00684612"/>
    <w:rsid w:val="006966F5"/>
    <w:rsid w:val="006A1DAF"/>
    <w:rsid w:val="006C3380"/>
    <w:rsid w:val="006C4862"/>
    <w:rsid w:val="006E4B58"/>
    <w:rsid w:val="006E5C64"/>
    <w:rsid w:val="006E6C64"/>
    <w:rsid w:val="006F2547"/>
    <w:rsid w:val="006F4D3A"/>
    <w:rsid w:val="00731A6C"/>
    <w:rsid w:val="00737ACC"/>
    <w:rsid w:val="00744F27"/>
    <w:rsid w:val="0074699E"/>
    <w:rsid w:val="00746F80"/>
    <w:rsid w:val="00750596"/>
    <w:rsid w:val="00752B1C"/>
    <w:rsid w:val="0076444C"/>
    <w:rsid w:val="00766CB5"/>
    <w:rsid w:val="00767425"/>
    <w:rsid w:val="00773096"/>
    <w:rsid w:val="00797D56"/>
    <w:rsid w:val="007A4D4E"/>
    <w:rsid w:val="007A50B5"/>
    <w:rsid w:val="007C0042"/>
    <w:rsid w:val="007C67CF"/>
    <w:rsid w:val="007D35C0"/>
    <w:rsid w:val="007E18DE"/>
    <w:rsid w:val="007E455A"/>
    <w:rsid w:val="007E4D74"/>
    <w:rsid w:val="007F2B0F"/>
    <w:rsid w:val="00803A71"/>
    <w:rsid w:val="00807AF8"/>
    <w:rsid w:val="00811286"/>
    <w:rsid w:val="00822291"/>
    <w:rsid w:val="00826AA0"/>
    <w:rsid w:val="008451D7"/>
    <w:rsid w:val="0084590A"/>
    <w:rsid w:val="00847736"/>
    <w:rsid w:val="00847DDA"/>
    <w:rsid w:val="00852896"/>
    <w:rsid w:val="008633A5"/>
    <w:rsid w:val="00864801"/>
    <w:rsid w:val="00871E8E"/>
    <w:rsid w:val="00873D09"/>
    <w:rsid w:val="008742B6"/>
    <w:rsid w:val="0088243E"/>
    <w:rsid w:val="0089168A"/>
    <w:rsid w:val="0089461A"/>
    <w:rsid w:val="00894CDE"/>
    <w:rsid w:val="008977D2"/>
    <w:rsid w:val="008B234A"/>
    <w:rsid w:val="008B5D77"/>
    <w:rsid w:val="008B71ED"/>
    <w:rsid w:val="008C1994"/>
    <w:rsid w:val="008C3D75"/>
    <w:rsid w:val="008C779C"/>
    <w:rsid w:val="008C7DA2"/>
    <w:rsid w:val="008D043F"/>
    <w:rsid w:val="008E02D6"/>
    <w:rsid w:val="008E03D6"/>
    <w:rsid w:val="008E366F"/>
    <w:rsid w:val="008F0CA0"/>
    <w:rsid w:val="008F23F5"/>
    <w:rsid w:val="008F3383"/>
    <w:rsid w:val="0090025D"/>
    <w:rsid w:val="00902346"/>
    <w:rsid w:val="00902F15"/>
    <w:rsid w:val="00913DCC"/>
    <w:rsid w:val="009151DD"/>
    <w:rsid w:val="0091656B"/>
    <w:rsid w:val="0092014D"/>
    <w:rsid w:val="00922617"/>
    <w:rsid w:val="00933C1B"/>
    <w:rsid w:val="00934D47"/>
    <w:rsid w:val="0093528C"/>
    <w:rsid w:val="00954ABB"/>
    <w:rsid w:val="0096014F"/>
    <w:rsid w:val="00964476"/>
    <w:rsid w:val="00971BE8"/>
    <w:rsid w:val="00975B37"/>
    <w:rsid w:val="00981DA4"/>
    <w:rsid w:val="00984FD6"/>
    <w:rsid w:val="00986ABB"/>
    <w:rsid w:val="00993024"/>
    <w:rsid w:val="009935D0"/>
    <w:rsid w:val="009A4B42"/>
    <w:rsid w:val="009A6DBA"/>
    <w:rsid w:val="009B38DF"/>
    <w:rsid w:val="009C750A"/>
    <w:rsid w:val="009D0F68"/>
    <w:rsid w:val="009F5121"/>
    <w:rsid w:val="009F7086"/>
    <w:rsid w:val="00A206AA"/>
    <w:rsid w:val="00A20AC1"/>
    <w:rsid w:val="00A2194D"/>
    <w:rsid w:val="00A23B38"/>
    <w:rsid w:val="00A24808"/>
    <w:rsid w:val="00A25E60"/>
    <w:rsid w:val="00A25FDF"/>
    <w:rsid w:val="00A36F2B"/>
    <w:rsid w:val="00A378F3"/>
    <w:rsid w:val="00A413EC"/>
    <w:rsid w:val="00A424D8"/>
    <w:rsid w:val="00A50AF0"/>
    <w:rsid w:val="00A6348E"/>
    <w:rsid w:val="00A63A59"/>
    <w:rsid w:val="00A72D3F"/>
    <w:rsid w:val="00A75816"/>
    <w:rsid w:val="00A83B82"/>
    <w:rsid w:val="00A87CBC"/>
    <w:rsid w:val="00AA137C"/>
    <w:rsid w:val="00AA5880"/>
    <w:rsid w:val="00AC25B3"/>
    <w:rsid w:val="00AC7207"/>
    <w:rsid w:val="00AD0AD9"/>
    <w:rsid w:val="00AD3730"/>
    <w:rsid w:val="00AD6B31"/>
    <w:rsid w:val="00AE49F5"/>
    <w:rsid w:val="00AF2036"/>
    <w:rsid w:val="00AF78CA"/>
    <w:rsid w:val="00B054DC"/>
    <w:rsid w:val="00B07480"/>
    <w:rsid w:val="00B1160F"/>
    <w:rsid w:val="00B17041"/>
    <w:rsid w:val="00B172BF"/>
    <w:rsid w:val="00B21CFF"/>
    <w:rsid w:val="00B35C31"/>
    <w:rsid w:val="00B53B00"/>
    <w:rsid w:val="00B545CB"/>
    <w:rsid w:val="00B63857"/>
    <w:rsid w:val="00B66C25"/>
    <w:rsid w:val="00B70520"/>
    <w:rsid w:val="00B766FA"/>
    <w:rsid w:val="00B824DA"/>
    <w:rsid w:val="00B85188"/>
    <w:rsid w:val="00B862D8"/>
    <w:rsid w:val="00B8739A"/>
    <w:rsid w:val="00B965F9"/>
    <w:rsid w:val="00BA51F7"/>
    <w:rsid w:val="00BA5AE4"/>
    <w:rsid w:val="00BA7DFA"/>
    <w:rsid w:val="00BD2BE1"/>
    <w:rsid w:val="00BD31C1"/>
    <w:rsid w:val="00BE119D"/>
    <w:rsid w:val="00BE17EF"/>
    <w:rsid w:val="00BE54EE"/>
    <w:rsid w:val="00BE562D"/>
    <w:rsid w:val="00C05A39"/>
    <w:rsid w:val="00C06884"/>
    <w:rsid w:val="00C06BCA"/>
    <w:rsid w:val="00C12DEA"/>
    <w:rsid w:val="00C13F8B"/>
    <w:rsid w:val="00C27000"/>
    <w:rsid w:val="00C32770"/>
    <w:rsid w:val="00C348DB"/>
    <w:rsid w:val="00C452DF"/>
    <w:rsid w:val="00C6384F"/>
    <w:rsid w:val="00C776EB"/>
    <w:rsid w:val="00C803C6"/>
    <w:rsid w:val="00C8256B"/>
    <w:rsid w:val="00C857D0"/>
    <w:rsid w:val="00CA5417"/>
    <w:rsid w:val="00CA6710"/>
    <w:rsid w:val="00CA7309"/>
    <w:rsid w:val="00CB24BE"/>
    <w:rsid w:val="00CB2EB5"/>
    <w:rsid w:val="00CC0E63"/>
    <w:rsid w:val="00CC1A4C"/>
    <w:rsid w:val="00CC67D0"/>
    <w:rsid w:val="00CD150C"/>
    <w:rsid w:val="00CD1B4B"/>
    <w:rsid w:val="00CD3296"/>
    <w:rsid w:val="00CD7C3F"/>
    <w:rsid w:val="00CE0853"/>
    <w:rsid w:val="00CF3DC6"/>
    <w:rsid w:val="00D01218"/>
    <w:rsid w:val="00D027BA"/>
    <w:rsid w:val="00D12C55"/>
    <w:rsid w:val="00D12DA0"/>
    <w:rsid w:val="00D4351C"/>
    <w:rsid w:val="00D45379"/>
    <w:rsid w:val="00D5014E"/>
    <w:rsid w:val="00D53214"/>
    <w:rsid w:val="00D56FC4"/>
    <w:rsid w:val="00D71824"/>
    <w:rsid w:val="00D71D7C"/>
    <w:rsid w:val="00D73891"/>
    <w:rsid w:val="00D75F9B"/>
    <w:rsid w:val="00D80195"/>
    <w:rsid w:val="00D82E07"/>
    <w:rsid w:val="00D8436A"/>
    <w:rsid w:val="00D95873"/>
    <w:rsid w:val="00DA1F36"/>
    <w:rsid w:val="00DA6725"/>
    <w:rsid w:val="00DB18CA"/>
    <w:rsid w:val="00DB1F1D"/>
    <w:rsid w:val="00DB3293"/>
    <w:rsid w:val="00DB59DF"/>
    <w:rsid w:val="00DB7506"/>
    <w:rsid w:val="00DC5034"/>
    <w:rsid w:val="00DD1150"/>
    <w:rsid w:val="00DF43A5"/>
    <w:rsid w:val="00DF554F"/>
    <w:rsid w:val="00E122CC"/>
    <w:rsid w:val="00E16B2F"/>
    <w:rsid w:val="00E2005E"/>
    <w:rsid w:val="00E556C0"/>
    <w:rsid w:val="00E66DC8"/>
    <w:rsid w:val="00E70C46"/>
    <w:rsid w:val="00E8496D"/>
    <w:rsid w:val="00E84BFF"/>
    <w:rsid w:val="00E86011"/>
    <w:rsid w:val="00E921CB"/>
    <w:rsid w:val="00E95339"/>
    <w:rsid w:val="00EB0343"/>
    <w:rsid w:val="00EB5643"/>
    <w:rsid w:val="00EC1EEF"/>
    <w:rsid w:val="00EC3F9C"/>
    <w:rsid w:val="00EC5B91"/>
    <w:rsid w:val="00EC72FD"/>
    <w:rsid w:val="00ED337A"/>
    <w:rsid w:val="00ED49BE"/>
    <w:rsid w:val="00EE12F0"/>
    <w:rsid w:val="00EE4DA1"/>
    <w:rsid w:val="00EE62CA"/>
    <w:rsid w:val="00EE63E5"/>
    <w:rsid w:val="00EF0051"/>
    <w:rsid w:val="00EF1D65"/>
    <w:rsid w:val="00EF38D1"/>
    <w:rsid w:val="00EF4B7F"/>
    <w:rsid w:val="00F00B4C"/>
    <w:rsid w:val="00F05ABB"/>
    <w:rsid w:val="00F16332"/>
    <w:rsid w:val="00F175AC"/>
    <w:rsid w:val="00F2119A"/>
    <w:rsid w:val="00F2302A"/>
    <w:rsid w:val="00F25019"/>
    <w:rsid w:val="00F36486"/>
    <w:rsid w:val="00F4025B"/>
    <w:rsid w:val="00F424EC"/>
    <w:rsid w:val="00F44849"/>
    <w:rsid w:val="00F46D79"/>
    <w:rsid w:val="00F506CE"/>
    <w:rsid w:val="00F53098"/>
    <w:rsid w:val="00F601FF"/>
    <w:rsid w:val="00F61B60"/>
    <w:rsid w:val="00F62E4E"/>
    <w:rsid w:val="00F6311C"/>
    <w:rsid w:val="00F63A2F"/>
    <w:rsid w:val="00F646CB"/>
    <w:rsid w:val="00F74660"/>
    <w:rsid w:val="00F77D34"/>
    <w:rsid w:val="00F858A7"/>
    <w:rsid w:val="00F8697C"/>
    <w:rsid w:val="00F87D03"/>
    <w:rsid w:val="00F918D9"/>
    <w:rsid w:val="00F94EC8"/>
    <w:rsid w:val="00FA515D"/>
    <w:rsid w:val="00FB121C"/>
    <w:rsid w:val="00FB1242"/>
    <w:rsid w:val="00FE247E"/>
    <w:rsid w:val="00FE5AD9"/>
    <w:rsid w:val="00FE5ECA"/>
    <w:rsid w:val="00FE6846"/>
    <w:rsid w:val="00FE6F29"/>
    <w:rsid w:val="00FF10AC"/>
    <w:rsid w:val="00FF627A"/>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714526"/>
  <w15:chartTrackingRefBased/>
  <w15:docId w15:val="{2FB2CC25-B7C8-493E-8B16-C342117C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891"/>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D73891"/>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PH"/>
      <w14:ligatures w14:val="standardContextual"/>
    </w:rPr>
  </w:style>
  <w:style w:type="paragraph" w:styleId="Heading2">
    <w:name w:val="heading 2"/>
    <w:basedOn w:val="Normal"/>
    <w:next w:val="Normal"/>
    <w:link w:val="Heading2Char"/>
    <w:uiPriority w:val="9"/>
    <w:semiHidden/>
    <w:unhideWhenUsed/>
    <w:qFormat/>
    <w:rsid w:val="00D73891"/>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PH"/>
      <w14:ligatures w14:val="standardContextual"/>
    </w:rPr>
  </w:style>
  <w:style w:type="paragraph" w:styleId="Heading3">
    <w:name w:val="heading 3"/>
    <w:basedOn w:val="Normal"/>
    <w:next w:val="Normal"/>
    <w:link w:val="Heading3Char"/>
    <w:uiPriority w:val="9"/>
    <w:semiHidden/>
    <w:unhideWhenUsed/>
    <w:qFormat/>
    <w:rsid w:val="00D73891"/>
    <w:pPr>
      <w:keepNext/>
      <w:keepLines/>
      <w:spacing w:before="160" w:after="80" w:line="278" w:lineRule="auto"/>
      <w:outlineLvl w:val="2"/>
    </w:pPr>
    <w:rPr>
      <w:rFonts w:eastAsiaTheme="majorEastAsia" w:cstheme="majorBidi"/>
      <w:color w:val="2F5496" w:themeColor="accent1" w:themeShade="BF"/>
      <w:kern w:val="2"/>
      <w:sz w:val="28"/>
      <w:szCs w:val="28"/>
      <w:lang w:val="en-PH"/>
      <w14:ligatures w14:val="standardContextual"/>
    </w:rPr>
  </w:style>
  <w:style w:type="paragraph" w:styleId="Heading4">
    <w:name w:val="heading 4"/>
    <w:basedOn w:val="Normal"/>
    <w:next w:val="Normal"/>
    <w:link w:val="Heading4Char"/>
    <w:uiPriority w:val="9"/>
    <w:semiHidden/>
    <w:unhideWhenUsed/>
    <w:qFormat/>
    <w:rsid w:val="00D73891"/>
    <w:pPr>
      <w:keepNext/>
      <w:keepLines/>
      <w:spacing w:before="80" w:after="40" w:line="278" w:lineRule="auto"/>
      <w:outlineLvl w:val="3"/>
    </w:pPr>
    <w:rPr>
      <w:rFonts w:eastAsiaTheme="majorEastAsia" w:cstheme="majorBidi"/>
      <w:i/>
      <w:iCs/>
      <w:color w:val="2F5496" w:themeColor="accent1" w:themeShade="BF"/>
      <w:kern w:val="2"/>
      <w:sz w:val="24"/>
      <w:szCs w:val="24"/>
      <w:lang w:val="en-PH"/>
      <w14:ligatures w14:val="standardContextual"/>
    </w:rPr>
  </w:style>
  <w:style w:type="paragraph" w:styleId="Heading5">
    <w:name w:val="heading 5"/>
    <w:basedOn w:val="Normal"/>
    <w:next w:val="Normal"/>
    <w:link w:val="Heading5Char"/>
    <w:uiPriority w:val="9"/>
    <w:semiHidden/>
    <w:unhideWhenUsed/>
    <w:qFormat/>
    <w:rsid w:val="00D73891"/>
    <w:pPr>
      <w:keepNext/>
      <w:keepLines/>
      <w:spacing w:before="80" w:after="40" w:line="278" w:lineRule="auto"/>
      <w:outlineLvl w:val="4"/>
    </w:pPr>
    <w:rPr>
      <w:rFonts w:eastAsiaTheme="majorEastAsia" w:cstheme="majorBidi"/>
      <w:color w:val="2F5496" w:themeColor="accent1" w:themeShade="BF"/>
      <w:kern w:val="2"/>
      <w:sz w:val="24"/>
      <w:szCs w:val="24"/>
      <w:lang w:val="en-PH"/>
      <w14:ligatures w14:val="standardContextual"/>
    </w:rPr>
  </w:style>
  <w:style w:type="paragraph" w:styleId="Heading6">
    <w:name w:val="heading 6"/>
    <w:basedOn w:val="Normal"/>
    <w:next w:val="Normal"/>
    <w:link w:val="Heading6Char"/>
    <w:uiPriority w:val="9"/>
    <w:semiHidden/>
    <w:unhideWhenUsed/>
    <w:qFormat/>
    <w:rsid w:val="00D73891"/>
    <w:pPr>
      <w:keepNext/>
      <w:keepLines/>
      <w:spacing w:before="40" w:after="0" w:line="278" w:lineRule="auto"/>
      <w:outlineLvl w:val="5"/>
    </w:pPr>
    <w:rPr>
      <w:rFonts w:eastAsiaTheme="majorEastAsia" w:cstheme="majorBidi"/>
      <w:i/>
      <w:iCs/>
      <w:color w:val="595959" w:themeColor="text1" w:themeTint="A6"/>
      <w:kern w:val="2"/>
      <w:sz w:val="24"/>
      <w:szCs w:val="24"/>
      <w:lang w:val="en-PH"/>
      <w14:ligatures w14:val="standardContextual"/>
    </w:rPr>
  </w:style>
  <w:style w:type="paragraph" w:styleId="Heading7">
    <w:name w:val="heading 7"/>
    <w:basedOn w:val="Normal"/>
    <w:next w:val="Normal"/>
    <w:link w:val="Heading7Char"/>
    <w:uiPriority w:val="9"/>
    <w:semiHidden/>
    <w:unhideWhenUsed/>
    <w:qFormat/>
    <w:rsid w:val="00D73891"/>
    <w:pPr>
      <w:keepNext/>
      <w:keepLines/>
      <w:spacing w:before="40" w:after="0" w:line="278" w:lineRule="auto"/>
      <w:outlineLvl w:val="6"/>
    </w:pPr>
    <w:rPr>
      <w:rFonts w:eastAsiaTheme="majorEastAsia" w:cstheme="majorBidi"/>
      <w:color w:val="595959" w:themeColor="text1" w:themeTint="A6"/>
      <w:kern w:val="2"/>
      <w:sz w:val="24"/>
      <w:szCs w:val="24"/>
      <w:lang w:val="en-PH"/>
      <w14:ligatures w14:val="standardContextual"/>
    </w:rPr>
  </w:style>
  <w:style w:type="paragraph" w:styleId="Heading8">
    <w:name w:val="heading 8"/>
    <w:basedOn w:val="Normal"/>
    <w:next w:val="Normal"/>
    <w:link w:val="Heading8Char"/>
    <w:uiPriority w:val="9"/>
    <w:semiHidden/>
    <w:unhideWhenUsed/>
    <w:qFormat/>
    <w:rsid w:val="00D73891"/>
    <w:pPr>
      <w:keepNext/>
      <w:keepLines/>
      <w:spacing w:after="0" w:line="278" w:lineRule="auto"/>
      <w:outlineLvl w:val="7"/>
    </w:pPr>
    <w:rPr>
      <w:rFonts w:eastAsiaTheme="majorEastAsia" w:cstheme="majorBidi"/>
      <w:i/>
      <w:iCs/>
      <w:color w:val="272727" w:themeColor="text1" w:themeTint="D8"/>
      <w:kern w:val="2"/>
      <w:sz w:val="24"/>
      <w:szCs w:val="24"/>
      <w:lang w:val="en-PH"/>
      <w14:ligatures w14:val="standardContextual"/>
    </w:rPr>
  </w:style>
  <w:style w:type="paragraph" w:styleId="Heading9">
    <w:name w:val="heading 9"/>
    <w:basedOn w:val="Normal"/>
    <w:next w:val="Normal"/>
    <w:link w:val="Heading9Char"/>
    <w:uiPriority w:val="9"/>
    <w:semiHidden/>
    <w:unhideWhenUsed/>
    <w:qFormat/>
    <w:rsid w:val="00D73891"/>
    <w:pPr>
      <w:keepNext/>
      <w:keepLines/>
      <w:spacing w:after="0" w:line="278" w:lineRule="auto"/>
      <w:outlineLvl w:val="8"/>
    </w:pPr>
    <w:rPr>
      <w:rFonts w:eastAsiaTheme="majorEastAsia" w:cstheme="majorBidi"/>
      <w:color w:val="272727" w:themeColor="text1" w:themeTint="D8"/>
      <w:kern w:val="2"/>
      <w:sz w:val="24"/>
      <w:szCs w:val="24"/>
      <w:lang w:val="en-PH"/>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8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38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8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8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38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891"/>
    <w:rPr>
      <w:rFonts w:eastAsiaTheme="majorEastAsia" w:cstheme="majorBidi"/>
      <w:color w:val="272727" w:themeColor="text1" w:themeTint="D8"/>
    </w:rPr>
  </w:style>
  <w:style w:type="paragraph" w:styleId="Title">
    <w:name w:val="Title"/>
    <w:basedOn w:val="Normal"/>
    <w:next w:val="Normal"/>
    <w:link w:val="TitleChar"/>
    <w:uiPriority w:val="10"/>
    <w:qFormat/>
    <w:rsid w:val="00D73891"/>
    <w:pPr>
      <w:spacing w:after="80" w:line="240" w:lineRule="auto"/>
      <w:contextualSpacing/>
    </w:pPr>
    <w:rPr>
      <w:rFonts w:asciiTheme="majorHAnsi" w:eastAsiaTheme="majorEastAsia" w:hAnsiTheme="majorHAnsi" w:cstheme="majorBidi"/>
      <w:spacing w:val="-10"/>
      <w:kern w:val="28"/>
      <w:sz w:val="56"/>
      <w:szCs w:val="56"/>
      <w:lang w:val="en-PH"/>
      <w14:ligatures w14:val="standardContextual"/>
    </w:rPr>
  </w:style>
  <w:style w:type="character" w:customStyle="1" w:styleId="TitleChar">
    <w:name w:val="Title Char"/>
    <w:basedOn w:val="DefaultParagraphFont"/>
    <w:link w:val="Title"/>
    <w:uiPriority w:val="10"/>
    <w:rsid w:val="00D73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891"/>
    <w:pPr>
      <w:numPr>
        <w:ilvl w:val="1"/>
      </w:numPr>
      <w:spacing w:line="278" w:lineRule="auto"/>
    </w:pPr>
    <w:rPr>
      <w:rFonts w:eastAsiaTheme="majorEastAsia" w:cstheme="majorBidi"/>
      <w:color w:val="595959" w:themeColor="text1" w:themeTint="A6"/>
      <w:spacing w:val="15"/>
      <w:kern w:val="2"/>
      <w:sz w:val="28"/>
      <w:szCs w:val="28"/>
      <w:lang w:val="en-PH"/>
      <w14:ligatures w14:val="standardContextual"/>
    </w:rPr>
  </w:style>
  <w:style w:type="character" w:customStyle="1" w:styleId="SubtitleChar">
    <w:name w:val="Subtitle Char"/>
    <w:basedOn w:val="DefaultParagraphFont"/>
    <w:link w:val="Subtitle"/>
    <w:uiPriority w:val="11"/>
    <w:rsid w:val="00D73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891"/>
    <w:pPr>
      <w:spacing w:before="160" w:line="278" w:lineRule="auto"/>
      <w:jc w:val="center"/>
    </w:pPr>
    <w:rPr>
      <w:i/>
      <w:iCs/>
      <w:color w:val="404040" w:themeColor="text1" w:themeTint="BF"/>
      <w:kern w:val="2"/>
      <w:sz w:val="24"/>
      <w:szCs w:val="24"/>
      <w:lang w:val="en-PH"/>
      <w14:ligatures w14:val="standardContextual"/>
    </w:rPr>
  </w:style>
  <w:style w:type="character" w:customStyle="1" w:styleId="QuoteChar">
    <w:name w:val="Quote Char"/>
    <w:basedOn w:val="DefaultParagraphFont"/>
    <w:link w:val="Quote"/>
    <w:uiPriority w:val="29"/>
    <w:rsid w:val="00D73891"/>
    <w:rPr>
      <w:i/>
      <w:iCs/>
      <w:color w:val="404040" w:themeColor="text1" w:themeTint="BF"/>
    </w:rPr>
  </w:style>
  <w:style w:type="paragraph" w:styleId="ListParagraph">
    <w:name w:val="List Paragraph"/>
    <w:basedOn w:val="Normal"/>
    <w:uiPriority w:val="34"/>
    <w:qFormat/>
    <w:rsid w:val="00D73891"/>
    <w:pPr>
      <w:spacing w:line="278" w:lineRule="auto"/>
      <w:ind w:left="720"/>
      <w:contextualSpacing/>
    </w:pPr>
    <w:rPr>
      <w:kern w:val="2"/>
      <w:sz w:val="24"/>
      <w:szCs w:val="24"/>
      <w:lang w:val="en-PH"/>
      <w14:ligatures w14:val="standardContextual"/>
    </w:rPr>
  </w:style>
  <w:style w:type="character" w:styleId="IntenseEmphasis">
    <w:name w:val="Intense Emphasis"/>
    <w:basedOn w:val="DefaultParagraphFont"/>
    <w:uiPriority w:val="21"/>
    <w:qFormat/>
    <w:rsid w:val="00D73891"/>
    <w:rPr>
      <w:i/>
      <w:iCs/>
      <w:color w:val="2F5496" w:themeColor="accent1" w:themeShade="BF"/>
    </w:rPr>
  </w:style>
  <w:style w:type="paragraph" w:styleId="IntenseQuote">
    <w:name w:val="Intense Quote"/>
    <w:basedOn w:val="Normal"/>
    <w:next w:val="Normal"/>
    <w:link w:val="IntenseQuoteChar"/>
    <w:uiPriority w:val="30"/>
    <w:qFormat/>
    <w:rsid w:val="00D73891"/>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PH"/>
      <w14:ligatures w14:val="standardContextual"/>
    </w:rPr>
  </w:style>
  <w:style w:type="character" w:customStyle="1" w:styleId="IntenseQuoteChar">
    <w:name w:val="Intense Quote Char"/>
    <w:basedOn w:val="DefaultParagraphFont"/>
    <w:link w:val="IntenseQuote"/>
    <w:uiPriority w:val="30"/>
    <w:rsid w:val="00D73891"/>
    <w:rPr>
      <w:i/>
      <w:iCs/>
      <w:color w:val="2F5496" w:themeColor="accent1" w:themeShade="BF"/>
    </w:rPr>
  </w:style>
  <w:style w:type="character" w:styleId="IntenseReference">
    <w:name w:val="Intense Reference"/>
    <w:basedOn w:val="DefaultParagraphFont"/>
    <w:uiPriority w:val="32"/>
    <w:qFormat/>
    <w:rsid w:val="00D73891"/>
    <w:rPr>
      <w:b/>
      <w:bCs/>
      <w:smallCaps/>
      <w:color w:val="2F5496" w:themeColor="accent1" w:themeShade="BF"/>
      <w:spacing w:val="5"/>
    </w:rPr>
  </w:style>
  <w:style w:type="paragraph" w:styleId="Header">
    <w:name w:val="header"/>
    <w:basedOn w:val="Normal"/>
    <w:link w:val="HeaderChar"/>
    <w:uiPriority w:val="99"/>
    <w:unhideWhenUsed/>
    <w:rsid w:val="00D73891"/>
    <w:pPr>
      <w:tabs>
        <w:tab w:val="center" w:pos="4680"/>
        <w:tab w:val="right" w:pos="9360"/>
      </w:tabs>
      <w:spacing w:after="0" w:line="240" w:lineRule="auto"/>
    </w:pPr>
    <w:rPr>
      <w:kern w:val="2"/>
      <w:sz w:val="24"/>
      <w:szCs w:val="24"/>
      <w:lang w:val="en-PH"/>
      <w14:ligatures w14:val="standardContextual"/>
    </w:rPr>
  </w:style>
  <w:style w:type="character" w:customStyle="1" w:styleId="HeaderChar">
    <w:name w:val="Header Char"/>
    <w:basedOn w:val="DefaultParagraphFont"/>
    <w:link w:val="Header"/>
    <w:uiPriority w:val="99"/>
    <w:rsid w:val="00D73891"/>
  </w:style>
  <w:style w:type="paragraph" w:styleId="Footer">
    <w:name w:val="footer"/>
    <w:basedOn w:val="Normal"/>
    <w:link w:val="FooterChar"/>
    <w:uiPriority w:val="99"/>
    <w:unhideWhenUsed/>
    <w:rsid w:val="00D73891"/>
    <w:pPr>
      <w:tabs>
        <w:tab w:val="center" w:pos="4680"/>
        <w:tab w:val="right" w:pos="9360"/>
      </w:tabs>
      <w:spacing w:after="0" w:line="240" w:lineRule="auto"/>
    </w:pPr>
    <w:rPr>
      <w:kern w:val="2"/>
      <w:sz w:val="24"/>
      <w:szCs w:val="24"/>
      <w:lang w:val="en-PH"/>
      <w14:ligatures w14:val="standardContextual"/>
    </w:rPr>
  </w:style>
  <w:style w:type="character" w:customStyle="1" w:styleId="FooterChar">
    <w:name w:val="Footer Char"/>
    <w:basedOn w:val="DefaultParagraphFont"/>
    <w:link w:val="Footer"/>
    <w:uiPriority w:val="99"/>
    <w:rsid w:val="00D73891"/>
  </w:style>
  <w:style w:type="paragraph" w:styleId="NormalWeb">
    <w:name w:val="Normal (Web)"/>
    <w:basedOn w:val="Normal"/>
    <w:uiPriority w:val="99"/>
    <w:unhideWhenUsed/>
    <w:rsid w:val="00F646CB"/>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styleId="Hyperlink">
    <w:name w:val="Hyperlink"/>
    <w:basedOn w:val="DefaultParagraphFont"/>
    <w:uiPriority w:val="99"/>
    <w:unhideWhenUsed/>
    <w:rsid w:val="00C13F8B"/>
    <w:rPr>
      <w:color w:val="0563C1" w:themeColor="hyperlink"/>
      <w:u w:val="single"/>
    </w:rPr>
  </w:style>
  <w:style w:type="character" w:styleId="UnresolvedMention">
    <w:name w:val="Unresolved Mention"/>
    <w:basedOn w:val="DefaultParagraphFont"/>
    <w:uiPriority w:val="99"/>
    <w:semiHidden/>
    <w:unhideWhenUsed/>
    <w:rsid w:val="00C13F8B"/>
    <w:rPr>
      <w:color w:val="605E5C"/>
      <w:shd w:val="clear" w:color="auto" w:fill="E1DFDD"/>
    </w:rPr>
  </w:style>
  <w:style w:type="table" w:styleId="TableGrid">
    <w:name w:val="Table Grid"/>
    <w:basedOn w:val="TableNormal"/>
    <w:uiPriority w:val="39"/>
    <w:rsid w:val="001C6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D1D90"/>
    <w:pPr>
      <w:spacing w:before="240" w:after="0" w:line="259" w:lineRule="auto"/>
      <w:outlineLvl w:val="9"/>
    </w:pPr>
    <w:rPr>
      <w:kern w:val="0"/>
      <w:sz w:val="32"/>
      <w:szCs w:val="32"/>
      <w:lang w:val="en-US"/>
      <w14:ligatures w14:val="none"/>
    </w:rPr>
  </w:style>
  <w:style w:type="paragraph" w:styleId="Date">
    <w:name w:val="Date"/>
    <w:basedOn w:val="Normal"/>
    <w:next w:val="Normal"/>
    <w:link w:val="DateChar"/>
    <w:uiPriority w:val="99"/>
    <w:semiHidden/>
    <w:unhideWhenUsed/>
    <w:rsid w:val="00D71D7C"/>
  </w:style>
  <w:style w:type="character" w:customStyle="1" w:styleId="DateChar">
    <w:name w:val="Date Char"/>
    <w:basedOn w:val="DefaultParagraphFont"/>
    <w:link w:val="Date"/>
    <w:uiPriority w:val="99"/>
    <w:semiHidden/>
    <w:rsid w:val="00D71D7C"/>
    <w:rPr>
      <w:kern w:val="0"/>
      <w:sz w:val="22"/>
      <w:szCs w:val="22"/>
      <w:lang w:val="en-US"/>
      <w14:ligatures w14:val="none"/>
    </w:rPr>
  </w:style>
  <w:style w:type="character" w:styleId="SubtleEmphasis">
    <w:name w:val="Subtle Emphasis"/>
    <w:basedOn w:val="DefaultParagraphFont"/>
    <w:uiPriority w:val="19"/>
    <w:qFormat/>
    <w:rsid w:val="006A1DAF"/>
    <w:rPr>
      <w:i/>
      <w:iCs/>
      <w:color w:val="404040" w:themeColor="text1" w:themeTint="BF"/>
    </w:rPr>
  </w:style>
  <w:style w:type="paragraph" w:customStyle="1" w:styleId="Style1">
    <w:name w:val="Style1"/>
    <w:basedOn w:val="Normal"/>
    <w:link w:val="Style1Char"/>
    <w:qFormat/>
    <w:rsid w:val="006A1DAF"/>
    <w:pPr>
      <w:spacing w:after="0" w:line="360" w:lineRule="auto"/>
      <w:ind w:firstLine="720"/>
      <w:jc w:val="both"/>
    </w:pPr>
    <w:rPr>
      <w:rFonts w:ascii="Times New Roman" w:hAnsi="Times New Roman" w:cs="Times New Roman"/>
      <w:sz w:val="24"/>
      <w:szCs w:val="24"/>
      <w:lang w:val="en-PH"/>
    </w:rPr>
  </w:style>
  <w:style w:type="character" w:customStyle="1" w:styleId="Style1Char">
    <w:name w:val="Style1 Char"/>
    <w:basedOn w:val="DefaultParagraphFont"/>
    <w:link w:val="Style1"/>
    <w:rsid w:val="006A1DAF"/>
    <w:rPr>
      <w:rFonts w:ascii="Times New Roman" w:hAnsi="Times New Roman" w:cs="Times New Roman"/>
      <w:kern w:val="0"/>
      <w14:ligatures w14:val="none"/>
    </w:rPr>
  </w:style>
  <w:style w:type="character" w:styleId="Emphasis">
    <w:name w:val="Emphasis"/>
    <w:basedOn w:val="DefaultParagraphFont"/>
    <w:uiPriority w:val="20"/>
    <w:qFormat/>
    <w:rsid w:val="00737A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4A18C-6C7D-43FA-AFA5-50E5E445C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Pages>
  <Words>4989</Words>
  <Characters>28438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TRISHA FERNANDEZ</dc:creator>
  <cp:keywords/>
  <dc:description/>
  <cp:lastModifiedBy>Christian Joseph Ostaga</cp:lastModifiedBy>
  <cp:revision>5</cp:revision>
  <dcterms:created xsi:type="dcterms:W3CDTF">2026-03-01T11:37:00Z</dcterms:created>
  <dcterms:modified xsi:type="dcterms:W3CDTF">2026-03-01T15:32:00Z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b7852b28-e993-40e8-ae06-6d3d99c7afb8</vt:lpwstr>
  </property>
</Properties>
</file>