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  <w:pBdr>
          <w:bottom w:val="single" w:sz="18" w:space="6" w:color="B8860B"/>
        </w:pBdr>
      </w:pPr>
      <w:r>
        <w:rPr>
          <w:rFonts w:ascii="Georgia" w:hAnsi="Georgia" w:cs="Georgia"/>
          <w:b/>
          <w:color w:val="1E3A8A"/>
          <w:sz w:val="56"/>
        </w:rPr>
        <w:t>Separation Folder Index</w:t>
      </w:r>
    </w:p>
    <w:p>
      <w:pPr>
        <w:spacing w:before="160" w:after="280" w:line="240" w:lineRule="auto"/>
        <w:jc w:val="center"/>
      </w:pPr>
      <w:r>
        <w:rPr>
          <w:rFonts w:ascii="Georgia" w:hAnsi="Georgia" w:cs="Georgia"/>
          <w:i/>
          <w:color w:val="4B5563"/>
          <w:sz w:val="30"/>
        </w:rPr>
        <w:t>Grayson Oshimoto</w:t>
      </w:r>
    </w:p>
    <w:p>
      <w:pPr>
        <w:spacing w:before="0" w:after="80" w:line="240" w:lineRule="auto"/>
      </w:pPr>
    </w:p>
    <w:p>
      <w:pPr>
        <w:spacing w:after="80" w:before="0" w:line="324" w:lineRule="auto"/>
        <w:jc w:val="left"/>
      </w:pPr>
      <w:r>
        <w:rPr>
          <w:rFonts w:ascii="Helvetica" w:hAnsi="Helvetica" w:cs="Helvetica"/>
          <w:b/>
          <w:color w:val="121829"/>
          <w:sz w:val="21"/>
        </w:rPr>
        <w:t xml:space="preserve">Prepared by: </w:t>
      </w:r>
      <w:r>
        <w:rPr>
          <w:rFonts w:ascii="Helvetica" w:hAnsi="Helvetica" w:cs="Helvetica"/>
          <w:color w:val="121829"/>
          <w:sz w:val="21"/>
        </w:rPr>
        <w:t>Casey Ouk, People Operations Analyst</w:t>
      </w:r>
    </w:p>
    <w:p>
      <w:pPr>
        <w:spacing w:after="80" w:before="0" w:line="324" w:lineRule="auto"/>
        <w:jc w:val="left"/>
      </w:pPr>
      <w:r>
        <w:rPr>
          <w:rFonts w:ascii="Helvetica" w:hAnsi="Helvetica" w:cs="Helvetica"/>
          <w:b/>
          <w:color w:val="121829"/>
          <w:sz w:val="21"/>
        </w:rPr>
        <w:t xml:space="preserve">Date: </w:t>
      </w:r>
      <w:r>
        <w:rPr>
          <w:rFonts w:ascii="Helvetica" w:hAnsi="Helvetica" w:cs="Helvetica"/>
          <w:color w:val="121829"/>
          <w:sz w:val="21"/>
        </w:rPr>
        <w:t>08/28/2026</w:t>
      </w:r>
    </w:p>
    <w:p>
      <w:pPr>
        <w:spacing w:after="80" w:before="0" w:line="324" w:lineRule="auto"/>
        <w:jc w:val="left"/>
      </w:pPr>
      <w:r>
        <w:rPr>
          <w:rFonts w:ascii="Helvetica" w:hAnsi="Helvetica" w:cs="Helvetica"/>
          <w:b/>
          <w:color w:val="121829"/>
          <w:sz w:val="21"/>
        </w:rPr>
        <w:t xml:space="preserve">Employee: </w:t>
      </w:r>
      <w:r>
        <w:rPr>
          <w:rFonts w:ascii="Helvetica" w:hAnsi="Helvetica" w:cs="Helvetica"/>
          <w:color w:val="121829"/>
          <w:sz w:val="21"/>
        </w:rPr>
        <w:t>Grayson Oshimoto (HR-00004), Office Manager</w:t>
      </w:r>
    </w:p>
    <w:p>
      <w:pPr>
        <w:spacing w:after="80" w:before="0" w:line="324" w:lineRule="auto"/>
        <w:jc w:val="left"/>
      </w:pPr>
      <w:r>
        <w:rPr>
          <w:rFonts w:ascii="Helvetica" w:hAnsi="Helvetica" w:cs="Helvetica"/>
          <w:b/>
          <w:color w:val="121829"/>
          <w:sz w:val="21"/>
        </w:rPr>
        <w:t xml:space="preserve">Separation effective: </w:t>
      </w:r>
      <w:r>
        <w:rPr>
          <w:rFonts w:ascii="Helvetica" w:hAnsi="Helvetica" w:cs="Helvetica"/>
          <w:color w:val="121829"/>
          <w:sz w:val="21"/>
        </w:rPr>
        <w:t>07/25/2026</w:t>
      </w:r>
    </w:p>
    <w:p>
      <w:pPr>
        <w:spacing w:after="80" w:before="0" w:line="324" w:lineRule="auto"/>
        <w:jc w:val="left"/>
      </w:pPr>
      <w:r>
        <w:rPr>
          <w:rFonts w:ascii="Helvetica" w:hAnsi="Helvetica" w:cs="Helvetica"/>
          <w:b/>
          <w:color w:val="121829"/>
          <w:sz w:val="21"/>
        </w:rPr>
        <w:t xml:space="preserve">Folder location: </w:t>
      </w:r>
      <w:r>
        <w:rPr>
          <w:rFonts w:ascii="Helvetica" w:hAnsi="Helvetica" w:cs="Helvetica"/>
          <w:color w:val="121829"/>
          <w:sz w:val="21"/>
        </w:rPr>
        <w:t>HR / People / Separations / Oshimoto_Grayson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vAlign w:val="center"/>
          </w:tcPr>
          <w:p>
            <w:pPr>
              <w:spacing w:before="80" w:after="80" w:line="240" w:lineRule="auto"/>
              <w:jc w:val="center"/>
              <w:rPr>
                <w:color w:val="FFFFFF"/>
              </w:rPr>
            </w:pPr>
            <w:r>
              <w:rPr>
                <w:rFonts w:ascii="Helvetica" w:hAnsi="Helvetica" w:cs="Helvetica"/>
                <w:b/>
                <w:caps/>
                <w:sz w:val="21"/>
                <w:color w:val="FFFFFF"/>
                <w:spacing w:val="20"/>
              </w:rPr>
            </w:r>
            <w:r>
              <w:rPr>
                <w:rFonts w:ascii="Helvetica" w:hAnsi="Helvetica" w:cs="Helvetica"/>
                <w:b/>
                <w:caps/>
                <w:sz w:val="21"/>
                <w:color w:val="FFFFFF"/>
                <w:spacing w:val="20"/>
              </w:rPr>
              <w:t>#</w:t>
            </w:r>
          </w:p>
        </w:tc>
        <w:tc>
          <w:tcPr>
            <w:tcW w:type="dxa" w:w="6192"/>
            <w:shd w:val="clear" w:color="auto"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vAlign w:val="center"/>
          </w:tcPr>
          <w:p>
            <w:pPr>
              <w:spacing w:before="80" w:after="80" w:line="240" w:lineRule="auto"/>
              <w:jc w:val="left"/>
              <w:rPr>
                <w:color w:val="FFFFFF"/>
              </w:rPr>
            </w:pPr>
            <w:r>
              <w:rPr>
                <w:rFonts w:ascii="Helvetica" w:hAnsi="Helvetica" w:cs="Helvetica"/>
                <w:b/>
                <w:caps/>
                <w:sz w:val="21"/>
                <w:color w:val="FFFFFF"/>
                <w:spacing w:val="20"/>
              </w:rPr>
            </w:r>
            <w:r>
              <w:rPr>
                <w:rFonts w:ascii="Helvetica" w:hAnsi="Helvetica" w:cs="Helvetica"/>
                <w:b/>
                <w:caps/>
                <w:sz w:val="21"/>
                <w:color w:val="FFFFFF"/>
                <w:spacing w:val="20"/>
              </w:rPr>
              <w:t>Document</w:t>
            </w:r>
          </w:p>
        </w:tc>
        <w:tc>
          <w:tcPr>
            <w:tcW w:type="dxa" w:w="1584"/>
            <w:shd w:val="clear" w:color="auto"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vAlign w:val="center"/>
          </w:tcPr>
          <w:p>
            <w:pPr>
              <w:spacing w:before="80" w:after="80" w:line="240" w:lineRule="auto"/>
              <w:jc w:val="center"/>
              <w:rPr>
                <w:color w:val="FFFFFF"/>
              </w:rPr>
            </w:pPr>
            <w:r>
              <w:rPr>
                <w:rFonts w:ascii="Helvetica" w:hAnsi="Helvetica" w:cs="Helvetica"/>
                <w:b/>
                <w:caps/>
                <w:sz w:val="21"/>
                <w:color w:val="FFFFFF"/>
                <w:spacing w:val="20"/>
              </w:rPr>
            </w:r>
            <w:r>
              <w:rPr>
                <w:rFonts w:ascii="Helvetica" w:hAnsi="Helvetica" w:cs="Helvetica"/>
                <w:b/>
                <w:caps/>
                <w:sz w:val="21"/>
                <w:color w:val="FFFFFF"/>
                <w:spacing w:val="20"/>
              </w:rPr>
              <w:t>Date</w:t>
            </w:r>
          </w:p>
        </w:tc>
        <w:tc>
          <w:tcPr>
            <w:tcW w:type="dxa" w:w="1296"/>
            <w:shd w:val="clear" w:color="auto"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vAlign w:val="center"/>
          </w:tcPr>
          <w:p>
            <w:pPr>
              <w:spacing w:before="80" w:after="80" w:line="240" w:lineRule="auto"/>
              <w:jc w:val="center"/>
              <w:rPr>
                <w:color w:val="FFFFFF"/>
              </w:rPr>
            </w:pPr>
            <w:r>
              <w:rPr>
                <w:rFonts w:ascii="Helvetica" w:hAnsi="Helvetica" w:cs="Helvetica"/>
                <w:b/>
                <w:caps/>
                <w:sz w:val="21"/>
                <w:color w:val="FFFFFF"/>
                <w:spacing w:val="20"/>
              </w:rPr>
            </w:r>
            <w:r>
              <w:rPr>
                <w:rFonts w:ascii="Helvetica" w:hAnsi="Helvetica" w:cs="Helvetica"/>
                <w:b/>
                <w:caps/>
                <w:sz w:val="21"/>
                <w:color w:val="FFFFFF"/>
                <w:spacing w:val="20"/>
              </w:rPr>
              <w:t>Present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b/>
                <w:color w:val="1E3A8A"/>
                <w:sz w:val="22"/>
              </w:rPr>
            </w:r>
            <w:r>
              <w:rPr>
                <w:rFonts w:ascii="Helvetica" w:hAnsi="Helvetica" w:cs="Helvetica"/>
                <w:b/>
                <w:color w:val="1E3A8A"/>
                <w:sz w:val="22"/>
              </w:rPr>
              <w:t>1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300" w:lineRule="auto"/>
              <w:jc w:val="left"/>
            </w:pPr>
            <w:r>
              <w:rPr>
                <w:rFonts w:ascii="Helvetica" w:hAnsi="Helvetica" w:cs="Helvetica"/>
                <w:color w:val="121829"/>
                <w:sz w:val="20"/>
              </w:rPr>
            </w:r>
            <w:r>
              <w:rPr>
                <w:rFonts w:ascii="Helvetica" w:hAnsi="Helvetica" w:cs="Helvetica"/>
                <w:color w:val="121829"/>
                <w:sz w:val="20"/>
              </w:rPr>
              <w:t>Resignation email thread (Grayson Oshimoto to Michael Labeson, “Moving On”; Michael Labeson reply 07/15/2026)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color w:val="4B5563"/>
                <w:sz w:val="20"/>
              </w:rPr>
            </w:r>
            <w:r>
              <w:rPr>
                <w:rFonts w:ascii="Helvetica" w:hAnsi="Helvetica" w:cs="Helvetica"/>
                <w:color w:val="4B5563"/>
                <w:sz w:val="20"/>
              </w:rPr>
              <w:t>07/14/2026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color w:val="4B5563"/>
                <w:sz w:val="19"/>
              </w:rPr>
            </w:r>
            <w:r>
              <w:rPr>
                <w:rFonts w:ascii="Helvetica" w:hAnsi="Helvetica" w:cs="Helvetica"/>
                <w:b/>
                <w:color w:val="0B6E4F"/>
                <w:sz w:val="19"/>
              </w:rPr>
              <w:t>Present</w:t>
            </w:r>
          </w:p>
        </w:tc>
      </w:tr>
      <w:tr>
        <w:tc>
          <w:tcPr>
            <w:tcW w:type="dxa" w:w="720"/>
            <w:shd w:val="clear" w:color="auto" w:fill="F4F6FB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b/>
                <w:color w:val="1E3A8A"/>
                <w:sz w:val="22"/>
              </w:rPr>
            </w:r>
            <w:r>
              <w:rPr>
                <w:rFonts w:ascii="Helvetica" w:hAnsi="Helvetica" w:cs="Helvetica"/>
                <w:b/>
                <w:color w:val="1E3A8A"/>
                <w:sz w:val="22"/>
              </w:rPr>
              <w:t>2</w:t>
            </w:r>
          </w:p>
        </w:tc>
        <w:tc>
          <w:tcPr>
            <w:tcW w:type="dxa" w:w="6192"/>
            <w:shd w:val="clear" w:color="auto" w:fill="F4F6FB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300" w:lineRule="auto"/>
              <w:jc w:val="left"/>
            </w:pPr>
            <w:r>
              <w:rPr>
                <w:rFonts w:ascii="Helvetica" w:hAnsi="Helvetica" w:cs="Helvetica"/>
                <w:color w:val="121829"/>
                <w:sz w:val="20"/>
              </w:rPr>
            </w:r>
            <w:r>
              <w:rPr>
                <w:rFonts w:ascii="Helvetica" w:hAnsi="Helvetica" w:cs="Helvetica"/>
                <w:color w:val="121829"/>
                <w:sz w:val="20"/>
              </w:rPr>
              <w:t>Final check stub — off-cycle Check No. OC-2026-0074, gross $6,510.00, direct deposit acct ending 4471</w:t>
            </w:r>
          </w:p>
        </w:tc>
        <w:tc>
          <w:tcPr>
            <w:tcW w:type="dxa" w:w="1584"/>
            <w:shd w:val="clear" w:color="auto" w:fill="F4F6FB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color w:val="4B5563"/>
                <w:sz w:val="20"/>
              </w:rPr>
            </w:r>
            <w:r>
              <w:rPr>
                <w:rFonts w:ascii="Helvetica" w:hAnsi="Helvetica" w:cs="Helvetica"/>
                <w:color w:val="4B5563"/>
                <w:sz w:val="20"/>
              </w:rPr>
              <w:t>07/31/2026</w:t>
            </w:r>
          </w:p>
        </w:tc>
        <w:tc>
          <w:tcPr>
            <w:tcW w:type="dxa" w:w="1296"/>
            <w:shd w:val="clear" w:color="auto" w:fill="F4F6FB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color w:val="4B5563"/>
                <w:sz w:val="19"/>
              </w:rPr>
            </w:r>
            <w:r>
              <w:rPr>
                <w:rFonts w:ascii="Helvetica" w:hAnsi="Helvetica" w:cs="Helvetica"/>
                <w:b/>
                <w:color w:val="0B6E4F"/>
                <w:sz w:val="19"/>
              </w:rPr>
              <w:t>Present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b/>
                <w:color w:val="1E3A8A"/>
                <w:sz w:val="22"/>
              </w:rPr>
            </w:r>
            <w:r>
              <w:rPr>
                <w:rFonts w:ascii="Helvetica" w:hAnsi="Helvetica" w:cs="Helvetica"/>
                <w:b/>
                <w:color w:val="1E3A8A"/>
                <w:sz w:val="22"/>
              </w:rPr>
              <w:t>3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300" w:lineRule="auto"/>
              <w:jc w:val="left"/>
            </w:pPr>
            <w:r>
              <w:rPr>
                <w:rFonts w:ascii="Helvetica" w:hAnsi="Helvetica" w:cs="Helvetica"/>
                <w:color w:val="121829"/>
                <w:sz w:val="20"/>
              </w:rPr>
              <w:t>July expense report (period 07/01/2026 – 07/22/2026, six line items, total USD 612.00)</w:t>
            </w:r>
            <w:r>
              <w:rPr>
                <w:rFonts w:ascii="Helvetica" w:hAnsi="Helvetica" w:cs="Helvetica"/>
                <w:color w:val="121829"/>
                <w:sz w:val="20"/>
              </w:rPr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color w:val="4B5563"/>
                <w:sz w:val="20"/>
              </w:rPr>
            </w:r>
            <w:r>
              <w:rPr>
                <w:rFonts w:ascii="Helvetica" w:hAnsi="Helvetica" w:cs="Helvetica"/>
                <w:color w:val="4B5563"/>
                <w:sz w:val="20"/>
              </w:rPr>
              <w:t>07/23/2026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color w:val="4B5563"/>
                <w:sz w:val="19"/>
              </w:rPr>
            </w:r>
            <w:r>
              <w:rPr>
                <w:rFonts w:ascii="Helvetica" w:hAnsi="Helvetica" w:cs="Helvetica"/>
                <w:b/>
                <w:color w:val="0B6E4F"/>
                <w:sz w:val="19"/>
              </w:rPr>
              <w:t>Present</w:t>
            </w:r>
          </w:p>
        </w:tc>
      </w:tr>
      <w:tr>
        <w:tc>
          <w:tcPr>
            <w:tcW w:type="dxa" w:w="720"/>
            <w:shd w:val="clear" w:color="auto" w:fill="F4F6FB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b/>
                <w:color w:val="1E3A8A"/>
                <w:sz w:val="22"/>
              </w:rPr>
            </w:r>
            <w:r>
              <w:rPr>
                <w:rFonts w:ascii="Helvetica" w:hAnsi="Helvetica" w:cs="Helvetica"/>
                <w:b/>
                <w:color w:val="1E3A8A"/>
                <w:sz w:val="22"/>
              </w:rPr>
              <w:t>4</w:t>
            </w:r>
          </w:p>
        </w:tc>
        <w:tc>
          <w:tcPr>
            <w:tcW w:type="dxa" w:w="6192"/>
            <w:shd w:val="clear" w:color="auto" w:fill="F4F6FB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300" w:lineRule="auto"/>
              <w:jc w:val="left"/>
            </w:pPr>
            <w:r>
              <w:rPr>
                <w:rFonts w:ascii="Helvetica" w:hAnsi="Helvetica" w:cs="Helvetica"/>
                <w:color w:val="121829"/>
                <w:sz w:val="20"/>
              </w:rPr>
            </w:r>
            <w:r>
              <w:rPr>
                <w:rFonts w:ascii="Helvetica" w:hAnsi="Helvetica" w:cs="Helvetica"/>
                <w:color w:val="121829"/>
                <w:sz w:val="20"/>
              </w:rPr>
              <w:t>HRIS termination record printout (employee status changed to Terminated, effective date 07/25/2026, entered by G. Oshimoto)</w:t>
            </w:r>
          </w:p>
        </w:tc>
        <w:tc>
          <w:tcPr>
            <w:tcW w:type="dxa" w:w="1584"/>
            <w:shd w:val="clear" w:color="auto" w:fill="F4F6FB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color w:val="4B5563"/>
                <w:sz w:val="20"/>
              </w:rPr>
            </w:r>
            <w:r>
              <w:rPr>
                <w:rFonts w:ascii="Helvetica" w:hAnsi="Helvetica" w:cs="Helvetica"/>
                <w:color w:val="4B5563"/>
                <w:sz w:val="20"/>
              </w:rPr>
              <w:t>07/25/2026</w:t>
            </w:r>
          </w:p>
        </w:tc>
        <w:tc>
          <w:tcPr>
            <w:tcW w:type="dxa" w:w="1296"/>
            <w:shd w:val="clear" w:color="auto" w:fill="F4F6FB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color w:val="4B5563"/>
                <w:sz w:val="19"/>
              </w:rPr>
              <w:t>In HRIS (not filed)</w:t>
            </w:r>
            <w:r>
              <w:rPr>
                <w:rFonts w:ascii="Helvetica" w:hAnsi="Helvetica" w:cs="Helvetica"/>
                <w:b/>
                <w:color w:val="0B6E4F"/>
                <w:sz w:val="19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b/>
                <w:color w:val="1E3A8A"/>
                <w:sz w:val="22"/>
              </w:rPr>
            </w:r>
            <w:r>
              <w:rPr>
                <w:rFonts w:ascii="Helvetica" w:hAnsi="Helvetica" w:cs="Helvetica"/>
                <w:b/>
                <w:color w:val="1E3A8A"/>
                <w:sz w:val="22"/>
              </w:rPr>
              <w:t>5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300" w:lineRule="auto"/>
              <w:jc w:val="left"/>
            </w:pPr>
            <w:r>
              <w:rPr>
                <w:rFonts w:ascii="Helvetica" w:hAnsi="Helvetica" w:cs="Helvetica"/>
                <w:color w:val="121829"/>
                <w:sz w:val="20"/>
              </w:rPr>
            </w:r>
            <w:r>
              <w:rPr>
                <w:rFonts w:ascii="Helvetica" w:hAnsi="Helvetica" w:cs="Helvetica"/>
                <w:color w:val="121829"/>
                <w:sz w:val="20"/>
              </w:rPr>
              <w:t>HRIS pay history printout for 2026 — four semi-monthly checks at $3,358.33 dated 05/15/2026, 05/31/2026, 06/15/2026 and 06/30/2026; two biweekly checks at $3,100.00 dated 07/10/2026 and 07/24/2026; off-cycle final check dated 07/31/2026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color w:val="4B5563"/>
                <w:sz w:val="20"/>
              </w:rPr>
            </w:r>
            <w:r>
              <w:rPr>
                <w:rFonts w:ascii="Helvetica" w:hAnsi="Helvetica" w:cs="Helvetica"/>
                <w:color w:val="4B5563"/>
                <w:sz w:val="20"/>
              </w:rPr>
              <w:t>08/28/2026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color w:val="4B5563"/>
                <w:sz w:val="19"/>
              </w:rPr>
              <w:t>In HRIS (not filed)</w:t>
            </w:r>
            <w:r>
              <w:rPr>
                <w:rFonts w:ascii="Helvetica" w:hAnsi="Helvetica" w:cs="Helvetica"/>
                <w:b/>
                <w:color w:val="0B6E4F"/>
                <w:sz w:val="19"/>
              </w:rPr>
            </w:r>
          </w:p>
        </w:tc>
      </w:tr>
      <w:tr>
        <w:tc>
          <w:tcPr>
            <w:tcW w:type="dxa" w:w="720"/>
            <w:shd w:val="clear" w:color="auto" w:fill="F4F6FB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b/>
                <w:color w:val="1E3A8A"/>
                <w:sz w:val="22"/>
              </w:rPr>
            </w:r>
            <w:r>
              <w:rPr>
                <w:rFonts w:ascii="Helvetica" w:hAnsi="Helvetica" w:cs="Helvetica"/>
                <w:b/>
                <w:color w:val="1E3A8A"/>
                <w:sz w:val="22"/>
              </w:rPr>
              <w:t>6</w:t>
            </w:r>
          </w:p>
        </w:tc>
        <w:tc>
          <w:tcPr>
            <w:tcW w:type="dxa" w:w="6192"/>
            <w:shd w:val="clear" w:color="auto" w:fill="F4F6FB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300" w:lineRule="auto"/>
              <w:jc w:val="left"/>
            </w:pPr>
            <w:r>
              <w:rPr>
                <w:rFonts w:ascii="Helvetica" w:hAnsi="Helvetica" w:cs="Helvetica"/>
                <w:color w:val="121829"/>
                <w:sz w:val="20"/>
              </w:rPr>
            </w:r>
            <w:r>
              <w:rPr>
                <w:rFonts w:ascii="Helvetica" w:hAnsi="Helvetica" w:cs="Helvetica"/>
                <w:color w:val="121829"/>
                <w:sz w:val="20"/>
              </w:rPr>
              <w:t>IT asset record — laptop serial TRT-LT-0419, issued 03/02/2020, replacement cost $1,850.00, status “Not Returned as of 08/28/2026”</w:t>
            </w:r>
          </w:p>
        </w:tc>
        <w:tc>
          <w:tcPr>
            <w:tcW w:type="dxa" w:w="1584"/>
            <w:shd w:val="clear" w:color="auto" w:fill="F4F6FB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color w:val="4B5563"/>
                <w:sz w:val="20"/>
              </w:rPr>
            </w:r>
            <w:r>
              <w:rPr>
                <w:rFonts w:ascii="Helvetica" w:hAnsi="Helvetica" w:cs="Helvetica"/>
                <w:color w:val="4B5563"/>
                <w:sz w:val="20"/>
              </w:rPr>
              <w:t>08/28/2026</w:t>
            </w:r>
          </w:p>
        </w:tc>
        <w:tc>
          <w:tcPr>
            <w:tcW w:type="dxa" w:w="1296"/>
            <w:shd w:val="clear" w:color="auto" w:fill="F4F6FB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color w:val="4B5563"/>
                <w:sz w:val="19"/>
              </w:rPr>
              <w:t>In IT asset register (not filed)</w:t>
            </w:r>
            <w:r>
              <w:rPr>
                <w:rFonts w:ascii="Helvetica" w:hAnsi="Helvetica" w:cs="Helvetica"/>
                <w:b/>
                <w:color w:val="0B6E4F"/>
                <w:sz w:val="19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b/>
                <w:color w:val="1E3A8A"/>
                <w:sz w:val="22"/>
              </w:rPr>
            </w:r>
            <w:r>
              <w:rPr>
                <w:rFonts w:ascii="Helvetica" w:hAnsi="Helvetica" w:cs="Helvetica"/>
                <w:b/>
                <w:color w:val="1E3A8A"/>
                <w:sz w:val="22"/>
              </w:rPr>
              <w:t>7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300" w:lineRule="auto"/>
              <w:jc w:val="left"/>
            </w:pPr>
            <w:r>
              <w:rPr>
                <w:rFonts w:ascii="Helvetica" w:hAnsi="Helvetica" w:cs="Helvetica"/>
                <w:color w:val="121829"/>
                <w:sz w:val="20"/>
              </w:rPr>
            </w:r>
            <w:r>
              <w:rPr>
                <w:rFonts w:ascii="Helvetica" w:hAnsi="Helvetica" w:cs="Helvetica"/>
                <w:color w:val="121829"/>
                <w:sz w:val="20"/>
              </w:rPr>
              <w:t>Equipment Deduction Authorization: none on file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color w:val="4B5563"/>
                <w:sz w:val="20"/>
              </w:rPr>
            </w:r>
            <w:r>
              <w:rPr>
                <w:rFonts w:ascii="Helvetica" w:hAnsi="Helvetica" w:cs="Helvetica"/>
                <w:color w:val="4B5563"/>
                <w:sz w:val="20"/>
              </w:rPr>
              <w:t>—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9DEE9"/>
              <w:left w:val="single" w:sz="4" w:space="0" w:color="D9DEE9"/>
              <w:bottom w:val="single" w:sz="4" w:space="0" w:color="D9DEE9"/>
              <w:right w:val="single" w:sz="4" w:space="0" w:color="D9DEE9"/>
            </w:tcBorders>
            <w:vAlign w:val="center"/>
          </w:tcPr>
          <w:p>
            <w:pPr>
              <w:spacing w:before="60" w:after="60" w:line="240" w:lineRule="auto"/>
              <w:jc w:val="center"/>
            </w:pPr>
            <w:r>
              <w:rPr>
                <w:rFonts w:ascii="Helvetica" w:hAnsi="Helvetica" w:cs="Helvetica"/>
                <w:color w:val="4B5563"/>
                <w:sz w:val="19"/>
              </w:rPr>
            </w:r>
            <w:r>
              <w:rPr>
                <w:rFonts w:ascii="Helvetica" w:hAnsi="Helvetica" w:cs="Helvetica"/>
                <w:color w:val="6B7280"/>
                <w:sz w:val="19"/>
              </w:rPr>
              <w:t>—</w:t>
            </w:r>
          </w:p>
        </w:tc>
      </w:tr>
    </w:tbl>
    <w:p>
      <w:pPr>
        <w:spacing w:before="0" w:after="80" w:line="240" w:lineRule="auto"/>
      </w:pPr>
    </w:p>
    <w:p>
      <w:pPr>
        <w:spacing w:before="280" w:after="160" w:line="240" w:lineRule="auto"/>
        <w:jc w:val="left"/>
        <w:pBdr>
          <w:bottom w:val="single" w:sz="8" w:space="4" w:color="B8860B"/>
        </w:pBdr>
      </w:pPr>
      <w:r>
        <w:rPr>
          <w:rFonts w:ascii="Georgia" w:hAnsi="Georgia" w:cs="Georgia"/>
          <w:b/>
          <w:caps/>
          <w:color w:val="1E3A8A"/>
          <w:sz w:val="26"/>
        </w:rPr>
        <w:t>Review</w:t>
      </w:r>
    </w:p>
    <w:p>
      <w:pPr>
        <w:spacing w:after="120" w:before="0" w:line="336" w:lineRule="auto"/>
        <w:jc w:val="left"/>
      </w:pPr>
      <w:r>
        <w:rPr>
          <w:rFonts w:ascii="Helvetica" w:hAnsi="Helvetica" w:cs="Helvetica"/>
          <w:b/>
          <w:color w:val="4B5563"/>
          <w:sz w:val="21"/>
        </w:rPr>
        <w:t xml:space="preserve">Prepared by: </w:t>
      </w:r>
      <w:r>
        <w:rPr>
          <w:rFonts w:ascii="Helvetica" w:hAnsi="Helvetica" w:cs="Helvetica"/>
          <w:color w:val="4B5563"/>
          <w:sz w:val="21"/>
        </w:rPr>
        <w:t>Casey Ouk, People Operations Analyst — 08/28/2026</w:t>
      </w:r>
    </w:p>
    <w:p>
      <w:pPr>
        <w:spacing w:after="120" w:before="0" w:line="336" w:lineRule="auto"/>
        <w:jc w:val="left"/>
      </w:pPr>
      <w:r>
        <w:rPr>
          <w:rFonts w:ascii="Helvetica" w:hAnsi="Helvetica" w:cs="Helvetica"/>
          <w:b/>
          <w:color w:val="4B5563"/>
          <w:sz w:val="21"/>
        </w:rPr>
        <w:t xml:space="preserve">Reviewed by: </w:t>
      </w:r>
      <w:r>
        <w:rPr>
          <w:rFonts w:ascii="Helvetica" w:hAnsi="Helvetica" w:cs="Helvetica"/>
          <w:color w:val="4B5563"/>
          <w:sz w:val="21"/>
        </w:rPr>
        <w:t>Anjelina Brocollini, Head of People — 08/28/2026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elvetica" w:hAnsi="Helvetica" w:cs="Helvetica"/>
      <w:color w:val="1218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cp:category/>
  <dc:creator xmlns:dc="http://purl.org/dc/elements/1.1/">Anjelina Brocollini</dc:creator>
  <cp:lastModifiedBy>Anjelina Brocollini</cp:lastModifiedBy>
</cp:coreProperties>
</file>