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b/>
          <w:bCs/>
          <w:sz w:val="24"/>
          <w:szCs w:val="24"/>
        </w:rPr>
        <w:t xml:space="preserve">CONTRATO DE LICENÇA DE USO DE SOFTWARE E PRESTAÇÃO DE SERVIÇOS</w:t>
      </w:r>
    </w:p>
    <w:p>
      <w:pPr>
        <w:spacing w:after="140" w:line="276"/>
        <w:jc w:val="both"/>
      </w:pPr>
      <w:r>
        <w:rPr>
          <w:sz w:val="21"/>
          <w:szCs w:val="21"/>
        </w:rPr>
        <w:t xml:space="preserve">Pelo presente instrumento particular, de um lado:</w:t>
      </w:r>
    </w:p>
    <w:p>
      <w:pPr>
        <w:spacing w:after="140" w:line="276"/>
        <w:jc w:val="both"/>
      </w:pPr>
      <w:r>
        <w:rPr>
          <w:sz w:val="21"/>
          <w:szCs w:val="21"/>
        </w:rPr>
        <w:t xml:space="preserve">CONTRATADA: Iago Cotias, inscrito no CPF sob o nº ____________________, com endereço em ______________________________________________, doravante denominada CONTRATADA, titular do aplicativo Benevita.</w:t>
      </w:r>
    </w:p>
    <w:p>
      <w:pPr>
        <w:spacing w:after="140" w:line="276"/>
        <w:jc w:val="both"/>
      </w:pPr>
      <w:r>
        <w:rPr>
          <w:sz w:val="21"/>
          <w:szCs w:val="21"/>
        </w:rPr>
        <w:t xml:space="preserve">CONTRATANTE: ______________________________________________, pessoa jurídica inscrita no CNPJ sob o nº ____________________, com sede em ______________________________________________, neste ato representada na forma de seus atos constitutivos, doravante denominada CONTRATANTE.</w:t>
      </w:r>
    </w:p>
    <w:p>
      <w:pPr>
        <w:spacing w:after="140" w:line="276"/>
        <w:jc w:val="both"/>
      </w:pPr>
      <w:r>
        <w:rPr>
          <w:sz w:val="21"/>
          <w:szCs w:val="21"/>
        </w:rPr>
        <w:t xml:space="preserve">As partes acima identificadas têm entre si justo e contratado o quanto segue.</w:t>
      </w:r>
    </w:p>
    <w:p>
      <w:pPr>
        <w:pStyle w:val="Heading2"/>
        <w:spacing w:after="120" w:before="260"/>
      </w:pPr>
      <w:r>
        <w:rPr>
          <w:b/>
          <w:bCs/>
          <w:sz w:val="22"/>
          <w:szCs w:val="22"/>
        </w:rPr>
        <w:t xml:space="preserve">CLÁUSULA 1. DO OBJETO</w:t>
      </w:r>
    </w:p>
    <w:p>
      <w:pPr>
        <w:spacing w:after="140" w:line="276"/>
        <w:jc w:val="both"/>
      </w:pPr>
      <w:r>
        <w:rPr>
          <w:sz w:val="21"/>
          <w:szCs w:val="21"/>
        </w:rPr>
        <w:t xml:space="preserve">1.1. O objeto deste contrato é a licença de uso do aplicativo Benevita, software de gestão e acompanhamento de cuidado domiciliar, e a prestação dos serviços a ele associados, conforme descrito na Cláusula 3.</w:t>
      </w:r>
    </w:p>
    <w:p>
      <w:pPr>
        <w:spacing w:after="140" w:line="276"/>
        <w:jc w:val="both"/>
      </w:pPr>
      <w:r>
        <w:rPr>
          <w:sz w:val="21"/>
          <w:szCs w:val="21"/>
        </w:rPr>
        <w:t>1.2. O Benevita disponibiliza três perfis de acesso: o perfil de gestão, destinado à CONTRATANTE; o perfil do cuidador, destinado à sua equipe; e o perfil da família, destinado aos responsáveis pelos pacientes.</w:t>
      </w:r>
    </w:p>
    <w:p>
      <w:pPr>
        <w:pStyle w:val="Heading2"/>
        <w:spacing w:after="120" w:before="260"/>
      </w:pPr>
      <w:r>
        <w:rPr>
          <w:b/>
          <w:bCs/>
          <w:sz w:val="22"/>
          <w:szCs w:val="22"/>
        </w:rPr>
        <w:t xml:space="preserve">CLÁUSULA 2. DA LICENÇA E DA PROPRIEDADE INTELECTUAL</w:t>
      </w:r>
    </w:p>
    <w:p>
      <w:pPr>
        <w:spacing w:after="140" w:line="276"/>
        <w:jc w:val="both"/>
      </w:pPr>
      <w:r>
        <w:rPr>
          <w:sz w:val="21"/>
          <w:szCs w:val="21"/>
        </w:rPr>
        <w:t xml:space="preserve">2.1. A CONTRATADA concede à CONTRATANTE licença de uso não exclusiva, intransferível e revogável do Benevita, válida enquanto vigorar este contrato.</w:t>
      </w:r>
    </w:p>
    <w:p>
      <w:pPr>
        <w:spacing w:after="140" w:line="276"/>
        <w:jc w:val="both"/>
      </w:pPr>
      <w:r>
        <w:rPr>
          <w:sz w:val="21"/>
          <w:szCs w:val="21"/>
        </w:rPr>
        <w:t xml:space="preserve">2.2. O Benevita, incluindo o seu código-fonte, a sua marca, a sua identidade visual e toda a sua propriedade intelectual, é de titularidade exclusiva da CONTRATADA. Este contrato não transfere à CONTRATANTE qualquer direito de propriedade sobre o software.</w:t>
      </w:r>
    </w:p>
    <w:p>
      <w:pPr>
        <w:spacing w:after="140" w:line="276"/>
        <w:jc w:val="both"/>
      </w:pPr>
      <w:r>
        <w:rPr>
          <w:sz w:val="21"/>
          <w:szCs w:val="21"/>
        </w:rPr>
        <w:t xml:space="preserve">2.3. É vedado à CONTRATANTE copiar, modificar, descompilar, sublicenciar, revender ou ceder o acesso ao Benevita a terceiros estranhos a este contrato.</w:t>
      </w:r>
    </w:p>
    <w:p>
      <w:pPr>
        <w:spacing w:after="140" w:line="276"/>
        <w:jc w:val="both"/>
      </w:pPr>
      <w:r>
        <w:rPr>
          <w:sz w:val="21"/>
          <w:szCs w:val="21"/>
        </w:rPr>
        <w:t xml:space="preserve">2.4. Os dados de pacientes, profissionais e familiares inseridos no aplicativo pertencem à CONTRATANTE, observado o disposto na Cláusula 10.</w:t>
      </w:r>
    </w:p>
    <w:p>
      <w:pPr>
        <w:spacing w:after="140" w:line="276"/>
        <w:jc w:val="both"/>
      </w:pPr>
      <w:r>
        <w:rPr>
          <w:sz w:val="21"/>
          <w:szCs w:val="21"/>
        </w:rPr>
        <w:t xml:space="preserve">2.5. As partes reconhecem expressamente que o Benevita é software preexistente a este contrato, concebido e desenvolvido pela CONTRATADA por sua própria conta, risco e investimento, como produto próprio destinado a múltiplos clientes. Este contrato não constitui encomenda de desenvolvimento de software, não se lhe aplicando a regra supletiva do art. 4º da Lei nº 9.609/1998, e configurando, para todos os efeitos, a estipulação em contrário nele prevista.</w:t>
      </w:r>
    </w:p>
    <w:p>
      <w:pPr>
        <w:spacing w:after="140" w:line="276"/>
        <w:jc w:val="both"/>
      </w:pPr>
      <w:r>
        <w:rPr>
          <w:sz w:val="21"/>
          <w:szCs w:val="21"/>
        </w:rPr>
        <w:t xml:space="preserve">2.6. Eventuais funcionalidades desenvolvidas por solicitação da CONTRATANTE, nos termos do item 3.2, incorporam-se ao Benevita e permanecem de titularidade exclusiva da CONTRATADA, salvo estipulação diversa no respectivo termo aditivo.</w:t>
      </w:r>
    </w:p>
    <w:p>
      <w:pPr>
        <w:spacing w:after="140" w:line="276"/>
        <w:jc w:val="both"/>
      </w:pPr>
      <w:r>
        <w:rPr>
          <w:sz w:val="21"/>
          <w:szCs w:val="21"/>
        </w:rPr>
        <w:t xml:space="preserve">2.7. A CONTRATADA poderá mencionar a CONTRATANTE e o projeto em seu portfólio e em material de divulgação, salvo objeção formal e por escrito da CONTRATANTE.</w:t>
      </w:r>
    </w:p>
    <w:p>
      <w:pPr>
        <w:pStyle w:val="Heading2"/>
        <w:spacing w:after="120" w:before="260"/>
      </w:pPr>
      <w:r>
        <w:rPr>
          <w:b/>
          <w:bCs/>
          <w:sz w:val="22"/>
          <w:szCs w:val="22"/>
        </w:rPr>
        <w:t xml:space="preserve">CLÁUSULA 3. DO ESCOPO E DO QUE ESTÁ INCLUSO</w:t>
      </w:r>
    </w:p>
    <w:p>
      <w:pPr>
        <w:spacing w:after="140" w:line="276"/>
        <w:jc w:val="both"/>
      </w:pPr>
      <w:r>
        <w:rPr>
          <w:sz w:val="21"/>
          <w:szCs w:val="21"/>
        </w:rPr>
        <w:t xml:space="preserve">3.1. Estão inclusos neste contrato, sem custo adicional:</w:t>
      </w:r>
    </w:p>
    <w:p>
      <w:pPr>
        <w:spacing w:after="140" w:line="276"/>
        <w:ind w:left="400"/>
        <w:jc w:val="both"/>
      </w:pPr>
      <w:r>
        <w:rPr>
          <w:sz w:val="21"/>
          <w:szCs w:val="21"/>
        </w:rPr>
        <w:t xml:space="preserve">a) o aplicativo para a família, com linha do tempo do cuidado, sinais vitais e histórico;</w:t>
      </w:r>
    </w:p>
    <w:p>
      <w:pPr>
        <w:spacing w:after="140" w:line="276"/>
        <w:ind w:left="400"/>
        <w:jc w:val="both"/>
      </w:pPr>
      <w:r>
        <w:rPr>
          <w:sz w:val="21"/>
          <w:szCs w:val="21"/>
        </w:rPr>
        <w:t>b) o aplicativo para o cuidador, com plantão, registros e funcionamento sem conexão à internet;</w:t>
      </w:r>
    </w:p>
    <w:p>
      <w:pPr>
        <w:spacing w:after="140" w:line="276"/>
        <w:ind w:left="400"/>
        <w:jc w:val="both"/>
      </w:pPr>
      <w:r>
        <w:rPr>
          <w:sz w:val="21"/>
          <w:szCs w:val="21"/>
        </w:rPr>
        <w:t xml:space="preserve">c) o painel de gestão, com pacientes, equipe, escalas e informações financeiras;</w:t>
      </w:r>
    </w:p>
    <w:p>
      <w:pPr>
        <w:spacing w:after="140" w:line="276"/>
        <w:ind w:left="400"/>
        <w:jc w:val="both"/>
      </w:pPr>
      <w:r>
        <w:rPr>
          <w:sz w:val="21"/>
          <w:szCs w:val="21"/>
        </w:rPr>
        <w:t xml:space="preserve">d) a publicação e a manutenção do aplicativo nas lojas de aplicativos;</w:t>
      </w:r>
    </w:p>
    <w:p>
      <w:pPr>
        <w:spacing w:after="140" w:line="276"/>
        <w:ind w:left="400"/>
        <w:jc w:val="both"/>
      </w:pPr>
      <w:r>
        <w:rPr>
          <w:sz w:val="21"/>
          <w:szCs w:val="21"/>
        </w:rPr>
        <w:t xml:space="preserve">e) o treinamento da equipe da CONTRATANTE para uso do aplicativo, na implantação;</w:t>
      </w:r>
    </w:p>
    <w:p>
      <w:pPr>
        <w:spacing w:after="140" w:line="276"/>
        <w:ind w:left="400"/>
        <w:jc w:val="both"/>
      </w:pPr>
      <w:r>
        <w:rPr>
          <w:sz w:val="21"/>
          <w:szCs w:val="21"/>
        </w:rPr>
        <w:t xml:space="preserve">f) a hospedagem, a infraestrutura e o suporte, nos termos da Cláusula 12.</w:t>
      </w:r>
    </w:p>
    <w:p>
      <w:pPr>
        <w:spacing w:after="140" w:line="276"/>
        <w:jc w:val="both"/>
      </w:pPr>
      <w:r>
        <w:rPr>
          <w:sz w:val="21"/>
          <w:szCs w:val="21"/>
        </w:rPr>
        <w:t xml:space="preserve">3.2. Funcionalidades específicas solicitadas pela CONTRATANTE, fora do escopo acima, serão orçadas e contratadas separadamente, mediante aprovação prévia e por escrito da CONTRATANTE.</w:t>
      </w:r>
    </w:p>
    <w:p>
      <w:pPr>
        <w:pStyle w:val="Heading2"/>
        <w:spacing w:after="120" w:before="260"/>
      </w:pPr>
      <w:r>
        <w:rPr>
          <w:b/>
          <w:bCs/>
          <w:sz w:val="22"/>
          <w:szCs w:val="22"/>
        </w:rPr>
        <w:t xml:space="preserve">CLÁUSULA 4. DO PREÇO, DA APURAÇÃO E DAS MODALIDADES</w:t>
      </w:r>
    </w:p>
    <w:p>
      <w:pPr>
        <w:spacing w:after="140" w:line="276"/>
        <w:jc w:val="both"/>
      </w:pPr>
      <w:r>
        <w:rPr>
          <w:sz w:val="21"/>
          <w:szCs w:val="21"/>
        </w:rPr>
        <w:t xml:space="preserve">4.1. Pela licença e pelos serviços objeto deste contrato, a CONTRATANTE pagará à CONTRATADA o valor de R$ 280,00 (duzentos e oitenta reais) por paciente ativo, por mês.</w:t>
      </w:r>
    </w:p>
    <w:p>
      <w:pPr>
        <w:spacing w:after="140" w:line="276"/>
        <w:jc w:val="both"/>
      </w:pPr>
      <w:r>
        <w:rPr>
          <w:sz w:val="21"/>
          <w:szCs w:val="21"/>
        </w:rPr>
        <w:t xml:space="preserve">4.2. Considera-se paciente ativo, para fins de apuração, o paciente cujo cadastro esteja com status ativo no aplicativo e que possua ao menos um registro de cuidado lançado no mês de apuração. Pacientes cadastrados e sem qualquer registro no período não são cobrados.</w:t>
      </w:r>
    </w:p>
    <w:p>
      <w:pPr>
        <w:spacing w:after="140" w:line="276"/>
        <w:jc w:val="both"/>
      </w:pPr>
      <w:r>
        <w:rPr>
          <w:sz w:val="21"/>
          <w:szCs w:val="21"/>
        </w:rPr>
        <w:t xml:space="preserve">4.3. Sobre o valor apurado incide desconto por volume, de forma acumulativa, conforme a quantidade de pacientes ativos no mês, observada a tabela abaixo e o teto de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EFEFF7" w:val="clear"/>
            <w:tcMar>
              <w:top w:type="dxa" w:w="80"/>
              <w:left w:type="dxa" w:w="120"/>
              <w:bottom w:type="dxa" w:w="80"/>
              <w:right w:type="dxa" w:w="120"/>
            </w:tcMar>
          </w:tcPr>
          <w:p>
            <w:pPr>
              <w:spacing w:after="0"/>
            </w:pPr>
            <w:r>
              <w:rPr>
                <w:b/>
                <w:bCs/>
                <w:sz w:val="20"/>
                <w:szCs w:val="20"/>
              </w:rPr>
              <w:t xml:space="preserve">Pacientes ativos no mês</w:t>
            </w:r>
          </w:p>
        </w:tc>
        <w:tc>
          <w:tcPr>
            <w:tcW w:type="dxa" w:w="4513"/>
            <w:shd w:fill="EFEFF7" w:val="clear"/>
            <w:tcMar>
              <w:top w:type="dxa" w:w="80"/>
              <w:left w:type="dxa" w:w="120"/>
              <w:bottom w:type="dxa" w:w="80"/>
              <w:right w:type="dxa" w:w="120"/>
            </w:tcMar>
          </w:tcPr>
          <w:p>
            <w:pPr>
              <w:spacing w:after="0"/>
            </w:pPr>
            <w:r>
              <w:rPr>
                <w:b/>
                <w:bCs/>
                <w:sz w:val="20"/>
                <w:szCs w:val="20"/>
              </w:rPr>
              <w:t xml:space="preserve">Desconto aplicado</w:t>
            </w:r>
          </w:p>
        </w:tc>
      </w:tr>
      <w:tr>
        <w:tc>
          <w:tcPr>
            <w:tcW w:type="dxa" w:w="4513"/>
            <w:tcMar>
              <w:top w:type="dxa" w:w="80"/>
              <w:left w:type="dxa" w:w="120"/>
              <w:bottom w:type="dxa" w:w="80"/>
              <w:right w:type="dxa" w:w="120"/>
            </w:tcMar>
          </w:tcPr>
          <w:p>
            <w:pPr>
              <w:spacing w:after="0"/>
            </w:pPr>
            <w:r>
              <w:rPr>
                <w:b w:val="false"/>
                <w:bCs w:val="false"/>
                <w:sz w:val="20"/>
                <w:szCs w:val="20"/>
              </w:rPr>
              <w:t xml:space="preserve">Até 19</w:t>
            </w:r>
          </w:p>
        </w:tc>
        <w:tc>
          <w:tcPr>
            <w:tcW w:type="dxa" w:w="4513"/>
            <w:tcMar>
              <w:top w:type="dxa" w:w="80"/>
              <w:left w:type="dxa" w:w="120"/>
              <w:bottom w:type="dxa" w:w="80"/>
              <w:right w:type="dxa" w:w="120"/>
            </w:tcMar>
          </w:tcPr>
          <w:p>
            <w:pPr>
              <w:spacing w:after="0"/>
            </w:pPr>
            <w:r>
              <w:rPr>
                <w:b w:val="false"/>
                <w:bCs w:val="false"/>
                <w:sz w:val="20"/>
                <w:szCs w:val="20"/>
              </w:rPr>
              <w:t xml:space="preserve">Sem desconto</w:t>
            </w:r>
          </w:p>
        </w:tc>
      </w:tr>
      <w:tr>
        <w:tc>
          <w:tcPr>
            <w:tcW w:type="dxa" w:w="4513"/>
            <w:tcMar>
              <w:top w:type="dxa" w:w="80"/>
              <w:left w:type="dxa" w:w="120"/>
              <w:bottom w:type="dxa" w:w="80"/>
              <w:right w:type="dxa" w:w="120"/>
            </w:tcMar>
          </w:tcPr>
          <w:p>
            <w:pPr>
              <w:spacing w:after="0"/>
            </w:pPr>
            <w:r>
              <w:rPr>
                <w:b w:val="false"/>
                <w:bCs w:val="false"/>
                <w:sz w:val="20"/>
                <w:szCs w:val="20"/>
              </w:rPr>
              <w:t xml:space="preserve">De 20 a 39</w:t>
            </w:r>
          </w:p>
        </w:tc>
        <w:tc>
          <w:tcPr>
            <w:tcW w:type="dxa" w:w="4513"/>
            <w:tcMar>
              <w:top w:type="dxa" w:w="80"/>
              <w:left w:type="dxa" w:w="120"/>
              <w:bottom w:type="dxa" w:w="80"/>
              <w:right w:type="dxa" w:w="120"/>
            </w:tcMar>
          </w:tcPr>
          <w:p>
            <w:pPr>
              <w:spacing w:after="0"/>
            </w:pPr>
            <w:r>
              <w:rPr>
                <w:b w:val="false"/>
                <w:bCs w:val="false"/>
                <w:sz w:val="20"/>
                <w:szCs w:val="20"/>
              </w:rPr>
              <w:t xml:space="preserve">5%</w:t>
            </w:r>
          </w:p>
        </w:tc>
      </w:tr>
      <w:tr>
        <w:tc>
          <w:tcPr>
            <w:tcW w:type="dxa" w:w="4513"/>
            <w:tcMar>
              <w:top w:type="dxa" w:w="80"/>
              <w:left w:type="dxa" w:w="120"/>
              <w:bottom w:type="dxa" w:w="80"/>
              <w:right w:type="dxa" w:w="120"/>
            </w:tcMar>
          </w:tcPr>
          <w:p>
            <w:pPr>
              <w:spacing w:after="0"/>
            </w:pPr>
            <w:r>
              <w:rPr>
                <w:b w:val="false"/>
                <w:bCs w:val="false"/>
                <w:sz w:val="20"/>
                <w:szCs w:val="20"/>
              </w:rPr>
              <w:t xml:space="preserve">De 40 a 59</w:t>
            </w:r>
          </w:p>
        </w:tc>
        <w:tc>
          <w:tcPr>
            <w:tcW w:type="dxa" w:w="4513"/>
            <w:tcMar>
              <w:top w:type="dxa" w:w="80"/>
              <w:left w:type="dxa" w:w="120"/>
              <w:bottom w:type="dxa" w:w="80"/>
              <w:right w:type="dxa" w:w="120"/>
            </w:tcMar>
          </w:tcPr>
          <w:p>
            <w:pPr>
              <w:spacing w:after="0"/>
            </w:pPr>
            <w:r>
              <w:rPr>
                <w:b w:val="false"/>
                <w:bCs w:val="false"/>
                <w:sz w:val="20"/>
                <w:szCs w:val="20"/>
              </w:rPr>
              <w:t xml:space="preserve">10%</w:t>
            </w:r>
          </w:p>
        </w:tc>
      </w:tr>
      <w:tr>
        <w:tc>
          <w:tcPr>
            <w:tcW w:type="dxa" w:w="4513"/>
            <w:tcMar>
              <w:top w:type="dxa" w:w="80"/>
              <w:left w:type="dxa" w:w="120"/>
              <w:bottom w:type="dxa" w:w="80"/>
              <w:right w:type="dxa" w:w="120"/>
            </w:tcMar>
          </w:tcPr>
          <w:p>
            <w:pPr>
              <w:spacing w:after="0"/>
            </w:pPr>
            <w:r>
              <w:rPr>
                <w:b w:val="false"/>
                <w:bCs w:val="false"/>
                <w:sz w:val="20"/>
                <w:szCs w:val="20"/>
              </w:rPr>
              <w:t xml:space="preserve">De 60 a 79</w:t>
            </w:r>
          </w:p>
        </w:tc>
        <w:tc>
          <w:tcPr>
            <w:tcW w:type="dxa" w:w="4513"/>
            <w:tcMar>
              <w:top w:type="dxa" w:w="80"/>
              <w:left w:type="dxa" w:w="120"/>
              <w:bottom w:type="dxa" w:w="80"/>
              <w:right w:type="dxa" w:w="120"/>
            </w:tcMar>
          </w:tcPr>
          <w:p>
            <w:pPr>
              <w:spacing w:after="0"/>
            </w:pPr>
            <w:r>
              <w:rPr>
                <w:b w:val="false"/>
                <w:bCs w:val="false"/>
                <w:sz w:val="20"/>
                <w:szCs w:val="20"/>
              </w:rPr>
              <w:t xml:space="preserve">15%</w:t>
            </w:r>
          </w:p>
        </w:tc>
      </w:tr>
      <w:tr>
        <w:tc>
          <w:tcPr>
            <w:tcW w:type="dxa" w:w="4513"/>
            <w:tcMar>
              <w:top w:type="dxa" w:w="80"/>
              <w:left w:type="dxa" w:w="120"/>
              <w:bottom w:type="dxa" w:w="80"/>
              <w:right w:type="dxa" w:w="120"/>
            </w:tcMar>
          </w:tcPr>
          <w:p>
            <w:pPr>
              <w:spacing w:after="0"/>
            </w:pPr>
            <w:r>
              <w:rPr>
                <w:b w:val="false"/>
                <w:bCs w:val="false"/>
                <w:sz w:val="20"/>
                <w:szCs w:val="20"/>
              </w:rPr>
              <w:t xml:space="preserve">80 ou mais</w:t>
            </w:r>
          </w:p>
        </w:tc>
        <w:tc>
          <w:tcPr>
            <w:tcW w:type="dxa" w:w="4513"/>
            <w:tcMar>
              <w:top w:type="dxa" w:w="80"/>
              <w:left w:type="dxa" w:w="120"/>
              <w:bottom w:type="dxa" w:w="80"/>
              <w:right w:type="dxa" w:w="120"/>
            </w:tcMar>
          </w:tcPr>
          <w:p>
            <w:pPr>
              <w:spacing w:after="0"/>
            </w:pPr>
            <w:r>
              <w:rPr>
                <w:b w:val="false"/>
                <w:bCs w:val="false"/>
                <w:sz w:val="20"/>
                <w:szCs w:val="20"/>
              </w:rPr>
              <w:t xml:space="preserve">20%</w:t>
            </w:r>
          </w:p>
        </w:tc>
      </w:tr>
    </w:tbl>
    <w:p>
      <w:pPr>
        <w:spacing w:after="140"/>
      </w:pPr>
    </w:p>
    <w:p>
      <w:pPr>
        <w:spacing w:after="140" w:line="276"/>
        <w:jc w:val="both"/>
      </w:pPr>
      <w:r>
        <w:rPr>
          <w:sz w:val="21"/>
          <w:szCs w:val="21"/>
        </w:rPr>
        <w:t xml:space="preserve">4.4. O desconto da faixa aplica-se sobre o valor total apurado no mês, e é recalculado a cada mês conforme a quantidade de pacientes ativos naquele período.</w:t>
      </w:r>
    </w:p>
    <w:p>
      <w:pPr>
        <w:spacing w:after="140" w:line="276"/>
        <w:jc w:val="both"/>
      </w:pPr>
      <w:r>
        <w:rPr>
          <w:sz w:val="21"/>
          <w:szCs w:val="21"/>
        </w:rPr>
        <w:t xml:space="preserve">4.5. Garantia de faixa. O valor total apurado no mês nunca será superior ao que resultaria da quantidade mínima de pacientes da faixa imediatamente superior, com o desconto correspondente àquela faixa. Verificada essa hipótese, prevalece o menor valor, de modo que o crescimento da operação jamais aumente o valor devido em razão da mudança de faixa.</w:t>
      </w:r>
    </w:p>
    <w:p>
      <w:pPr>
        <w:spacing w:after="140" w:line="276"/>
        <w:jc w:val="both"/>
      </w:pPr>
      <w:r>
        <w:rPr>
          <w:sz w:val="21"/>
          <w:szCs w:val="21"/>
        </w:rPr>
        <w:t xml:space="preserve">4.6. Modalidades de contratação. A CONTRATANTE opta, no ato da assinatura, por uma das modalidades abaixo, assinalando a escolhida:</w:t>
      </w:r>
    </w:p>
    <w:p>
      <w:pPr>
        <w:spacing w:after="140" w:line="276"/>
        <w:jc w:val="both"/>
      </w:pPr>
      <w:r>
        <w:rPr>
          <w:sz w:val="21"/>
          <w:szCs w:val="21"/>
        </w:rPr>
        <w:t xml:space="preserve">(     ) Modalidade Mensal          (     ) Modalidade Anual</w:t>
      </w:r>
    </w:p>
    <w:p>
      <w:pPr>
        <w:spacing w:after="140" w:line="276"/>
        <w:jc w:val="both"/>
      </w:pPr>
      <w:r>
        <w:rPr>
          <w:sz w:val="21"/>
          <w:szCs w:val="21"/>
        </w:rPr>
        <w:t xml:space="preserve">4.7. Na Modalidade Mensal, aplica-se o valor previsto no item 4.1 com os descontos por volume do item 4.3, sem desconto adicional.</w:t>
      </w:r>
    </w:p>
    <w:p>
      <w:pPr>
        <w:spacing w:after="140" w:line="276"/>
        <w:jc w:val="both"/>
      </w:pPr>
      <w:r>
        <w:rPr>
          <w:sz w:val="21"/>
          <w:szCs w:val="21"/>
        </w:rPr>
        <w:t xml:space="preserve">4.8. Na Modalidade Anual, a CONTRATANTE compromete-se a manter a contratação por ciclos de 12 (doze) meses e recebe, em contrapartida, desconto adicional de 10% (dez por cento), incidente sobre o valor já reduzido pelo desconto por volume. A apuração e o faturamento permanecem mensais, na forma desta cláusula, não havendo pagamento antecipado.</w:t>
      </w:r>
    </w:p>
    <w:p>
      <w:pPr>
        <w:spacing w:after="140" w:line="276"/>
        <w:jc w:val="both"/>
      </w:pPr>
      <w:r>
        <w:rPr>
          <w:sz w:val="21"/>
          <w:szCs w:val="21"/>
        </w:rPr>
        <w:t xml:space="preserve">4.9. Na Modalidade Anual, o valor por paciente permanece inalterado durante todo o ciclo de 12 (doze) meses, não incidindo no curso do ciclo o reajuste previsto na Cláusula 6.</w:t>
      </w:r>
    </w:p>
    <w:p>
      <w:pPr>
        <w:spacing w:after="140" w:line="276"/>
        <w:jc w:val="both"/>
      </w:pPr>
      <w:r>
        <w:rPr>
          <w:sz w:val="21"/>
          <w:szCs w:val="21"/>
        </w:rPr>
        <w:t xml:space="preserve">4.10. Restituição do desconto. Caso a CONTRATANTE, na Modalidade Anual, rescinda o contrato ou migre para a Modalidade Mensal antes do término do ciclo em curso, restituirá à CONTRATADA a diferença entre os valores efetivamente pagos com o desconto de 10% e os que seriam devidos na Modalidade Mensal, apurada exclusivamente sobre os meses já transcorridos do ciclo. A restituição limita-se ao desconto efetivamente usufruído, não tendo natureza de multa.</w:t>
      </w:r>
    </w:p>
    <w:p>
      <w:pPr>
        <w:spacing w:after="140" w:line="276"/>
        <w:jc w:val="both"/>
      </w:pPr>
      <w:r>
        <w:rPr>
          <w:sz w:val="21"/>
          <w:szCs w:val="21"/>
        </w:rPr>
        <w:t xml:space="preserve">4.11. Não haverá restituição do desconto quando a rescisão pela CONTRATANTE decorrer de descumprimento contratual da CONTRATADA não sanado no prazo do item 14.10.</w:t>
      </w:r>
    </w:p>
    <w:p>
      <w:pPr>
        <w:spacing w:after="140" w:line="276"/>
        <w:jc w:val="both"/>
      </w:pPr>
      <w:r>
        <w:rPr>
          <w:sz w:val="21"/>
          <w:szCs w:val="21"/>
        </w:rPr>
        <w:t xml:space="preserve">4.12. A migração da Modalidade Mensal para a Modalidade Anual pode ser solicitada a qualquer tempo, produz efeitos a partir do mês subsequente e inicia novo ciclo de 12 (doze) meses.</w:t>
      </w:r>
    </w:p>
    <w:p>
      <w:pPr>
        <w:pStyle w:val="Heading2"/>
        <w:spacing w:after="120" w:before="260"/>
      </w:pPr>
      <w:r>
        <w:rPr>
          <w:b/>
          <w:bCs/>
          <w:sz w:val="22"/>
          <w:szCs w:val="22"/>
        </w:rPr>
        <w:t xml:space="preserve">CLÁUSULA 5. DA FORMA DE PAGAMENTO</w:t>
      </w:r>
    </w:p>
    <w:p>
      <w:pPr>
        <w:spacing w:after="140" w:line="276"/>
        <w:jc w:val="both"/>
      </w:pPr>
      <w:r>
        <w:rPr>
          <w:sz w:val="21"/>
          <w:szCs w:val="21"/>
        </w:rPr>
        <w:t xml:space="preserve">5.1. A apuração é mensal e considera os pacientes ativos no mês de referência.</w:t>
      </w:r>
    </w:p>
    <w:p>
      <w:pPr>
        <w:spacing w:after="140" w:line="276"/>
        <w:jc w:val="both"/>
      </w:pPr>
      <w:r>
        <w:rPr>
          <w:sz w:val="21"/>
          <w:szCs w:val="21"/>
        </w:rPr>
        <w:t xml:space="preserve">5.2. A CONTRATADA emitirá a cobrança até o dia ____ de cada mês, com vencimento em ____ dias, por meio de Pix (chave ____________________) ou boleto bancário, à escolha da CONTRATANTE, mediante recibo. Caso a CONTRATADA venha a operar como pessoa jurídica, a emissão de nota fiscal substitui o recibo para todos os efeitos desta cláusula.</w:t>
      </w:r>
    </w:p>
    <w:p>
      <w:pPr>
        <w:spacing w:after="140" w:line="276"/>
        <w:jc w:val="both"/>
      </w:pPr>
      <w:r>
        <w:rPr>
          <w:sz w:val="21"/>
          <w:szCs w:val="21"/>
        </w:rPr>
        <w:t xml:space="preserve">5.3. O atraso no pagamento sujeita a CONTRATANTE a multa de 2% sobre o valor devido, acrescida de juros de mora de 1% ao mês, calculados pro rata die, e correção monetária pelo IPCA.</w:t>
      </w:r>
    </w:p>
    <w:p>
      <w:pPr>
        <w:spacing w:after="140" w:line="276"/>
        <w:jc w:val="both"/>
      </w:pPr>
      <w:r>
        <w:rPr>
          <w:sz w:val="21"/>
          <w:szCs w:val="21"/>
        </w:rPr>
        <w:t xml:space="preserve">5.4. O atraso superior a 15 (quinze) dias faculta à CONTRATADA suspender o acesso ao aplicativo, mediante aviso prévio de 5 (cinco) dias úteis, até a regularização. A suspensão não implica perda dos dados, que permanecem preservados nos termos da Cláusula 10.</w:t>
      </w:r>
    </w:p>
    <w:p>
      <w:pPr>
        <w:spacing w:after="140" w:line="276"/>
        <w:jc w:val="both"/>
      </w:pPr>
      <w:r>
        <w:rPr>
          <w:sz w:val="21"/>
          <w:szCs w:val="21"/>
        </w:rPr>
        <w:t xml:space="preserve">5.5. A suspensão prevista no item 5.4 não interrompe a apuração nem a exigibilidade dos valores devidos no período, e não configura descumprimento contratual por parte da CONTRATADA.</w:t>
      </w:r>
    </w:p>
    <w:p>
      <w:pPr>
        <w:pStyle w:val="Heading2"/>
        <w:spacing w:after="120" w:before="260"/>
      </w:pPr>
      <w:r>
        <w:rPr>
          <w:b/>
          <w:bCs/>
          <w:sz w:val="22"/>
          <w:szCs w:val="22"/>
        </w:rPr>
        <w:t xml:space="preserve">CLÁUSULA 6. DO REAJUSTE</w:t>
      </w:r>
    </w:p>
    <w:p>
      <w:pPr>
        <w:spacing w:after="140" w:line="276"/>
        <w:jc w:val="both"/>
      </w:pPr>
      <w:r>
        <w:rPr>
          <w:sz w:val="21"/>
          <w:szCs w:val="21"/>
        </w:rPr>
        <w:t xml:space="preserve">6.1. Os valores previstos na Cláusula 4 serão reajustados anualmente, a contar da data de assinatura deste contrato, pela variação acumulada do IPCA no período, ou por índice que venha a substituí-lo.</w:t>
      </w:r>
    </w:p>
    <w:p>
      <w:pPr>
        <w:spacing w:after="140" w:line="276"/>
        <w:jc w:val="both"/>
      </w:pPr>
      <w:r>
        <w:rPr>
          <w:sz w:val="21"/>
          <w:szCs w:val="21"/>
        </w:rPr>
        <w:t xml:space="preserve">6.2. Na Modalidade Anual, o reajuste incide apenas na renovação do ciclo, sendo comunicado à CONTRATANTE com a antecedência prevista no item 14.3.</w:t>
      </w:r>
    </w:p>
    <w:p>
      <w:pPr>
        <w:spacing w:after="140" w:line="276"/>
        <w:jc w:val="both"/>
      </w:pPr>
      <w:r>
        <w:rPr>
          <w:sz w:val="21"/>
          <w:szCs w:val="21"/>
        </w:rPr>
        <w:t xml:space="preserve">6.3. Em qualquer modalidade, observa-se a periodicidade mínima anual, sendo nula a estipulação de reajuste em periodicidade inferior, nos termos do art. 2º, § 1º, da Lei nº 10.192/2001.</w:t>
      </w:r>
    </w:p>
    <w:p>
      <w:pPr>
        <w:spacing w:after="140" w:line="276"/>
        <w:jc w:val="both"/>
      </w:pPr>
      <w:r>
        <w:rPr>
          <w:sz w:val="21"/>
          <w:szCs w:val="21"/>
        </w:rPr>
        <w:t xml:space="preserve">6.4. Caso o índice eleito seja extinto, ou apresente variação que altere substancialmente o equilíbrio econômico do contrato, as partes negociarão de boa-fé a sua substituição por índice equivalente, formalizada por termo aditivo.</w:t>
      </w:r>
    </w:p>
    <w:p>
      <w:pPr>
        <w:pStyle w:val="Heading2"/>
        <w:spacing w:after="120" w:before="260"/>
      </w:pPr>
      <w:r>
        <w:rPr>
          <w:b/>
          <w:bCs/>
          <w:sz w:val="22"/>
          <w:szCs w:val="22"/>
        </w:rPr>
        <w:t xml:space="preserve">CLÁUSULA 7. DO REPASSE À FAMÍLIA</w:t>
      </w:r>
    </w:p>
    <w:p>
      <w:pPr>
        <w:spacing w:after="140" w:line="276"/>
        <w:jc w:val="both"/>
      </w:pPr>
      <w:r>
        <w:rPr>
          <w:sz w:val="21"/>
          <w:szCs w:val="21"/>
        </w:rPr>
        <w:t xml:space="preserve">7.1. A CONTRATANTE poderá, a seu exclusivo critério, repassar o valor deste contrato, integral ou parcialmente, aos familiares dos pacientes, na forma de adicional de acompanhamento em sua própria fatura de serviços.</w:t>
      </w:r>
    </w:p>
    <w:p>
      <w:pPr>
        <w:spacing w:after="140" w:line="276"/>
        <w:jc w:val="both"/>
      </w:pPr>
      <w:r>
        <w:rPr>
          <w:sz w:val="21"/>
          <w:szCs w:val="21"/>
        </w:rPr>
        <w:t xml:space="preserve">7.2. Eventual repasse constitui relação exclusiva entre a CONTRATANTE e os familiares, não gerando qualquer vínculo, obrigação ou responsabilidade da CONTRATADA perante estes. A CONTRATANTE permanece integralmente responsável pelo pagamento à CONTRATADA, independentemente de efetuar ou receber o repasse.</w:t>
      </w:r>
    </w:p>
    <w:p>
      <w:pPr>
        <w:pStyle w:val="Heading2"/>
        <w:spacing w:after="120" w:before="260"/>
      </w:pPr>
      <w:r>
        <w:rPr>
          <w:b/>
          <w:bCs/>
          <w:sz w:val="22"/>
          <w:szCs w:val="22"/>
        </w:rPr>
        <w:t xml:space="preserve">CLÁUSULA 8. DAS OBRIGAÇÕES DA CONTRATADA</w:t>
      </w:r>
    </w:p>
    <w:p>
      <w:pPr>
        <w:spacing w:after="140" w:line="276"/>
        <w:jc w:val="both"/>
      </w:pPr>
      <w:r>
        <w:rPr>
          <w:sz w:val="21"/>
          <w:szCs w:val="21"/>
        </w:rPr>
        <w:t xml:space="preserve">8.1. Disponibilizar o Benevita em funcionamento, na forma e nos limites da Cláusula 12.</w:t>
      </w:r>
    </w:p>
    <w:p>
      <w:pPr>
        <w:spacing w:after="140" w:line="276"/>
        <w:jc w:val="both"/>
      </w:pPr>
      <w:r>
        <w:rPr>
          <w:sz w:val="21"/>
          <w:szCs w:val="21"/>
        </w:rPr>
        <w:t xml:space="preserve">8.2. Manter a hospedagem e a infraestrutura necessárias à operação do aplicativo.</w:t>
      </w:r>
    </w:p>
    <w:p>
      <w:pPr>
        <w:spacing w:after="140" w:line="276"/>
        <w:jc w:val="both"/>
      </w:pPr>
      <w:r>
        <w:rPr>
          <w:sz w:val="21"/>
          <w:szCs w:val="21"/>
        </w:rPr>
        <w:t xml:space="preserve">8.3. Prestar suporte à CONTRATANTE, nos termos da Cláusula 12.</w:t>
      </w:r>
    </w:p>
    <w:p>
      <w:pPr>
        <w:spacing w:after="140" w:line="276"/>
        <w:jc w:val="both"/>
      </w:pPr>
      <w:r>
        <w:rPr>
          <w:sz w:val="21"/>
          <w:szCs w:val="21"/>
        </w:rPr>
        <w:t xml:space="preserve">8.4. Realizar o treinamento da equipe da CONTRATANTE na implantação.</w:t>
      </w:r>
    </w:p>
    <w:p>
      <w:pPr>
        <w:spacing w:after="140" w:line="276"/>
        <w:jc w:val="both"/>
      </w:pPr>
      <w:r>
        <w:rPr>
          <w:sz w:val="21"/>
          <w:szCs w:val="21"/>
        </w:rPr>
        <w:t xml:space="preserve">8.5. Adotar medidas técnicas e administrativas de segurança aptas a proteger os dados tratados, nos termos da Cláusula 10.</w:t>
      </w:r>
    </w:p>
    <w:p>
      <w:pPr>
        <w:spacing w:after="140" w:line="276"/>
        <w:jc w:val="both"/>
      </w:pPr>
      <w:r>
        <w:rPr>
          <w:sz w:val="21"/>
          <w:szCs w:val="21"/>
        </w:rPr>
        <w:t xml:space="preserve">8.6. Manter sigilo sobre as informações da CONTRATANTE a que tiver acesso.</w:t>
      </w:r>
    </w:p>
    <w:p>
      <w:pPr>
        <w:spacing w:after="140" w:line="276"/>
        <w:jc w:val="both"/>
      </w:pPr>
      <w:r>
        <w:rPr>
          <w:sz w:val="21"/>
          <w:szCs w:val="21"/>
        </w:rPr>
        <w:t xml:space="preserve">8.7. Manter rotina periódica de cópia de segurança dos dados tratados, apta a permitir a sua recuperação.</w:t>
      </w:r>
    </w:p>
    <w:p>
      <w:pPr>
        <w:spacing w:after="140" w:line="276"/>
        <w:jc w:val="both"/>
      </w:pPr>
      <w:r>
        <w:rPr>
          <w:sz w:val="21"/>
          <w:szCs w:val="21"/>
        </w:rPr>
        <w:t xml:space="preserve">8.8. Continuidade. Em caso de descontinuidade da prestação por qualquer motivo, inclusive impossibilidade pessoal da CONTRATADA, esta, ou quem a suceda, disponibilizará à CONTRATANTE a exportação integral dos dados, em formato legível e estruturado, no prazo de 10 (dez) dias contados da ciência do fato. A indisponibilidade do aplicativo por período superior a 15 (quinze) dias consecutivos, por causa imputável à CONTRATADA, faculta à CONTRATANTE rescindir este contrato de imediato, sem qualquer ônus, multa ou restituição de benefícios, assegurada a exportação dos dados.</w:t>
      </w:r>
    </w:p>
    <w:p>
      <w:pPr>
        <w:pStyle w:val="Heading2"/>
        <w:spacing w:after="120" w:before="260"/>
      </w:pPr>
      <w:r>
        <w:rPr>
          <w:b/>
          <w:bCs/>
          <w:sz w:val="22"/>
          <w:szCs w:val="22"/>
        </w:rPr>
        <w:t xml:space="preserve">CLÁUSULA 9. DAS OBRIGAÇÕES DA CONTRATANTE</w:t>
      </w:r>
    </w:p>
    <w:p>
      <w:pPr>
        <w:spacing w:after="140" w:line="276"/>
        <w:jc w:val="both"/>
      </w:pPr>
      <w:r>
        <w:rPr>
          <w:sz w:val="21"/>
          <w:szCs w:val="21"/>
        </w:rPr>
        <w:t xml:space="preserve">9.1. Efetuar o pagamento nas condições pactuadas.</w:t>
      </w:r>
    </w:p>
    <w:p>
      <w:pPr>
        <w:spacing w:after="140" w:line="276"/>
        <w:jc w:val="both"/>
      </w:pPr>
      <w:r>
        <w:rPr>
          <w:sz w:val="21"/>
          <w:szCs w:val="21"/>
        </w:rPr>
        <w:t xml:space="preserve">9.2. Utilizar o aplicativo em conformidade com a legislação aplicável e com este contrato.</w:t>
      </w:r>
    </w:p>
    <w:p>
      <w:pPr>
        <w:spacing w:after="140" w:line="276"/>
        <w:jc w:val="both"/>
      </w:pPr>
      <w:r>
        <w:rPr>
          <w:sz w:val="21"/>
          <w:szCs w:val="21"/>
        </w:rPr>
        <w:t xml:space="preserve">9.3. Responsabilizar-se pela veracidade e pela atualização dos dados inseridos no aplicativo por si e por sua equipe.</w:t>
      </w:r>
    </w:p>
    <w:p>
      <w:pPr>
        <w:spacing w:after="140" w:line="276"/>
        <w:jc w:val="both"/>
      </w:pPr>
      <w:r>
        <w:rPr>
          <w:sz w:val="21"/>
          <w:szCs w:val="21"/>
        </w:rPr>
        <w:t xml:space="preserve">9.4. Responsabilizar-se pela guarda e pelo uso adequado das credenciais de acesso de seus profissionais, respondendo pelos atos praticados com elas.</w:t>
      </w:r>
    </w:p>
    <w:p>
      <w:pPr>
        <w:spacing w:after="140" w:line="276"/>
        <w:jc w:val="both"/>
      </w:pPr>
      <w:r>
        <w:rPr>
          <w:sz w:val="21"/>
          <w:szCs w:val="21"/>
        </w:rPr>
        <w:t xml:space="preserve">9.5. Obter, na qualidade de controladora, as bases legais e os consentimentos necessários ao tratamento dos dados dos pacientes e de seus familiares, nos termos da Cláusula 10.</w:t>
      </w:r>
    </w:p>
    <w:p>
      <w:pPr>
        <w:spacing w:after="140" w:line="276"/>
        <w:jc w:val="both"/>
      </w:pPr>
      <w:r>
        <w:rPr>
          <w:sz w:val="21"/>
          <w:szCs w:val="21"/>
        </w:rPr>
        <w:t xml:space="preserve">9.6. Comunicar à CONTRATADA, com brevidade, qualquer falha, indisponibilidade ou incidente de segurança de que tomar conhecimento.</w:t>
      </w:r>
    </w:p>
    <w:p>
      <w:pPr>
        <w:pStyle w:val="Heading2"/>
        <w:spacing w:after="120" w:before="260"/>
      </w:pPr>
      <w:r>
        <w:rPr>
          <w:b/>
          <w:bCs/>
          <w:sz w:val="22"/>
          <w:szCs w:val="22"/>
        </w:rPr>
        <w:t xml:space="preserve">CLÁUSULA 10. DA PROTEÇÃO DE DADOS PESSOAIS</w:t>
      </w:r>
    </w:p>
    <w:p>
      <w:pPr>
        <w:spacing w:after="140" w:line="276"/>
        <w:jc w:val="both"/>
      </w:pPr>
      <w:r>
        <w:rPr>
          <w:sz w:val="21"/>
          <w:szCs w:val="21"/>
        </w:rPr>
        <w:t xml:space="preserve">10.1. As partes obrigam-se a cumprir a Lei nº 13.709/2018 (Lei Geral de Proteção de Dados Pessoais).</w:t>
      </w:r>
    </w:p>
    <w:p>
      <w:pPr>
        <w:spacing w:after="140" w:line="276"/>
        <w:jc w:val="both"/>
      </w:pPr>
      <w:r>
        <w:rPr>
          <w:sz w:val="21"/>
          <w:szCs w:val="21"/>
        </w:rPr>
        <w:t xml:space="preserve">10.2. Para os fins deste contrato, a CONTRATANTE atua como CONTROLADORA dos dados pessoais tratados no aplicativo, e a CONTRATADA atua como OPERADORA, tratando os dados exclusivamente conforme as instruções documentadas da CONTRATANTE e para a finalidade prevista neste contrato, nos termos do art. 39 da Lei nº 13.709/2018.</w:t>
      </w:r>
    </w:p>
    <w:p>
      <w:pPr>
        <w:spacing w:after="140" w:line="276"/>
        <w:jc w:val="both"/>
      </w:pPr>
      <w:r>
        <w:rPr>
          <w:sz w:val="21"/>
          <w:szCs w:val="21"/>
        </w:rPr>
        <w:t xml:space="preserve">10.3. O tratamento realizado no âmbito deste contrato observa a seguinte descrição:</w:t>
      </w:r>
    </w:p>
    <w:p>
      <w:pPr>
        <w:spacing w:after="140" w:line="276"/>
        <w:ind w:left="400"/>
        <w:jc w:val="both"/>
      </w:pPr>
      <w:r>
        <w:rPr>
          <w:sz w:val="21"/>
          <w:szCs w:val="21"/>
        </w:rPr>
        <w:t xml:space="preserve">a) Natureza e finalidade: registro, armazenamento e acompanhamento do cuidado domiciliar prestado pela CONTRATANTE, bem como a gestão da sua operação;</w:t>
      </w:r>
    </w:p>
    <w:p>
      <w:pPr>
        <w:spacing w:after="140" w:line="276"/>
        <w:ind w:left="400"/>
        <w:jc w:val="both"/>
      </w:pPr>
      <w:r>
        <w:rPr>
          <w:sz w:val="21"/>
          <w:szCs w:val="21"/>
        </w:rPr>
        <w:t xml:space="preserve">b) Titulares: pacientes, seus familiares e responsáveis, e os profissionais da equipe da CONTRATANTE;</w:t>
      </w:r>
    </w:p>
    <w:p>
      <w:pPr>
        <w:spacing w:after="140" w:line="276"/>
        <w:ind w:left="400"/>
        <w:jc w:val="both"/>
      </w:pPr>
      <w:r>
        <w:rPr>
          <w:sz w:val="21"/>
          <w:szCs w:val="21"/>
        </w:rPr>
        <w:t xml:space="preserve">c) Tipos de dados: dados de identificação e contato (nome, CPF, endereço, telefone e endereço eletrônico); dados pessoais sensíveis de saúde (diagnósticos, alergias, medicamentos em uso, sinais vitais, evoluções, intercorrências e registros fotográficos); e dados de geolocalização, coletados exclusivamente no início e no encerramento dos plantões;</w:t>
      </w:r>
    </w:p>
    <w:p>
      <w:pPr>
        <w:spacing w:after="140" w:line="276"/>
        <w:ind w:left="400"/>
        <w:jc w:val="both"/>
      </w:pPr>
      <w:r>
        <w:rPr>
          <w:sz w:val="21"/>
          <w:szCs w:val="21"/>
        </w:rPr>
        <w:t xml:space="preserve">d) Duração: pelo prazo de vigência deste contrato, observados os prazos legais de guarda previstos na Cláusula 10.8.</w:t>
      </w:r>
    </w:p>
    <w:p>
      <w:pPr>
        <w:spacing w:after="140" w:line="276"/>
        <w:jc w:val="both"/>
      </w:pPr>
      <w:r>
        <w:rPr>
          <w:sz w:val="21"/>
          <w:szCs w:val="21"/>
        </w:rPr>
        <w:t xml:space="preserve">10.4. O tratamento envolve dados pessoais sensíveis de saúde, nos termos do art. 5º, II, da Lei nº 13.709/2018, o que exige das partes cuidado reforçado e a adoção de medidas de segurança compatíveis com a criticidade da informação.</w:t>
      </w:r>
    </w:p>
    <w:p>
      <w:pPr>
        <w:spacing w:after="140" w:line="276"/>
        <w:jc w:val="both"/>
      </w:pPr>
      <w:r>
        <w:rPr>
          <w:sz w:val="21"/>
          <w:szCs w:val="21"/>
        </w:rPr>
        <w:t xml:space="preserve">10.5. A CONTRATANTE autoriza a CONTRATADA a utilizar a infraestrutura do Google Firebase como suboperadora, para hospedagem e processamento dos dados, permanecendo a CONTRATADA responsável perante a CONTRATANTE pelos atos da suboperadora. Todo suboperador assumirá obrigações de proteção de dados equivalentes às previstas nesta cláusula. A contratação de nova suboperadora será comunicada à CONTRATANTE com antecedência mínima de 30 (trinta) dias, facultando-lhe opor-se de forma justificada, hipótese em que as partes negociarão alternativa e, não havendo acordo, a CONTRATANTE poderá rescindir o contrato sem ônus.</w:t>
      </w:r>
    </w:p>
    <w:p>
      <w:pPr>
        <w:spacing w:after="140" w:line="276"/>
        <w:jc w:val="both"/>
      </w:pPr>
      <w:r>
        <w:rPr>
          <w:sz w:val="21"/>
          <w:szCs w:val="21"/>
        </w:rPr>
        <w:t xml:space="preserve">10.6. A CONTRATADA comunicará à CONTRATANTE, sem demora injustificada, qualquer incidente de segurança que possa acarretar risco ou dano relevante aos titulares, prestando as informações necessárias à comunicação à Autoridade Nacional de Proteção de Dados e aos titulares, quando cabível.</w:t>
      </w:r>
    </w:p>
    <w:p>
      <w:pPr>
        <w:spacing w:after="140" w:line="276"/>
        <w:jc w:val="both"/>
      </w:pPr>
      <w:r>
        <w:rPr>
          <w:sz w:val="21"/>
          <w:szCs w:val="21"/>
        </w:rPr>
        <w:t xml:space="preserve">10.7. A CONTRATADA auxiliará a CONTRATANTE, na medida da sua capacidade técnica, no atendimento das requisições dos titulares previstas no art. 18 da Lei nº 13.709/2018, tais como confirmação, acesso, correção, portabilidade e eliminação de dados, em prazo compatível com o exigido da CONTRATANTE.</w:t>
      </w:r>
    </w:p>
    <w:p>
      <w:pPr>
        <w:spacing w:after="140" w:line="276"/>
        <w:jc w:val="both"/>
      </w:pPr>
      <w:r>
        <w:rPr>
          <w:sz w:val="21"/>
          <w:szCs w:val="21"/>
        </w:rPr>
        <w:t xml:space="preserve">10.8. O dever legal de guarda do prontuário do paciente, pelo prazo mínimo de 20 (vinte) anos contados do último registro, nos termos do art. 6º da Lei nº 13.787/2018, é da CONTRATANTE, na qualidade de responsável pela prestação do cuidado e de controladora dos dados. Enquanto vigorar este contrato, a CONTRATADA mantém os dados sob sua guarda como operadora, em nome da CONTRATANTE.</w:t>
      </w:r>
    </w:p>
    <w:p>
      <w:pPr>
        <w:spacing w:after="140" w:line="276"/>
        <w:jc w:val="both"/>
      </w:pPr>
      <w:r>
        <w:rPr>
          <w:sz w:val="21"/>
          <w:szCs w:val="21"/>
        </w:rPr>
        <w:t xml:space="preserve">10.9. Encerrado este contrato, a CONTRATADA disponibilizará à CONTRATANTE, em formato legível e estruturado, a exportação integral dos dados, pelo prazo de 30 (trinta) dias contados do encerramento. A partir da entrega, a CONTRATANTE assume a custódia dos dados e o cumprimento do prazo legal de guarda previsto no item 10.8.</w:t>
      </w:r>
    </w:p>
    <w:p>
      <w:pPr>
        <w:spacing w:after="140" w:line="276"/>
        <w:jc w:val="both"/>
      </w:pPr>
      <w:r>
        <w:rPr>
          <w:sz w:val="21"/>
          <w:szCs w:val="21"/>
        </w:rPr>
        <w:t xml:space="preserve">10.10. Findo o prazo do item 10.9, a CONTRATADA procederá à eliminação definitiva dos dados sob sua guarda, ficando desonerada de qualquer obrigação de conservação posterior. A CONTRATANTE é a única responsável por realizar a exportação dentro do prazo, respondendo pelas consequências da sua inércia.</w:t>
      </w:r>
    </w:p>
    <w:p>
      <w:pPr>
        <w:spacing w:after="140" w:line="276"/>
        <w:jc w:val="both"/>
      </w:pPr>
      <w:r>
        <w:rPr>
          <w:sz w:val="21"/>
          <w:szCs w:val="21"/>
        </w:rPr>
        <w:t xml:space="preserve">10.11. As partes poderão ajustar, por termo aditivo e mediante remuneração específica, a manutenção da guarda dos dados pela CONTRATADA após o encerramento deste contrato.</w:t>
      </w:r>
    </w:p>
    <w:p>
      <w:pPr>
        <w:spacing w:after="140" w:line="276"/>
        <w:jc w:val="both"/>
      </w:pPr>
      <w:r>
        <w:rPr>
          <w:sz w:val="21"/>
          <w:szCs w:val="21"/>
        </w:rPr>
        <w:t xml:space="preserve">10.12. Mediante aviso prévio de 15 (quinze) dias, uma vez por ano ou sempre que ocorrer incidente de segurança, a CONTRATANTE poderá solicitar à CONTRATADA informações e evidências que demonstrem a conformidade do tratamento com este contrato e com a legislação aplicável, correndo por conta da CONTRATANTE os custos da diligência.</w:t>
      </w:r>
    </w:p>
    <w:p>
      <w:pPr>
        <w:spacing w:after="140" w:line="276"/>
        <w:jc w:val="both"/>
      </w:pPr>
      <w:r>
        <w:rPr>
          <w:sz w:val="21"/>
          <w:szCs w:val="21"/>
        </w:rPr>
        <w:t xml:space="preserve">10.13. As partes indicam os seguintes canais para assuntos de proteção de dados: pela CONTRATADA, ____________________; pela CONTRATANTE, ____________________.</w:t>
      </w:r>
    </w:p>
    <w:p>
      <w:pPr>
        <w:spacing w:after="140" w:line="276"/>
        <w:jc w:val="both"/>
      </w:pPr>
      <w:r>
        <w:rPr>
          <w:sz w:val="21"/>
          <w:szCs w:val="21"/>
        </w:rPr>
        <w:t xml:space="preserve">10.14. Transferência internacional. Os dados são armazenados em infraestrutura do Google Cloud Platform. Caso o tratamento envolva transferência internacional de dados pessoais, esta observará as hipóteses e as garantias do art. 33 da Lei nº 13.709/2018, incluindo as cláusulas contratuais padrão e os demais mecanismos aprovados pela Autoridade Nacional de Proteção de Dados. Sempre que tecnicamente disponível, a CONTRATADA adotará configuração de região que privilegie o armazenamento em território nacional, informando à CONTRATANTE a região efetivamente utilizada.</w:t>
      </w:r>
    </w:p>
    <w:p>
      <w:pPr>
        <w:pStyle w:val="Heading2"/>
        <w:spacing w:after="120" w:before="260"/>
      </w:pPr>
      <w:r>
        <w:rPr>
          <w:b/>
          <w:bCs/>
          <w:sz w:val="22"/>
          <w:szCs w:val="22"/>
        </w:rPr>
        <w:t xml:space="preserve">CLÁUSULA 11. DA CONFIDENCIALIDADE</w:t>
      </w:r>
    </w:p>
    <w:p>
      <w:pPr>
        <w:spacing w:after="140" w:line="276"/>
        <w:jc w:val="both"/>
      </w:pPr>
      <w:r>
        <w:rPr>
          <w:sz w:val="21"/>
          <w:szCs w:val="21"/>
        </w:rPr>
        <w:t xml:space="preserve">11.1. As partes obrigam-se a manter sigilo sobre toda informação confidencial a que tiverem acesso em razão deste contrato, não a divulgando a terceiros sem autorização prévia e por escrito da outra parte.</w:t>
      </w:r>
    </w:p>
    <w:p>
      <w:pPr>
        <w:spacing w:after="140" w:line="276"/>
        <w:jc w:val="both"/>
      </w:pPr>
      <w:r>
        <w:rPr>
          <w:sz w:val="21"/>
          <w:szCs w:val="21"/>
        </w:rPr>
        <w:t xml:space="preserve">11.2. A obrigação de confidencialidade permanece em vigor pelo prazo de 5 (cinco) anos após o término deste contrato.</w:t>
      </w:r>
    </w:p>
    <w:p>
      <w:pPr>
        <w:pStyle w:val="Heading2"/>
        <w:spacing w:after="120" w:before="260"/>
      </w:pPr>
      <w:r>
        <w:rPr>
          <w:b/>
          <w:bCs/>
          <w:sz w:val="22"/>
          <w:szCs w:val="22"/>
        </w:rPr>
        <w:t xml:space="preserve">CLÁUSULA 12. DA DISPONIBILIDADE E DO SUPORTE</w:t>
      </w:r>
    </w:p>
    <w:p>
      <w:pPr>
        <w:spacing w:after="140" w:line="276"/>
        <w:jc w:val="both"/>
      </w:pPr>
      <w:r>
        <w:rPr>
          <w:sz w:val="21"/>
          <w:szCs w:val="21"/>
        </w:rPr>
        <w:t xml:space="preserve">12.1. A CONTRATADA empregará seus melhores esforços para manter o aplicativo disponível de forma contínua, ressalvadas as janelas de manutenção e as interrupções decorrentes de terceiros, tais como provedores de infraestrutura, lojas de aplicativos e operadoras de internet, que fogem ao seu controle.</w:t>
      </w:r>
    </w:p>
    <w:p>
      <w:pPr>
        <w:spacing w:after="140" w:line="276"/>
        <w:jc w:val="both"/>
      </w:pPr>
      <w:r>
        <w:rPr>
          <w:sz w:val="21"/>
          <w:szCs w:val="21"/>
        </w:rPr>
        <w:t xml:space="preserve">12.2. O suporte é prestado pelos canais informados pela CONTRATADA, em dias úteis, das ____ às ____ horas.</w:t>
      </w:r>
    </w:p>
    <w:p>
      <w:pPr>
        <w:spacing w:after="140" w:line="276"/>
        <w:jc w:val="both"/>
      </w:pPr>
      <w:r>
        <w:rPr>
          <w:sz w:val="21"/>
          <w:szCs w:val="21"/>
        </w:rPr>
        <w:t xml:space="preserve">12.3. Nenhuma das partes responde por descumprimento decorrente de caso fortuito ou de força maior, nos termos do art. 393 do Código Civil, tais como falhas generalizadas de provedores de infraestrutura ou de telecomunicações, ataques cibernéticos de terceiros a despeito das medidas de segurança adotadas, e determinações de autoridade que impeçam a execução deste contrato.</w:t>
      </w:r>
    </w:p>
    <w:p>
      <w:pPr>
        <w:spacing w:after="140" w:line="276"/>
        <w:jc w:val="both"/>
      </w:pPr>
      <w:r>
        <w:rPr>
          <w:sz w:val="21"/>
          <w:szCs w:val="21"/>
        </w:rPr>
        <w:t xml:space="preserve">12.4. Níveis de atendimento. A CONTRATADA observará os seguintes prazos, contados do recebimento do chamado pelos canais informados, em dias e horários úteis:</w:t>
      </w:r>
    </w:p>
    <w:p>
      <w:pPr>
        <w:spacing w:after="140" w:line="276"/>
        <w:jc w:val="both"/>
      </w:pPr>
      <w:r>
        <w:rPr>
          <w:sz w:val="21"/>
          <w:szCs w:val="21"/>
        </w:rPr>
        <w:t xml:space="preserve">a) falha crítica, assim entendida a indisponibilidade total do aplicativo ou a impossibilidade de registrar o cuidado: primeira resposta em até 4 (quatro) horas úteis e correção ou solução de contorno em até 2 (dois) dias úteis;</w:t>
      </w:r>
    </w:p>
    <w:p>
      <w:pPr>
        <w:spacing w:after="140" w:line="276"/>
        <w:jc w:val="both"/>
      </w:pPr>
      <w:r>
        <w:rPr>
          <w:sz w:val="21"/>
          <w:szCs w:val="21"/>
        </w:rPr>
        <w:t xml:space="preserve">b) falha relevante, que compromete uma funcionalidade sem impedir o uso do aplicativo: primeira resposta em até 1 (um) dia útil e correção em até 5 (cinco) dias úteis;</w:t>
      </w:r>
    </w:p>
    <w:p>
      <w:pPr>
        <w:spacing w:after="140" w:line="276"/>
        <w:jc w:val="both"/>
      </w:pPr>
      <w:r>
        <w:rPr>
          <w:sz w:val="21"/>
          <w:szCs w:val="21"/>
        </w:rPr>
        <w:t xml:space="preserve">c) dúvidas de uso, orientações e solicitações gerais: primeira resposta em até 2 (dois) dias úteis.</w:t>
      </w:r>
    </w:p>
    <w:p>
      <w:pPr>
        <w:spacing w:after="140" w:line="276"/>
        <w:jc w:val="both"/>
      </w:pPr>
      <w:r>
        <w:rPr>
          <w:sz w:val="21"/>
          <w:szCs w:val="21"/>
        </w:rPr>
        <w:t xml:space="preserve">12.5. Os prazos do item 12.4 não correm durante as interrupções previstas nos itens 12.1 e 12.3, nem enquanto pendente informação necessária ao diagnóstico que dependa da CONTRATANTE.</w:t>
      </w:r>
    </w:p>
    <w:p>
      <w:pPr>
        <w:spacing w:after="140" w:line="276"/>
        <w:jc w:val="both"/>
      </w:pPr>
      <w:r>
        <w:rPr>
          <w:sz w:val="21"/>
          <w:szCs w:val="21"/>
        </w:rPr>
        <w:t xml:space="preserve">12.6. O descumprimento reiterado dos prazos do item 12.4, não sanado após notificação, configura descumprimento contratual para os fins do item 14.10.</w:t>
      </w:r>
    </w:p>
    <w:p>
      <w:pPr>
        <w:pStyle w:val="Heading2"/>
        <w:spacing w:after="120" w:before="260"/>
      </w:pPr>
      <w:r>
        <w:rPr>
          <w:b/>
          <w:bCs/>
          <w:sz w:val="22"/>
          <w:szCs w:val="22"/>
        </w:rPr>
        <w:t xml:space="preserve">CLÁUSULA 13. DA LIMITAÇÃO DE RESPONSABILIDADE</w:t>
      </w:r>
    </w:p>
    <w:p>
      <w:pPr>
        <w:spacing w:after="140" w:line="276"/>
        <w:jc w:val="both"/>
      </w:pPr>
      <w:r>
        <w:rPr>
          <w:sz w:val="21"/>
          <w:szCs w:val="21"/>
        </w:rPr>
        <w:t xml:space="preserve">13.1. O Benevita é ferramenta de registro e de acompanhamento. Não realiza diagnóstico, não emite recomendação clínica e não substitui, em nenhuma hipótese, o julgamento e a responsabilidade dos profissionais de saúde da CONTRATANTE.</w:t>
      </w:r>
    </w:p>
    <w:p>
      <w:pPr>
        <w:spacing w:after="140" w:line="276"/>
        <w:jc w:val="both"/>
      </w:pPr>
      <w:r>
        <w:rPr>
          <w:sz w:val="21"/>
          <w:szCs w:val="21"/>
        </w:rPr>
        <w:t xml:space="preserve">13.2. A CONTRATANTE é integralmente responsável pela prestação do serviço de cuidado domiciliar aos seus pacientes, bem como pelas decisões clínicas de sua equipe.</w:t>
      </w:r>
    </w:p>
    <w:p>
      <w:pPr>
        <w:spacing w:after="140" w:line="276"/>
        <w:jc w:val="both"/>
      </w:pPr>
      <w:r>
        <w:rPr>
          <w:sz w:val="21"/>
          <w:szCs w:val="21"/>
        </w:rPr>
        <w:t xml:space="preserve">13.3. Ressalvadas as hipóteses de dolo e as responsabilidades decorrentes da Lei nº 13.709/2018, a responsabilidade da CONTRATADA decorrente deste contrato fica limitada ao valor total efetivamente pago pela CONTRATANTE nos 12 (doze) meses anteriores ao evento que der causa à responsabilização.</w:t>
      </w:r>
    </w:p>
    <w:p>
      <w:pPr>
        <w:spacing w:after="140" w:line="276"/>
        <w:jc w:val="both"/>
      </w:pPr>
      <w:r>
        <w:rPr>
          <w:sz w:val="21"/>
          <w:szCs w:val="21"/>
        </w:rPr>
        <w:t xml:space="preserve">13.4. A responsabilidade das partes por danos decorrentes do tratamento de dados pessoais observa o regime da Lei nº 13.709/2018, respondendo a CONTRATADA, na qualidade de operadora, quando descumprir as obrigações da legislação de proteção de dados ou deixar de seguir as instruções lícitas da CONTRATANTE, nos termos do art. 42, § 1º, da referida lei.</w:t>
      </w:r>
    </w:p>
    <w:p>
      <w:pPr>
        <w:spacing w:after="140" w:line="276"/>
        <w:jc w:val="both"/>
      </w:pPr>
      <w:r>
        <w:rPr>
          <w:sz w:val="21"/>
          <w:szCs w:val="21"/>
        </w:rPr>
        <w:t xml:space="preserve">13.5. Natureza do software e conformidade regulatória. O Benevita não possui certificação da Sociedade Brasileira de Informática em Saúde nem do Conselho Federal de Medicina como sistema de registro eletrônico em saúde, e não substitui o prontuário que a CONTRATANTE esteja obrigada a manter por exigência do seu conselho profissional ou da legislação sanitária. Cabe exclusivamente à CONTRATANTE avaliar a suficiência do aplicativo diante das suas obrigações regulatórias e manter os registros exigidos pela autoridade competente.</w:t>
      </w:r>
    </w:p>
    <w:p>
      <w:pPr>
        <w:spacing w:after="140" w:line="276"/>
        <w:jc w:val="both"/>
      </w:pPr>
      <w:r>
        <w:rPr>
          <w:sz w:val="21"/>
          <w:szCs w:val="21"/>
        </w:rPr>
        <w:t xml:space="preserve">13.6. O Benevita não é dispositivo médico e não se destina a diagnóstico, prescrição, monitoramento clínico automatizado ou qualquer finalidade sujeita a registro sanitário.</w:t>
      </w:r>
    </w:p>
    <w:p>
      <w:pPr>
        <w:pStyle w:val="Heading2"/>
        <w:spacing w:after="120" w:before="260"/>
      </w:pPr>
      <w:r>
        <w:rPr>
          <w:b/>
          <w:bCs/>
          <w:sz w:val="22"/>
          <w:szCs w:val="22"/>
        </w:rPr>
        <w:t xml:space="preserve">CLÁUSULA 14. DO PRAZO E DA RESCISÃO</w:t>
      </w:r>
    </w:p>
    <w:p>
      <w:pPr>
        <w:spacing w:after="140" w:line="276"/>
        <w:jc w:val="both"/>
      </w:pPr>
      <w:r>
        <w:rPr>
          <w:sz w:val="21"/>
          <w:szCs w:val="21"/>
        </w:rPr>
        <w:t xml:space="preserve">14.1. Na Modalidade Mensal, este contrato vigora por prazo indeterminado a contar da data de sua assinatura, sem prazo mínimo de permanência. Qualquer das partes poderá rescindi-lo imotivadamente, a qualquer tempo, observado o aviso prévio do item 14.5, sem incidência de cláusula penal.</w:t>
      </w:r>
    </w:p>
    <w:p>
      <w:pPr>
        <w:spacing w:after="140" w:line="276"/>
        <w:jc w:val="both"/>
      </w:pPr>
      <w:r>
        <w:rPr>
          <w:sz w:val="21"/>
          <w:szCs w:val="21"/>
        </w:rPr>
        <w:t xml:space="preserve">14.2. Na Modalidade Anual, este contrato vigora por ciclos de 12 (doze) meses, contados da data de sua assinatura, renovando-se automaticamente por novos ciclos de igual duração, salvo manifestação por escrito de qualquer das partes com antecedência mínima de 30 (trinta) dias do término do ciclo em curso.</w:t>
      </w:r>
    </w:p>
    <w:p>
      <w:pPr>
        <w:spacing w:after="140" w:line="276"/>
        <w:jc w:val="both"/>
      </w:pPr>
      <w:r>
        <w:rPr>
          <w:sz w:val="21"/>
          <w:szCs w:val="21"/>
        </w:rPr>
        <w:t xml:space="preserve">14.3. A CONTRATADA comunicará à CONTRATANTE, com antecedência mínima de 30 (trinta) dias do término de cada ciclo, a renovação, o valor aplicável e o eventual reajuste, de modo a assegurar-lhe a manifestação tempestiva. A ausência dessa comunicação faculta à CONTRATANTE rescindir o contrato, sem restituição de desconto e sem cláusula penal, no prazo de 30 (trinta) dias contados do início do novo ciclo.</w:t>
      </w:r>
    </w:p>
    <w:p>
      <w:pPr>
        <w:spacing w:after="140" w:line="276"/>
        <w:jc w:val="both"/>
      </w:pPr>
      <w:r>
        <w:rPr>
          <w:sz w:val="21"/>
          <w:szCs w:val="21"/>
        </w:rPr>
        <w:t xml:space="preserve">14.4. Na Modalidade Anual, a rescisão imotivada pela CONTRATANTE antes do término do ciclo em curso sujeita-a à restituição do desconto prevista no item 4.10 e à cláusula penal do item 14.6.</w:t>
      </w:r>
    </w:p>
    <w:p>
      <w:pPr>
        <w:spacing w:after="140" w:line="276"/>
        <w:jc w:val="both"/>
      </w:pPr>
      <w:r>
        <w:rPr>
          <w:sz w:val="21"/>
          <w:szCs w:val="21"/>
        </w:rPr>
        <w:t xml:space="preserve">14.5. Aviso prévio. A rescisão imotivada por qualquer das partes exige aviso prévio por escrito de 30 (trinta) dias. A parte que rescindir sem observar esse prazo indenizará a outra em valor equivalente a 1 (uma) mensalidade, apurada pela média das 3 (três) últimas faturas, a título de compensação pelo período de aviso não cumprido. Essa indenização não tem natureza de cláusula penal e é devida em qualquer das modalidades.</w:t>
      </w:r>
    </w:p>
    <w:p>
      <w:pPr>
        <w:spacing w:after="140" w:line="276"/>
        <w:jc w:val="both"/>
      </w:pPr>
      <w:r>
        <w:rPr>
          <w:sz w:val="21"/>
          <w:szCs w:val="21"/>
        </w:rPr>
        <w:t xml:space="preserve">14.6. Cláusula penal na Modalidade Anual. A rescisão imotivada pela CONTRATANTE antes do término do ciclo em curso sujeita-a a cláusula penal correspondente a 10% (dez por cento) das mensalidades vincendas até o termo final do ciclo, calculadas pela média das 3 (três) últimas faturas. A cláusula penal reduz-se automaticamente à medida que o ciclo é cumprido, uma vez que incide apenas sobre as mensalidades ainda não vencidas.</w:t>
      </w:r>
    </w:p>
    <w:p>
      <w:pPr>
        <w:spacing w:after="140" w:line="276"/>
        <w:jc w:val="both"/>
      </w:pPr>
      <w:r>
        <w:rPr>
          <w:sz w:val="21"/>
          <w:szCs w:val="21"/>
        </w:rPr>
        <w:t xml:space="preserve">14.7. Limites das penalidades. A soma da restituição do desconto prevista no item 4.10 com a cláusula penal do item 14.6 não excederá, em nenhuma hipótese, o valor total das mensalidades vincendas até o termo final do ciclo, nos termos do art. 412 do Código Civil. Cumprida em parte a obrigação, ou mostrando-se a penalidade manifestamente excessiva diante da natureza e da finalidade deste contrato, as partes desde já reconhecem a possibilidade de sua redução equitativa, nos termos do art. 413 do Código Civil.</w:t>
      </w:r>
    </w:p>
    <w:p>
      <w:pPr>
        <w:spacing w:after="140" w:line="276"/>
        <w:jc w:val="both"/>
      </w:pPr>
      <w:r>
        <w:rPr>
          <w:sz w:val="21"/>
          <w:szCs w:val="21"/>
        </w:rPr>
        <w:t xml:space="preserve">14.8. Não incidem a indenização do item 14.5, a cláusula penal do item 14.6 nem a restituição do item 4.10 quando a rescisão decorrer de descumprimento contratual da outra parte não sanado no prazo do item 14.10, nem nas hipóteses previstas nos itens 8.8 e 14.3.</w:t>
      </w:r>
    </w:p>
    <w:p>
      <w:pPr>
        <w:spacing w:after="140" w:line="276"/>
        <w:jc w:val="both"/>
      </w:pPr>
      <w:r>
        <w:rPr>
          <w:sz w:val="21"/>
          <w:szCs w:val="21"/>
        </w:rPr>
        <w:t xml:space="preserve">14.9. A rescisão não afasta a obrigação de pagamento dos valores apurados até a data do efetivo encerramento.</w:t>
      </w:r>
    </w:p>
    <w:p>
      <w:pPr>
        <w:spacing w:after="140" w:line="276"/>
        <w:jc w:val="both"/>
      </w:pPr>
      <w:r>
        <w:rPr>
          <w:sz w:val="21"/>
          <w:szCs w:val="21"/>
        </w:rPr>
        <w:t xml:space="preserve">14.10. Este contrato poderá ser rescindido de imediato, por qualquer das partes, em caso de descumprimento de obrigação não sanada no prazo de 15 (quinze) dias contados da notificação. A CONTRATADA poderá ainda rescindi-lo de imediato em caso de atraso de pagamento superior a 60 (sessenta) dias.</w:t>
      </w:r>
    </w:p>
    <w:p>
      <w:pPr>
        <w:pStyle w:val="Heading2"/>
        <w:spacing w:after="120" w:before="260"/>
      </w:pPr>
      <w:r>
        <w:rPr>
          <w:b/>
          <w:bCs/>
          <w:sz w:val="22"/>
          <w:szCs w:val="22"/>
        </w:rPr>
        <w:t xml:space="preserve">CLÁUSULA 15. DAS DISPOSIÇÕES GERAIS</w:t>
      </w:r>
    </w:p>
    <w:p>
      <w:pPr>
        <w:spacing w:after="140" w:line="276"/>
        <w:jc w:val="both"/>
      </w:pPr>
      <w:r>
        <w:rPr>
          <w:sz w:val="21"/>
          <w:szCs w:val="21"/>
        </w:rPr>
        <w:t xml:space="preserve">15.1. Este contrato não estabelece vínculo empregatício, societário ou de exclusividade entre as partes.</w:t>
      </w:r>
    </w:p>
    <w:p>
      <w:pPr>
        <w:spacing w:after="140" w:line="276"/>
        <w:jc w:val="both"/>
      </w:pPr>
      <w:r>
        <w:rPr>
          <w:sz w:val="21"/>
          <w:szCs w:val="21"/>
        </w:rPr>
        <w:t xml:space="preserve">15.2. Qualquer alteração somente terá validade se formalizada por termo aditivo assinado por ambas as partes.</w:t>
      </w:r>
    </w:p>
    <w:p>
      <w:pPr>
        <w:spacing w:after="140" w:line="276"/>
        <w:jc w:val="both"/>
      </w:pPr>
      <w:r>
        <w:rPr>
          <w:sz w:val="21"/>
          <w:szCs w:val="21"/>
        </w:rPr>
        <w:t xml:space="preserve">15.3. A tolerância de uma parte quanto ao descumprimento de qualquer obrigação pela outra não implica novação nem renúncia de direito.</w:t>
      </w:r>
    </w:p>
    <w:p>
      <w:pPr>
        <w:spacing w:after="140" w:line="276"/>
        <w:jc w:val="both"/>
      </w:pPr>
      <w:r>
        <w:rPr>
          <w:sz w:val="21"/>
          <w:szCs w:val="21"/>
        </w:rPr>
        <w:t xml:space="preserve">15.4. A nulidade de qualquer cláusula não afeta a validade das demais.</w:t>
      </w:r>
    </w:p>
    <w:p>
      <w:pPr>
        <w:spacing w:after="140" w:line="276"/>
        <w:jc w:val="both"/>
      </w:pPr>
      <w:r>
        <w:rPr>
          <w:sz w:val="21"/>
          <w:szCs w:val="21"/>
        </w:rPr>
        <w:t xml:space="preserve">15.5. Nenhuma das partes poderá ceder este contrato a terceiros sem a anuência prévia e por escrito da outra, ressalvada a cessão a pessoa jurídica de titularidade da própria parte cedente, que poderá ser feita mediante simples comunicação escrita à outra parte.</w:t>
      </w:r>
    </w:p>
    <w:p>
      <w:pPr>
        <w:spacing w:after="140" w:line="276"/>
        <w:jc w:val="both"/>
      </w:pPr>
      <w:r>
        <w:rPr>
          <w:sz w:val="21"/>
          <w:szCs w:val="21"/>
        </w:rPr>
        <w:t xml:space="preserve">15.6. As comunicações entre as partes relativas à execução deste contrato poderão ser feitas por correio eletrônico ou por aplicativo de mensagens, nos endereços e números informados pelas partes, valendo como registro válido para todos os efeitos, inclusive para as notificações previstas nas Cláusulas 5 e 14.</w:t>
      </w:r>
    </w:p>
    <w:p>
      <w:pPr>
        <w:spacing w:after="140" w:line="276"/>
        <w:jc w:val="both"/>
      </w:pPr>
      <w:r>
        <w:rPr>
          <w:sz w:val="21"/>
          <w:szCs w:val="21"/>
        </w:rPr>
        <w:t xml:space="preserve">15.7. As partes aceitam expressamente a assinatura eletrônica deste contrato e de seus aditivos, nos termos da Lei nº 14.063/2020 e da Medida Provisória nº 2.200-2/2001, reconhecendo a sua validade e eficácia, dispensadas a impressão e o reconhecimento de firma.</w:t>
      </w:r>
    </w:p>
    <w:p>
      <w:pPr>
        <w:spacing w:after="140" w:line="276"/>
        <w:jc w:val="both"/>
      </w:pPr>
      <w:r>
        <w:rPr>
          <w:sz w:val="21"/>
          <w:szCs w:val="21"/>
        </w:rPr>
        <w:t xml:space="preserve">15.8. A assinatura será colhida por provedor de assinatura eletrônica que ateste a autoria e a integridade do documento. As partes reconhecem que, nessa hipótese, fica dispensada a assinatura de testemunhas, nos termos do art. 784, § 4º, do Código de Processo Civil, acrescido pela Lei nº 14.620/2023, conservando o instrumento a natureza de título executivo extrajudicial.</w:t>
      </w:r>
    </w:p>
    <w:p>
      <w:pPr>
        <w:spacing w:after="140" w:line="276"/>
        <w:jc w:val="both"/>
      </w:pPr>
      <w:r>
        <w:rPr>
          <w:sz w:val="21"/>
          <w:szCs w:val="21"/>
        </w:rPr>
        <w:t xml:space="preserve">15.9. As partes elegem o foro da comarca de Feira de Santana, Estado da Bahia, domicílio da CONTRATADA, para dirimir as controvérsias oriundas deste contrato, com renúncia a qualquer outro, por mais privilegiado que seja.</w:t>
      </w:r>
    </w:p>
    <w:p>
      <w:pPr>
        <w:spacing w:after="400" w:line="276"/>
        <w:jc w:val="both"/>
      </w:pPr>
      <w:r>
        <w:rPr>
          <w:sz w:val="21"/>
          <w:szCs w:val="21"/>
        </w:rPr>
        <w:t xml:space="preserve">E, por estarem assim justas e contratadas, as partes assinam o presente instrumento por meio eletrônico, em via única, que produz todos os efeitos legais.</w:t>
      </w:r>
    </w:p>
    <w:p>
      <w:pPr>
        <w:spacing w:after="500"/>
        <w:jc w:val="center"/>
      </w:pPr>
      <w:r>
        <w:rPr>
          <w:sz w:val="21"/>
          <w:szCs w:val="21"/>
        </w:rPr>
        <w:t xml:space="preserve">____________________, ______ de __________________ de ________.</w:t>
      </w:r>
    </w:p>
    <w:p>
      <w:pPr>
        <w:pBdr>
          <w:top w:val="single" w:color="000000" w:sz="6" w:space="6"/>
        </w:pBdr>
        <w:spacing w:after="40" w:before="400"/>
        <w:jc w:val="center"/>
      </w:pPr>
      <w:r>
        <w:rPr>
          <w:b/>
          <w:bCs/>
          <w:sz w:val="21"/>
          <w:szCs w:val="21"/>
        </w:rPr>
        <w:t xml:space="preserve">CONTRATADA</w:t>
      </w:r>
    </w:p>
    <w:p>
      <w:pPr>
        <w:spacing w:after="500"/>
        <w:jc w:val="center"/>
      </w:pPr>
      <w:r>
        <w:rPr>
          <w:sz w:val="21"/>
          <w:szCs w:val="21"/>
        </w:rPr>
        <w:t xml:space="preserve">Iago Cotias</w:t>
      </w:r>
    </w:p>
    <w:p>
      <w:pPr>
        <w:pBdr>
          <w:top w:val="single" w:color="000000" w:sz="6" w:space="6"/>
        </w:pBdr>
        <w:spacing w:after="40" w:before="400"/>
        <w:jc w:val="center"/>
      </w:pPr>
      <w:r>
        <w:rPr>
          <w:b/>
          <w:bCs/>
          <w:sz w:val="21"/>
          <w:szCs w:val="21"/>
        </w:rPr>
        <w:t xml:space="preserve">CONTRATANTE</w:t>
      </w:r>
    </w:p>
    <w:p>
      <w:pPr>
        <w:spacing w:after="500"/>
        <w:jc w:val="center"/>
      </w:pPr>
      <w:r>
        <w:rPr>
          <w:sz w:val="21"/>
          <w:szCs w:val="21"/>
        </w:rPr>
        <w:t xml:space="preserve">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2026-07-26T18:20:05.347Z</dcterms:created>
  <dcterms:modified xsi:type="dcterms:W3CDTF">2026-07-26T18:20:05.352Z</dcterms:modified>
</cp:coreProperties>
</file>

<file path=docProps/custom.xml><?xml version="1.0" encoding="utf-8"?>
<Properties xmlns="http://schemas.openxmlformats.org/officeDocument/2006/custom-properties" xmlns:vt="http://schemas.openxmlformats.org/officeDocument/2006/docPropsVTypes"/>
</file>