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sz w:val="24"/>
          <w:szCs w:val="24"/>
          <w:shd w:val="clear" w:fill="FFFFFF"/>
        </w:rPr>
        <w:t>We having leaned the principles of the control management at today . There are 7 kinds of principle :</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Prevention,</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Future-Directed Control,</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Efficiency of Control,</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Organizational Suitability,</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Action,</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Standard,</w:t>
      </w:r>
    </w:p>
    <w:p>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444444"/>
          <w:spacing w:val="0"/>
          <w:sz w:val="24"/>
          <w:szCs w:val="24"/>
          <w:bdr w:val="none" w:color="auto" w:sz="0" w:space="0"/>
          <w:shd w:val="clear" w:fill="FFFFFF"/>
        </w:rPr>
        <w:t>Principle of Assurance of objective.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sz w:val="24"/>
          <w:szCs w:val="24"/>
          <w:shd w:val="clear" w:fill="FFFFFF"/>
        </w:rPr>
        <w:t>All of  these is important in the control management. And I choose the principle of assurance of objective. Because in real life:</w:t>
      </w:r>
    </w:p>
    <w:p>
      <w:pPr>
        <w:pStyle w:val="2"/>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iCs w:val="0"/>
          <w:caps w:val="0"/>
          <w:color w:val="444444"/>
          <w:spacing w:val="0"/>
          <w:sz w:val="24"/>
          <w:szCs w:val="24"/>
        </w:rPr>
      </w:pPr>
      <w:r>
        <w:rPr>
          <w:rFonts w:hint="default" w:ascii="Helvetica" w:hAnsi="Helvetica" w:eastAsia="Helvetica" w:cs="Helvetica"/>
          <w:i w:val="0"/>
          <w:iCs w:val="0"/>
          <w:caps w:val="0"/>
          <w:color w:val="444444"/>
          <w:spacing w:val="0"/>
          <w:sz w:val="24"/>
          <w:szCs w:val="24"/>
          <w:shd w:val="clear" w:fill="FFFFFF"/>
        </w:rPr>
        <w:t>For principle of Assurance of objective:  small to the personal aspect, to do with people to do business to the unity of convincing.  As far as project or company management is concerned, employees should be close to their own responsibilities and objectives, perform the corresponding contractual obligations, to establish their own brand image and industry authority.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49A30"/>
    <w:multiLevelType w:val="multilevel"/>
    <w:tmpl w:val="28A49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2B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2021-12-07T05:54:32Z</dcterms:created>
  <dc:creator>Administrator</dc:creator>
  <cp:lastModifiedBy>Arvine</cp:lastModifiedBy>
  <dcterms:modified xsi:type="dcterms:W3CDTF">2021-12-07T05:54:35Z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EE5F669BE1894483BEA17614A8E586AD</vt:lpwstr>
  </property>
</Properties>
</file>