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tl w:val="0"/>
        </w:rPr>
      </w:pPr>
      <w:r>
        <w:rPr>
          <w:b/>
          <w:sz w:val="40"/>
          <w:szCs w:val="40"/>
          <w:rtl w:val="0"/>
        </w:rPr>
        <w:t>Schedule Control</w:t>
      </w:r>
      <w:r>
        <w:rPr>
          <w:b/>
          <w:sz w:val="34"/>
          <w:szCs w:val="34"/>
          <w:rtl w:val="0"/>
        </w:rPr>
        <w:t xml:space="preserve"> —— </w:t>
      </w:r>
      <w:r>
        <w:rPr>
          <w:b/>
          <w:sz w:val="24"/>
          <w:szCs w:val="24"/>
          <w:rtl w:val="0"/>
        </w:rPr>
        <w:t>International Students Exchange Project</w:t>
      </w:r>
    </w:p>
    <w:p>
      <w:pPr>
        <w:rPr>
          <w:rFonts w:hint="eastAsia" w:eastAsia="宋体"/>
          <w:b/>
          <w:sz w:val="24"/>
          <w:szCs w:val="24"/>
          <w:rtl w:val="0"/>
          <w:lang w:val="en-US" w:eastAsia="zh-CN"/>
        </w:rPr>
      </w:pPr>
      <w:r>
        <w:rPr>
          <w:rFonts w:hint="eastAsia" w:eastAsia="宋体"/>
          <w:b/>
          <w:sz w:val="24"/>
          <w:szCs w:val="24"/>
          <w:rtl w:val="0"/>
          <w:lang w:val="en-US" w:eastAsia="zh-CN"/>
        </w:rPr>
        <w:t>进度控制 为国际交换生。</w:t>
      </w:r>
    </w:p>
    <w:p>
      <w:pPr>
        <w:rPr>
          <w:rFonts w:hint="default" w:eastAsia="宋体"/>
          <w:b/>
          <w:sz w:val="24"/>
          <w:szCs w:val="24"/>
          <w:rtl w:val="0"/>
          <w:lang w:val="en-US" w:eastAsia="zh-CN"/>
        </w:rPr>
      </w:pPr>
    </w:p>
    <w:p/>
    <w:p>
      <w:pPr>
        <w:rPr>
          <w:rFonts w:hint="eastAsia" w:eastAsia="宋体"/>
          <w:lang w:val="en-US" w:eastAsia="zh-CN"/>
        </w:rPr>
      </w:pPr>
      <w:r>
        <w:rPr>
          <w:rFonts w:hint="eastAsia" w:eastAsia="宋体"/>
          <w:lang w:val="en-US" w:eastAsia="zh-CN"/>
        </w:rPr>
        <w:t xml:space="preserve">&lt;--- NO， 实现planning  </w:t>
      </w:r>
    </w:p>
    <w:p>
      <w:pPr>
        <w:rPr>
          <w:rFonts w:hint="default" w:eastAsia="宋体"/>
          <w:lang w:val="en-US" w:eastAsia="zh-CN"/>
        </w:rPr>
      </w:pPr>
      <w:r>
        <w:rPr>
          <w:rFonts w:hint="default" w:eastAsia="宋体"/>
          <w:lang w:val="en-US" w:eastAsia="zh-CN"/>
        </w:rPr>
        <w:t>The first stage of project management is planning and outlining your fundamentals: the issues one needs to solve, the people who need to be involved, the actual work you’ll do. He needs to identify stakeholders and define project objectives that set the boundaries for project success.</w:t>
      </w:r>
    </w:p>
    <w:p>
      <w:pPr>
        <w:spacing w:line="240" w:lineRule="auto"/>
        <w:jc w:val="both"/>
        <w:rPr>
          <w:sz w:val="20"/>
          <w:szCs w:val="20"/>
          <w:rtl w:val="0"/>
        </w:rPr>
      </w:pPr>
    </w:p>
    <w:p>
      <w:pPr>
        <w:spacing w:line="240" w:lineRule="auto"/>
        <w:jc w:val="both"/>
        <w:rPr>
          <w:rFonts w:hint="eastAsia" w:eastAsia="宋体"/>
          <w:sz w:val="20"/>
          <w:szCs w:val="20"/>
          <w:rtl w:val="0"/>
          <w:lang w:val="en-US" w:eastAsia="zh-CN"/>
        </w:rPr>
      </w:pPr>
      <w:r>
        <w:rPr>
          <w:rFonts w:hint="eastAsia" w:eastAsia="宋体"/>
          <w:sz w:val="20"/>
          <w:szCs w:val="20"/>
          <w:rtl w:val="0"/>
          <w:lang w:val="en-US" w:eastAsia="zh-CN"/>
        </w:rPr>
        <w:t xml:space="preserve">For the </w:t>
      </w:r>
      <w:r>
        <w:rPr>
          <w:sz w:val="20"/>
          <w:szCs w:val="20"/>
          <w:rtl w:val="0"/>
        </w:rPr>
        <w:t>International Exchange Students Project enhances understanding , cultural communication and academic exchanges between countries, and promotes friendly exchanges between countries</w:t>
      </w:r>
      <w:r>
        <w:rPr>
          <w:rFonts w:hint="eastAsia" w:eastAsia="宋体"/>
          <w:sz w:val="20"/>
          <w:szCs w:val="20"/>
          <w:rtl w:val="0"/>
          <w:lang w:val="en-US" w:eastAsia="zh-CN"/>
        </w:rPr>
        <w:t xml:space="preserve"> --&gt; </w:t>
      </w:r>
    </w:p>
    <w:p>
      <w:pPr>
        <w:spacing w:line="240" w:lineRule="auto"/>
        <w:jc w:val="both"/>
        <w:rPr>
          <w:rFonts w:hint="eastAsia" w:eastAsia="宋体"/>
          <w:sz w:val="20"/>
          <w:szCs w:val="20"/>
          <w:rtl w:val="0"/>
          <w:lang w:val="en-US" w:eastAsia="zh-CN"/>
        </w:rPr>
      </w:pPr>
      <w:r>
        <w:rPr>
          <w:rFonts w:hint="eastAsia" w:eastAsia="宋体"/>
          <w:sz w:val="20"/>
          <w:szCs w:val="20"/>
          <w:rtl w:val="0"/>
          <w:lang w:val="en-US" w:eastAsia="zh-CN"/>
        </w:rPr>
        <w:t>怎么样为我们的的国际交换生项目做进度控制，保证它能有计划顺利的完成：</w:t>
      </w:r>
    </w:p>
    <w:p>
      <w:pPr>
        <w:numPr>
          <w:ilvl w:val="0"/>
          <w:numId w:val="1"/>
        </w:numPr>
        <w:spacing w:line="240" w:lineRule="auto"/>
        <w:jc w:val="both"/>
        <w:rPr>
          <w:rFonts w:hint="default" w:eastAsia="宋体"/>
          <w:sz w:val="20"/>
          <w:szCs w:val="20"/>
          <w:rtl w:val="0"/>
          <w:lang w:val="en-US" w:eastAsia="zh-CN"/>
        </w:rPr>
      </w:pPr>
      <w:r>
        <w:rPr>
          <w:rFonts w:hint="eastAsia" w:eastAsia="宋体"/>
          <w:sz w:val="20"/>
          <w:szCs w:val="20"/>
          <w:rtl w:val="0"/>
          <w:lang w:val="en-US" w:eastAsia="zh-CN"/>
        </w:rPr>
        <w:t>其他国际生交流项目经验</w:t>
      </w:r>
    </w:p>
    <w:p>
      <w:pPr>
        <w:numPr>
          <w:ilvl w:val="0"/>
          <w:numId w:val="1"/>
        </w:numPr>
        <w:spacing w:line="240" w:lineRule="auto"/>
        <w:jc w:val="both"/>
        <w:rPr>
          <w:rFonts w:hint="default" w:eastAsia="宋体"/>
          <w:sz w:val="20"/>
          <w:szCs w:val="20"/>
          <w:rtl w:val="0"/>
          <w:lang w:val="en-US" w:eastAsia="zh-CN"/>
        </w:rPr>
      </w:pPr>
      <w:r>
        <w:rPr>
          <w:rFonts w:hint="eastAsia" w:eastAsia="宋体"/>
          <w:sz w:val="20"/>
          <w:szCs w:val="20"/>
          <w:rtl w:val="0"/>
          <w:lang w:val="en-US" w:eastAsia="zh-CN"/>
        </w:rPr>
        <w:t>设计落实申请流程</w:t>
      </w:r>
    </w:p>
    <w:p>
      <w:pPr>
        <w:numPr>
          <w:ilvl w:val="0"/>
          <w:numId w:val="1"/>
        </w:numPr>
        <w:spacing w:line="240" w:lineRule="auto"/>
        <w:ind w:left="0" w:leftChars="0" w:firstLine="0" w:firstLineChars="0"/>
        <w:jc w:val="both"/>
        <w:rPr>
          <w:rFonts w:hint="default" w:eastAsia="宋体"/>
          <w:sz w:val="20"/>
          <w:szCs w:val="20"/>
          <w:rtl w:val="0"/>
          <w:lang w:val="en-US" w:eastAsia="zh-CN"/>
        </w:rPr>
      </w:pPr>
      <w:r>
        <w:rPr>
          <w:rFonts w:hint="eastAsia" w:eastAsia="宋体"/>
          <w:sz w:val="20"/>
          <w:szCs w:val="20"/>
          <w:rtl w:val="0"/>
          <w:lang w:val="en-US" w:eastAsia="zh-CN"/>
        </w:rPr>
        <w:t>得出我们的项目对象主体：交流生 应该具备的申请条件并告知他们相关事项</w:t>
      </w:r>
    </w:p>
    <w:p>
      <w:pPr>
        <w:numPr>
          <w:ilvl w:val="0"/>
          <w:numId w:val="1"/>
        </w:numPr>
        <w:spacing w:line="240" w:lineRule="auto"/>
        <w:ind w:left="0" w:leftChars="0" w:firstLine="0" w:firstLineChars="0"/>
        <w:jc w:val="both"/>
        <w:rPr>
          <w:rFonts w:hint="default" w:eastAsia="宋体"/>
          <w:sz w:val="20"/>
          <w:szCs w:val="20"/>
          <w:rtl w:val="0"/>
          <w:lang w:val="en-US" w:eastAsia="zh-CN"/>
        </w:rPr>
      </w:pPr>
      <w:r>
        <w:rPr>
          <w:rFonts w:hint="eastAsia" w:eastAsia="宋体"/>
          <w:sz w:val="20"/>
          <w:szCs w:val="20"/>
          <w:rtl w:val="0"/>
          <w:lang w:val="en-US" w:eastAsia="zh-CN"/>
        </w:rPr>
        <w:t>项目活动的安排 与</w:t>
      </w:r>
    </w:p>
    <w:p>
      <w:pPr>
        <w:numPr>
          <w:ilvl w:val="0"/>
          <w:numId w:val="1"/>
        </w:numPr>
        <w:spacing w:line="240" w:lineRule="auto"/>
        <w:ind w:left="0" w:leftChars="0" w:firstLine="0" w:firstLineChars="0"/>
        <w:jc w:val="both"/>
        <w:rPr>
          <w:rFonts w:hint="default" w:eastAsia="宋体"/>
          <w:sz w:val="20"/>
          <w:szCs w:val="20"/>
          <w:rtl w:val="0"/>
          <w:lang w:val="en-US" w:eastAsia="zh-CN"/>
        </w:rPr>
      </w:pPr>
      <w:bookmarkStart w:id="0" w:name="_GoBack"/>
      <w:r>
        <w:rPr>
          <w:rFonts w:hint="eastAsia" w:eastAsia="宋体"/>
          <w:sz w:val="20"/>
          <w:szCs w:val="20"/>
          <w:rtl w:val="0"/>
          <w:lang w:val="en-US" w:eastAsia="zh-CN"/>
        </w:rPr>
        <w:t>疫情当下注意点；</w:t>
      </w:r>
      <w:bookmarkEnd w:id="0"/>
      <w:r>
        <w:rPr>
          <w:rFonts w:hint="eastAsia" w:eastAsia="宋体"/>
          <w:sz w:val="20"/>
          <w:szCs w:val="20"/>
          <w:rtl w:val="0"/>
          <w:lang w:val="en-US" w:eastAsia="zh-CN"/>
        </w:rPr>
        <w:t xml:space="preserve">Health &amp; Safety </w:t>
      </w:r>
    </w:p>
    <w:p>
      <w:pPr>
        <w:rPr>
          <w:rFonts w:hint="default" w:eastAsia="宋体"/>
          <w:lang w:val="en-US" w:eastAsia="zh-CN"/>
        </w:rPr>
      </w:pPr>
    </w:p>
    <w:p>
      <w:pPr>
        <w:rPr>
          <w:rFonts w:hint="eastAsia" w:eastAsia="宋体"/>
          <w:lang w:val="en-US" w:eastAsia="zh-CN"/>
        </w:rPr>
      </w:pPr>
      <w:r>
        <w:rPr>
          <w:rFonts w:hint="eastAsia" w:eastAsia="宋体"/>
          <w:lang w:val="en-US" w:eastAsia="zh-CN"/>
        </w:rPr>
        <w:t>部分一： 知悉其他</w:t>
      </w:r>
      <w:r>
        <w:rPr>
          <w:rFonts w:hint="default" w:eastAsia="宋体"/>
          <w:lang w:val="en-US" w:eastAsia="zh-CN"/>
        </w:rPr>
        <w:t>国际交流项目</w:t>
      </w:r>
      <w:r>
        <w:rPr>
          <w:rFonts w:hint="eastAsia" w:eastAsia="宋体"/>
          <w:lang w:val="en-US" w:eastAsia="zh-CN"/>
        </w:rPr>
        <w:t>经验</w:t>
      </w:r>
    </w:p>
    <w:p>
      <w:pPr>
        <w:rPr>
          <w:rFonts w:hint="default" w:eastAsia="宋体"/>
          <w:lang w:val="en-US" w:eastAsia="zh-CN"/>
        </w:rPr>
      </w:pPr>
      <w:r>
        <w:rPr>
          <w:rFonts w:hint="default" w:eastAsia="宋体"/>
          <w:lang w:val="en-US" w:eastAsia="zh-CN"/>
        </w:rPr>
        <w:t>Part 1: Know the experience in other international exchange projects</w:t>
      </w:r>
    </w:p>
    <w:p>
      <w:pPr>
        <w:rPr>
          <w:rFonts w:hint="default" w:eastAsia="宋体"/>
          <w:lang w:val="en-US" w:eastAsia="zh-CN"/>
        </w:rPr>
      </w:pPr>
      <w:r>
        <w:rPr>
          <w:rFonts w:hint="default" w:eastAsia="宋体"/>
          <w:lang w:val="en-US" w:eastAsia="zh-CN"/>
        </w:rPr>
        <w:t xml:space="preserve">With more and more international exchange programs sending students from Chinese universities abroad to get a taste of foreign culture, many of them enjoy a memorable experience that pushes them out of their comfort </w:t>
      </w:r>
      <w:r>
        <w:rPr>
          <w:rFonts w:hint="eastAsia" w:eastAsia="宋体"/>
          <w:lang w:val="en-US" w:eastAsia="zh-CN"/>
        </w:rPr>
        <w:t>life</w:t>
      </w:r>
      <w:r>
        <w:rPr>
          <w:rFonts w:hint="default" w:eastAsia="宋体"/>
          <w:lang w:val="en-US" w:eastAsia="zh-CN"/>
        </w:rPr>
        <w:t>. At the same time, China is also benefiting from the increased exchange of ideas, knowledge and culture</w:t>
      </w:r>
      <w:r>
        <w:rPr>
          <w:rFonts w:hint="eastAsia" w:eastAsia="宋体"/>
          <w:lang w:val="en-US" w:eastAsia="zh-CN"/>
        </w:rPr>
        <w:t>，hence the Peking University International Exchange Student Project</w:t>
      </w:r>
    </w:p>
    <w:p>
      <w:pPr>
        <w:rPr>
          <w:rFonts w:hint="default" w:eastAsia="宋体"/>
          <w:lang w:val="en-US" w:eastAsia="zh-CN"/>
        </w:rPr>
      </w:pPr>
      <w:r>
        <w:rPr>
          <w:rFonts w:hint="default" w:eastAsia="宋体"/>
          <w:lang w:val="en-US" w:eastAsia="zh-CN"/>
        </w:rPr>
        <w:t>　　越来越多国际交流项目使得国内大学生有机会去体验异国文化，尽管许多学生不得不离开各自的“舒适区”，但这种经历</w:t>
      </w:r>
      <w:r>
        <w:rPr>
          <w:rFonts w:hint="eastAsia" w:eastAsia="宋体"/>
          <w:lang w:val="en-US" w:eastAsia="zh-CN"/>
        </w:rPr>
        <w:t>相信一定</w:t>
      </w:r>
      <w:r>
        <w:rPr>
          <w:rFonts w:hint="default" w:eastAsia="宋体"/>
          <w:lang w:val="en-US" w:eastAsia="zh-CN"/>
        </w:rPr>
        <w:t>十分令人难忘。与此同时，中国也从日益频繁的思想、知识和文化交流中获益匪浅</w:t>
      </w:r>
      <w:r>
        <w:rPr>
          <w:rFonts w:hint="eastAsia" w:eastAsia="宋体"/>
          <w:lang w:val="en-US" w:eastAsia="zh-CN"/>
        </w:rPr>
        <w:t>，所以北京大学国际交换生项目由此产生</w:t>
      </w:r>
    </w:p>
    <w:p>
      <w:pPr>
        <w:rPr>
          <w:rFonts w:hint="default" w:eastAsia="宋体"/>
          <w:lang w:val="en-US" w:eastAsia="zh-CN"/>
        </w:rPr>
      </w:pPr>
      <w:r>
        <w:rPr>
          <w:rFonts w:hint="default" w:eastAsia="宋体"/>
          <w:lang w:val="en-US" w:eastAsia="zh-CN"/>
        </w:rPr>
        <w:t>　　According to Zong Wa, deputy secretary-general of the China Education Association for International Exchange under the Ministry of Education, it is inevitable to have more programs that send students abroad to engage in cultural and educational exchanges.</w:t>
      </w:r>
    </w:p>
    <w:p>
      <w:pPr>
        <w:rPr>
          <w:rFonts w:hint="default" w:eastAsia="宋体"/>
          <w:lang w:val="en-US" w:eastAsia="zh-CN"/>
        </w:rPr>
      </w:pPr>
      <w:r>
        <w:rPr>
          <w:rFonts w:hint="default" w:eastAsia="宋体"/>
          <w:lang w:val="en-US" w:eastAsia="zh-CN"/>
        </w:rPr>
        <w:t>　　教育部(微博)中国教育国际交流协会副秘书长宗瓦表示，启动更多的大学生文化学术国际交流项目，这是大势所趋。</w:t>
      </w:r>
    </w:p>
    <w:p>
      <w:pPr>
        <w:rPr>
          <w:rFonts w:hint="default" w:eastAsia="宋体"/>
          <w:lang w:val="en-US" w:eastAsia="zh-CN"/>
        </w:rPr>
      </w:pPr>
      <w:r>
        <w:rPr>
          <w:rFonts w:hint="default" w:eastAsia="宋体"/>
          <w:lang w:val="en-US" w:eastAsia="zh-CN"/>
        </w:rPr>
        <w:t>　　“This is a part of China’s internationalization,” he says. “With the increasingly integrated global economy, it’s sensible for university students to acquire a global view.”</w:t>
      </w:r>
    </w:p>
    <w:p>
      <w:pPr>
        <w:rPr>
          <w:rFonts w:hint="default" w:eastAsia="宋体"/>
          <w:lang w:val="en-US" w:eastAsia="zh-CN"/>
        </w:rPr>
      </w:pPr>
      <w:r>
        <w:rPr>
          <w:rFonts w:hint="default" w:eastAsia="宋体"/>
          <w:lang w:val="en-US" w:eastAsia="zh-CN"/>
        </w:rPr>
        <w:t>　　他说：“这是中国国际化的一部分，随着全球经济一体化的发展，大学生需要意识到具备全球化视角的重要性。”</w:t>
      </w:r>
    </w:p>
    <w:p>
      <w:pPr>
        <w:rPr>
          <w:rFonts w:hint="default" w:eastAsia="宋体"/>
          <w:lang w:val="en-US" w:eastAsia="zh-CN"/>
        </w:rPr>
      </w:pPr>
      <w:r>
        <w:rPr>
          <w:rFonts w:hint="default" w:eastAsia="宋体"/>
          <w:lang w:val="en-US" w:eastAsia="zh-CN"/>
        </w:rPr>
        <w:t>　　Zong says that most state universities in the US now require at least half of their undergraduate students to go on exchange.</w:t>
      </w:r>
    </w:p>
    <w:p>
      <w:pPr>
        <w:rPr>
          <w:rFonts w:hint="default" w:eastAsia="宋体"/>
          <w:lang w:val="en-US" w:eastAsia="zh-CN"/>
        </w:rPr>
      </w:pPr>
      <w:r>
        <w:rPr>
          <w:rFonts w:hint="default" w:eastAsia="宋体"/>
          <w:lang w:val="en-US" w:eastAsia="zh-CN"/>
        </w:rPr>
        <w:t>　　宗瓦说，现在美国大部分州立大学每年至少选派一半的本科生参加交换生项目。</w:t>
      </w:r>
    </w:p>
    <w:p>
      <w:pPr>
        <w:rPr>
          <w:rFonts w:hint="default" w:eastAsia="宋体"/>
          <w:lang w:val="en-US" w:eastAsia="zh-CN"/>
        </w:rPr>
      </w:pPr>
      <w:r>
        <w:rPr>
          <w:rFonts w:hint="default" w:eastAsia="宋体"/>
          <w:lang w:val="en-US" w:eastAsia="zh-CN"/>
        </w:rPr>
        <w:t>　　There are similar plans for their Chinese counterparts. Chen Jining, president of Tsinghua University, says the university “hopes to send 40 percent of its undergraduate students on an international exchange by 2015”.</w:t>
      </w:r>
    </w:p>
    <w:p>
      <w:pPr>
        <w:rPr>
          <w:rFonts w:hint="default" w:eastAsia="宋体"/>
          <w:lang w:val="en-US" w:eastAsia="zh-CN"/>
        </w:rPr>
      </w:pPr>
      <w:r>
        <w:rPr>
          <w:rFonts w:hint="default" w:eastAsia="宋体"/>
          <w:lang w:val="en-US" w:eastAsia="zh-CN"/>
        </w:rPr>
        <w:t>　　中国的各大高校也纷纷开展相似的交流项目。清华大学(招生办)校长陈吉宁说：“清华希望到2015年，能选派40%的本科生参加国际交流。”</w:t>
      </w:r>
    </w:p>
    <w:p>
      <w:pPr>
        <w:rPr>
          <w:rFonts w:hint="default" w:eastAsia="宋体"/>
          <w:lang w:val="en-US" w:eastAsia="zh-CN"/>
        </w:rPr>
      </w:pPr>
      <w:r>
        <w:rPr>
          <w:rFonts w:hint="default" w:eastAsia="宋体"/>
          <w:lang w:val="en-US" w:eastAsia="zh-CN"/>
        </w:rPr>
        <w:t>　　Liu Lei, an official at China Scholarship Council, cited the government’s Outline of China’s National Plan for Medium and Long-term Education Reform and Development (2010-2020) that mentions “enhancing international exchange and cooperation” six times.</w:t>
      </w:r>
    </w:p>
    <w:p>
      <w:pPr>
        <w:rPr>
          <w:rFonts w:hint="default" w:eastAsia="宋体"/>
          <w:lang w:val="en-US" w:eastAsia="zh-CN"/>
        </w:rPr>
      </w:pPr>
      <w:r>
        <w:rPr>
          <w:rFonts w:hint="default" w:eastAsia="宋体"/>
          <w:lang w:val="en-US" w:eastAsia="zh-CN"/>
        </w:rPr>
        <w:t>　　来自国家留学 (微博) 基金管理委员会的刘磊(音译)表示，《国家中长期教育改革和发展规划纲要(2010-2020)》中曾前后六次提到“要加强国际交流与合作”。</w:t>
      </w:r>
    </w:p>
    <w:p>
      <w:pPr>
        <w:rPr>
          <w:rFonts w:hint="default" w:eastAsia="宋体"/>
          <w:lang w:val="en-US" w:eastAsia="zh-CN"/>
        </w:rPr>
      </w:pPr>
      <w:r>
        <w:rPr>
          <w:rFonts w:hint="default" w:eastAsia="宋体"/>
          <w:lang w:val="en-US" w:eastAsia="zh-CN"/>
        </w:rPr>
        <w:t>　　“The basic sentiment behind encouraging more exchange programs is the central government’s determination to nurture international talents,” Liu says.</w:t>
      </w:r>
    </w:p>
    <w:p>
      <w:pPr>
        <w:rPr>
          <w:rFonts w:hint="default" w:eastAsia="宋体"/>
          <w:lang w:val="en-US" w:eastAsia="zh-CN"/>
        </w:rPr>
      </w:pPr>
      <w:r>
        <w:rPr>
          <w:rFonts w:hint="default" w:eastAsia="宋体"/>
          <w:lang w:val="en-US" w:eastAsia="zh-CN"/>
        </w:rPr>
        <w:t>　　刘磊说：“大力推进交流项目的基本意见背后，是我国政府‘培养国际人才’的决心”。</w:t>
      </w:r>
    </w:p>
    <w:p>
      <w:pPr>
        <w:rPr>
          <w:rFonts w:hint="default" w:eastAsia="宋体"/>
          <w:lang w:val="en-US" w:eastAsia="zh-CN"/>
        </w:rPr>
      </w:pPr>
      <w:r>
        <w:rPr>
          <w:rFonts w:hint="default" w:eastAsia="宋体"/>
          <w:lang w:val="en-US" w:eastAsia="zh-CN"/>
        </w:rPr>
        <w:t xml:space="preserve">　　For </w:t>
      </w:r>
      <w:r>
        <w:rPr>
          <w:rFonts w:hint="eastAsia" w:eastAsia="宋体"/>
          <w:lang w:val="en-US" w:eastAsia="zh-CN"/>
        </w:rPr>
        <w:t>exchanges</w:t>
      </w:r>
      <w:r>
        <w:rPr>
          <w:rFonts w:hint="default" w:eastAsia="宋体"/>
          <w:lang w:val="en-US" w:eastAsia="zh-CN"/>
        </w:rPr>
        <w:t xml:space="preserve">, </w:t>
      </w:r>
      <w:r>
        <w:rPr>
          <w:rFonts w:hint="eastAsia" w:eastAsia="宋体"/>
          <w:lang w:val="en-US" w:eastAsia="zh-CN"/>
        </w:rPr>
        <w:t xml:space="preserve">their </w:t>
      </w:r>
      <w:r>
        <w:rPr>
          <w:rFonts w:hint="default" w:eastAsia="宋体"/>
          <w:lang w:val="en-US" w:eastAsia="zh-CN"/>
        </w:rPr>
        <w:t>life will never be the same again.</w:t>
      </w:r>
      <w:r>
        <w:rPr>
          <w:rFonts w:hint="eastAsia" w:eastAsia="宋体"/>
          <w:lang w:val="en-US" w:eastAsia="zh-CN"/>
        </w:rPr>
        <w:t xml:space="preserve"> Maybe someone </w:t>
      </w:r>
      <w:r>
        <w:rPr>
          <w:rFonts w:hint="default" w:eastAsia="宋体"/>
          <w:lang w:val="en-US" w:eastAsia="zh-CN"/>
        </w:rPr>
        <w:t xml:space="preserve"> never considered furthering my study abroad before</w:t>
      </w:r>
      <w:r>
        <w:rPr>
          <w:rFonts w:hint="eastAsia" w:eastAsia="宋体"/>
          <w:lang w:val="en-US" w:eastAsia="zh-CN"/>
        </w:rPr>
        <w:t xml:space="preserve"> ,</w:t>
      </w:r>
      <w:r>
        <w:rPr>
          <w:rFonts w:hint="default" w:eastAsia="宋体"/>
          <w:lang w:val="en-US" w:eastAsia="zh-CN"/>
        </w:rPr>
        <w:t xml:space="preserve"> It’s not only been an eye-opener, but a life-changer.”</w:t>
      </w:r>
    </w:p>
    <w:p>
      <w:pPr>
        <w:ind w:firstLine="440"/>
        <w:rPr>
          <w:rFonts w:hint="default" w:eastAsia="宋体"/>
          <w:lang w:val="en-US" w:eastAsia="zh-CN"/>
        </w:rPr>
      </w:pPr>
      <w:r>
        <w:rPr>
          <w:rFonts w:hint="default" w:eastAsia="宋体"/>
          <w:lang w:val="en-US" w:eastAsia="zh-CN"/>
        </w:rPr>
        <w:t>Therefore, the International Exchange Student Program of Peking University should allow students to apply for handsome selection:</w:t>
      </w:r>
    </w:p>
    <w:p>
      <w:pPr>
        <w:ind w:firstLine="440"/>
        <w:rPr>
          <w:rFonts w:hint="eastAsia" w:eastAsia="宋体"/>
          <w:lang w:val="en-US" w:eastAsia="zh-CN"/>
        </w:rPr>
      </w:pPr>
      <w:r>
        <w:rPr>
          <w:rFonts w:hint="eastAsia" w:eastAsia="宋体"/>
          <w:lang w:val="en-US" w:eastAsia="zh-CN"/>
        </w:rPr>
        <w:t>由此北京大学国际交换生项目要对学生申请进行帅选：</w:t>
      </w:r>
    </w:p>
    <w:p>
      <w:pPr>
        <w:numPr>
          <w:ilvl w:val="0"/>
          <w:numId w:val="0"/>
        </w:numPr>
        <w:ind w:left="440" w:leftChars="0" w:firstLine="440"/>
        <w:rPr>
          <w:rFonts w:hint="default" w:eastAsia="宋体"/>
          <w:b/>
          <w:bCs/>
          <w:lang w:val="en-US" w:eastAsia="zh-CN"/>
        </w:rPr>
      </w:pPr>
    </w:p>
    <w:p>
      <w:pPr>
        <w:ind w:firstLine="440"/>
        <w:rPr>
          <w:rFonts w:hint="default" w:eastAsia="宋体"/>
          <w:lang w:val="en-US" w:eastAsia="zh-CN"/>
        </w:rPr>
      </w:pPr>
      <w:r>
        <w:rPr>
          <w:rFonts w:hint="eastAsia" w:eastAsia="宋体"/>
          <w:lang w:val="en-US" w:eastAsia="zh-CN"/>
        </w:rPr>
        <w:t>部分三：</w:t>
      </w:r>
    </w:p>
    <w:p>
      <w:pPr>
        <w:rPr>
          <w:rFonts w:hint="default" w:eastAsia="宋体"/>
          <w:lang w:val="en-US" w:eastAsia="zh-CN"/>
        </w:rPr>
      </w:pPr>
      <w:r>
        <w:rPr>
          <w:rFonts w:hint="default" w:eastAsia="宋体"/>
          <w:lang w:val="en-US" w:eastAsia="zh-CN"/>
        </w:rPr>
        <w:t>　　Want to exchange?</w:t>
      </w:r>
    </w:p>
    <w:p>
      <w:pPr>
        <w:rPr>
          <w:rFonts w:hint="default" w:eastAsia="宋体"/>
          <w:lang w:val="en-US" w:eastAsia="zh-CN"/>
        </w:rPr>
      </w:pPr>
      <w:r>
        <w:rPr>
          <w:rFonts w:hint="default" w:eastAsia="宋体"/>
          <w:lang w:val="en-US" w:eastAsia="zh-CN"/>
        </w:rPr>
        <w:t>　　申请交换生须知</w:t>
      </w:r>
    </w:p>
    <w:p>
      <w:pPr>
        <w:rPr>
          <w:rFonts w:hint="default" w:eastAsia="宋体"/>
          <w:lang w:val="en-US" w:eastAsia="zh-CN"/>
        </w:rPr>
      </w:pPr>
      <w:r>
        <w:rPr>
          <w:rFonts w:hint="default" w:eastAsia="宋体"/>
          <w:lang w:val="en-US" w:eastAsia="zh-CN"/>
        </w:rPr>
        <w:t>　　For students interested in applying for an exchange program, there are several things to remember:</w:t>
      </w:r>
    </w:p>
    <w:p>
      <w:pPr>
        <w:rPr>
          <w:rFonts w:hint="default" w:eastAsia="宋体"/>
          <w:lang w:val="en-US" w:eastAsia="zh-CN"/>
        </w:rPr>
      </w:pPr>
      <w:r>
        <w:rPr>
          <w:rFonts w:hint="default" w:eastAsia="宋体"/>
          <w:lang w:val="en-US" w:eastAsia="zh-CN"/>
        </w:rPr>
        <w:t>　　对交换生项目感兴趣的同学，需谨记以下事项：</w:t>
      </w:r>
    </w:p>
    <w:p>
      <w:pPr>
        <w:rPr>
          <w:rFonts w:hint="default" w:eastAsia="宋体"/>
          <w:lang w:val="en-US" w:eastAsia="zh-CN"/>
        </w:rPr>
      </w:pPr>
      <w:r>
        <w:rPr>
          <w:rFonts w:hint="default" w:eastAsia="宋体"/>
          <w:lang w:val="en-US" w:eastAsia="zh-CN"/>
        </w:rPr>
        <w:t>　　1. Exchange programs are mostly available for</w:t>
      </w:r>
      <w:r>
        <w:rPr>
          <w:rFonts w:hint="eastAsia" w:eastAsia="宋体"/>
          <w:lang w:val="en-US" w:eastAsia="zh-CN"/>
        </w:rPr>
        <w:t xml:space="preserve"> the students in school.</w:t>
      </w:r>
      <w:r>
        <w:rPr>
          <w:rFonts w:hint="default" w:eastAsia="宋体"/>
          <w:lang w:val="en-US" w:eastAsia="zh-CN"/>
        </w:rPr>
        <w:t>.</w:t>
      </w:r>
    </w:p>
    <w:p>
      <w:pPr>
        <w:rPr>
          <w:rFonts w:hint="default" w:eastAsia="宋体"/>
          <w:lang w:val="en-US" w:eastAsia="zh-CN"/>
        </w:rPr>
      </w:pPr>
      <w:r>
        <w:rPr>
          <w:rFonts w:hint="default" w:eastAsia="宋体"/>
          <w:lang w:val="en-US" w:eastAsia="zh-CN"/>
        </w:rPr>
        <w:t>　　交换生课程主要针对</w:t>
      </w:r>
      <w:r>
        <w:rPr>
          <w:rFonts w:hint="eastAsia" w:eastAsia="宋体"/>
          <w:lang w:val="en-US" w:eastAsia="zh-CN"/>
        </w:rPr>
        <w:t>在校</w:t>
      </w:r>
      <w:r>
        <w:rPr>
          <w:rFonts w:hint="default" w:eastAsia="宋体"/>
          <w:lang w:val="en-US" w:eastAsia="zh-CN"/>
        </w:rPr>
        <w:t>的学生。</w:t>
      </w:r>
    </w:p>
    <w:p>
      <w:pPr>
        <w:rPr>
          <w:rFonts w:hint="default" w:eastAsia="宋体"/>
          <w:lang w:val="en-US" w:eastAsia="zh-CN"/>
        </w:rPr>
      </w:pPr>
      <w:r>
        <w:rPr>
          <w:rFonts w:hint="default" w:eastAsia="宋体"/>
          <w:lang w:val="en-US" w:eastAsia="zh-CN"/>
        </w:rPr>
        <w:t>　</w:t>
      </w:r>
    </w:p>
    <w:p>
      <w:pPr>
        <w:rPr>
          <w:rFonts w:hint="default" w:eastAsia="宋体"/>
          <w:lang w:val="en-US" w:eastAsia="zh-CN"/>
        </w:rPr>
      </w:pPr>
      <w:r>
        <w:rPr>
          <w:rFonts w:hint="default" w:eastAsia="宋体"/>
          <w:lang w:val="en-US" w:eastAsia="zh-CN"/>
        </w:rPr>
        <w:t>　　</w:t>
      </w:r>
      <w:r>
        <w:rPr>
          <w:rFonts w:hint="eastAsia" w:eastAsia="宋体"/>
          <w:lang w:val="en-US" w:eastAsia="zh-CN"/>
        </w:rPr>
        <w:t>2</w:t>
      </w:r>
      <w:r>
        <w:rPr>
          <w:rFonts w:hint="default" w:eastAsia="宋体"/>
          <w:lang w:val="en-US" w:eastAsia="zh-CN"/>
        </w:rPr>
        <w:t>. Regularly check your school’s international office to see if there is any information regarding programs that are related to your major or personal interests.</w:t>
      </w:r>
    </w:p>
    <w:p>
      <w:pPr>
        <w:rPr>
          <w:rFonts w:hint="default" w:eastAsia="宋体"/>
          <w:lang w:val="en-US" w:eastAsia="zh-CN"/>
        </w:rPr>
      </w:pPr>
      <w:r>
        <w:rPr>
          <w:rFonts w:hint="default" w:eastAsia="宋体"/>
          <w:lang w:val="en-US" w:eastAsia="zh-CN"/>
        </w:rPr>
        <w:t>　　定期查询学校国际办公室发布的信息，查看是否有与本专业或个人兴趣有关的交流项目。</w:t>
      </w:r>
    </w:p>
    <w:p>
      <w:pPr>
        <w:rPr>
          <w:rFonts w:hint="default" w:eastAsia="宋体"/>
          <w:lang w:val="en-US" w:eastAsia="zh-CN"/>
        </w:rPr>
      </w:pPr>
      <w:r>
        <w:rPr>
          <w:rFonts w:hint="default" w:eastAsia="宋体"/>
          <w:lang w:val="en-US" w:eastAsia="zh-CN"/>
        </w:rPr>
        <w:t>　　4. Once you’ve identified a suitable exchange program, thoroughly research the country, the city, the school and the courses you are expected to take.</w:t>
      </w:r>
    </w:p>
    <w:p>
      <w:pPr>
        <w:rPr>
          <w:rFonts w:hint="default" w:eastAsia="宋体"/>
          <w:lang w:val="en-US" w:eastAsia="zh-CN"/>
        </w:rPr>
      </w:pPr>
      <w:r>
        <w:rPr>
          <w:rFonts w:hint="default" w:eastAsia="宋体"/>
          <w:lang w:val="en-US" w:eastAsia="zh-CN"/>
        </w:rPr>
        <w:t>　　一旦你确认了合适的交流项目，你需要对前往的国家、城市、学校以及就读课程做一番细致的研究。</w:t>
      </w:r>
    </w:p>
    <w:p>
      <w:pPr>
        <w:numPr>
          <w:ilvl w:val="0"/>
          <w:numId w:val="2"/>
        </w:numPr>
        <w:ind w:left="440" w:leftChars="0" w:firstLine="0" w:firstLineChars="0"/>
        <w:rPr>
          <w:rFonts w:hint="default" w:eastAsia="宋体"/>
          <w:lang w:val="en-US" w:eastAsia="zh-CN"/>
        </w:rPr>
      </w:pPr>
      <w:r>
        <w:rPr>
          <w:rFonts w:hint="eastAsia" w:eastAsia="宋体"/>
          <w:lang w:val="en-US" w:eastAsia="zh-CN"/>
        </w:rPr>
        <w:t xml:space="preserve">We </w:t>
      </w:r>
      <w:r>
        <w:rPr>
          <w:rFonts w:hint="default" w:eastAsia="宋体"/>
          <w:lang w:val="en-US" w:eastAsia="zh-CN"/>
        </w:rPr>
        <w:t xml:space="preserve"> will look at all applications and pick the ideal candidates to go overseas, so try to tailor your resume and extracurricular activities to the requirements and style of the program.</w:t>
      </w:r>
    </w:p>
    <w:p>
      <w:pPr>
        <w:numPr>
          <w:numId w:val="0"/>
        </w:numPr>
        <w:ind w:left="440" w:leftChars="0" w:firstLine="440"/>
        <w:rPr>
          <w:rFonts w:hint="default" w:eastAsia="宋体"/>
          <w:lang w:val="en-US" w:eastAsia="zh-CN"/>
        </w:rPr>
      </w:pPr>
      <w:r>
        <w:rPr>
          <w:rFonts w:hint="default" w:eastAsia="宋体"/>
          <w:lang w:val="en-US" w:eastAsia="zh-CN"/>
        </w:rPr>
        <w:t>合作院校将查看所有人的申请资料，并从中择优录取，所以尽量按照项目的要求和类型来制作相应的个人简历以及课外活动经历。</w:t>
      </w:r>
    </w:p>
    <w:p>
      <w:pPr>
        <w:numPr>
          <w:numId w:val="0"/>
        </w:numPr>
        <w:ind w:left="440" w:leftChars="0" w:firstLine="440"/>
        <w:rPr>
          <w:rFonts w:hint="default" w:eastAsia="宋体"/>
          <w:lang w:val="en-US" w:eastAsia="zh-CN"/>
        </w:rPr>
      </w:pPr>
    </w:p>
    <w:p>
      <w:pPr>
        <w:numPr>
          <w:numId w:val="0"/>
        </w:numPr>
        <w:ind w:left="440" w:leftChars="0" w:firstLine="440"/>
        <w:rPr>
          <w:rFonts w:hint="default" w:eastAsia="宋体"/>
          <w:lang w:val="en-US" w:eastAsia="zh-CN"/>
        </w:rPr>
      </w:pPr>
    </w:p>
    <w:p>
      <w:pPr>
        <w:numPr>
          <w:numId w:val="0"/>
        </w:numPr>
        <w:ind w:left="440" w:leftChars="0" w:firstLine="440"/>
        <w:rPr>
          <w:rFonts w:hint="eastAsia" w:eastAsia="宋体"/>
          <w:lang w:val="en-US" w:eastAsia="zh-CN"/>
        </w:rPr>
      </w:pPr>
      <w:r>
        <w:rPr>
          <w:rFonts w:hint="eastAsia" w:eastAsia="宋体"/>
          <w:lang w:val="en-US" w:eastAsia="zh-CN"/>
        </w:rPr>
        <w:t>Ref：</w:t>
      </w:r>
      <w:r>
        <w:rPr>
          <w:rFonts w:hint="eastAsia" w:eastAsia="宋体"/>
          <w:lang w:val="en-US" w:eastAsia="zh-CN"/>
        </w:rPr>
        <w:fldChar w:fldCharType="begin"/>
      </w:r>
      <w:r>
        <w:rPr>
          <w:rFonts w:hint="eastAsia" w:eastAsia="宋体"/>
          <w:lang w:val="en-US" w:eastAsia="zh-CN"/>
        </w:rPr>
        <w:instrText xml:space="preserve"> HYPERLINK "http://yingyu.xdf.cn/yd/career/201308/9611017.html" </w:instrText>
      </w:r>
      <w:r>
        <w:rPr>
          <w:rFonts w:hint="eastAsia" w:eastAsia="宋体"/>
          <w:lang w:val="en-US" w:eastAsia="zh-CN"/>
        </w:rPr>
        <w:fldChar w:fldCharType="separate"/>
      </w:r>
      <w:r>
        <w:rPr>
          <w:rStyle w:val="7"/>
          <w:rFonts w:hint="eastAsia" w:eastAsia="宋体"/>
          <w:lang w:val="en-US" w:eastAsia="zh-CN"/>
        </w:rPr>
        <w:t>http://yingyu.xdf.cn/yd/career/201308/9611017.html</w:t>
      </w:r>
      <w:r>
        <w:rPr>
          <w:rFonts w:hint="eastAsia" w:eastAsia="宋体"/>
          <w:lang w:val="en-US" w:eastAsia="zh-CN"/>
        </w:rPr>
        <w:fldChar w:fldCharType="end"/>
      </w:r>
    </w:p>
    <w:p>
      <w:pPr>
        <w:numPr>
          <w:numId w:val="0"/>
        </w:numPr>
        <w:ind w:left="440" w:leftChars="0" w:firstLine="440"/>
        <w:rPr>
          <w:rFonts w:hint="default" w:eastAsia="宋体"/>
          <w:lang w:val="en-US" w:eastAsia="zh-CN"/>
        </w:rPr>
      </w:pPr>
    </w:p>
    <w:p>
      <w:pPr>
        <w:numPr>
          <w:numId w:val="0"/>
        </w:numPr>
        <w:ind w:left="440" w:leftChars="0" w:firstLine="440"/>
        <w:rPr>
          <w:rFonts w:hint="default" w:eastAsia="宋体"/>
          <w:lang w:val="en-US" w:eastAsia="zh-CN"/>
        </w:rPr>
      </w:pPr>
      <w:r>
        <w:rPr>
          <w:rFonts w:hint="default" w:eastAsia="宋体"/>
          <w:lang w:val="en-US" w:eastAsia="zh-CN"/>
        </w:rPr>
        <w:t>Application Procedure</w:t>
      </w:r>
    </w:p>
    <w:p>
      <w:pPr>
        <w:numPr>
          <w:numId w:val="0"/>
        </w:numPr>
        <w:ind w:left="440" w:leftChars="0" w:firstLine="440"/>
        <w:rPr>
          <w:rFonts w:hint="default" w:eastAsia="宋体"/>
          <w:lang w:val="en-US" w:eastAsia="zh-CN"/>
        </w:rPr>
      </w:pPr>
    </w:p>
    <w:p>
      <w:pPr>
        <w:numPr>
          <w:numId w:val="0"/>
        </w:numPr>
        <w:ind w:left="440" w:leftChars="0" w:firstLine="440"/>
        <w:rPr>
          <w:rFonts w:hint="default" w:eastAsia="宋体"/>
          <w:lang w:val="en-US" w:eastAsia="zh-CN"/>
        </w:rPr>
      </w:pPr>
    </w:p>
    <w:p>
      <w:pPr>
        <w:numPr>
          <w:numId w:val="0"/>
        </w:numPr>
        <w:ind w:left="440" w:leftChars="0" w:firstLine="860" w:firstLineChars="0"/>
        <w:rPr>
          <w:rFonts w:hint="default" w:eastAsia="宋体"/>
          <w:lang w:val="en-US" w:eastAsia="zh-CN"/>
        </w:rPr>
      </w:pPr>
      <w:r>
        <w:rPr>
          <w:rFonts w:hint="default" w:eastAsia="宋体"/>
          <w:lang w:val="en-US" w:eastAsia="zh-CN"/>
        </w:rPr>
        <w:t>https://npuinternationalcollege.nwpu.edu.cn/info/1095/1894.htm</w:t>
      </w:r>
    </w:p>
    <w:p>
      <w:pPr>
        <w:numPr>
          <w:numId w:val="0"/>
        </w:numPr>
        <w:ind w:left="440" w:leftChars="0" w:firstLine="440"/>
        <w:rPr>
          <w:rFonts w:hint="default" w:eastAsia="宋体"/>
          <w:lang w:val="en-US" w:eastAsia="zh-CN"/>
        </w:rPr>
      </w:pPr>
    </w:p>
    <w:p>
      <w:pPr>
        <w:numPr>
          <w:numId w:val="0"/>
        </w:numPr>
        <w:ind w:left="440" w:leftChars="0" w:firstLine="440"/>
        <w:rPr>
          <w:rFonts w:hint="default" w:eastAsia="宋体"/>
          <w:lang w:val="en-US" w:eastAsia="zh-CN"/>
        </w:rPr>
      </w:pPr>
    </w:p>
    <w:p>
      <w:pPr>
        <w:numPr>
          <w:numId w:val="0"/>
        </w:numPr>
        <w:ind w:left="440" w:leftChars="0" w:firstLine="440"/>
        <w:rPr>
          <w:rFonts w:hint="default" w:eastAsia="宋体"/>
          <w:lang w:val="en-US" w:eastAsia="zh-CN"/>
        </w:rPr>
      </w:pPr>
    </w:p>
    <w:p>
      <w:pPr>
        <w:numPr>
          <w:numId w:val="0"/>
        </w:numPr>
        <w:ind w:left="440" w:leftChars="0" w:firstLine="440"/>
        <w:rPr>
          <w:rFonts w:hint="default" w:eastAsia="宋体"/>
          <w:lang w:val="en-US" w:eastAsia="zh-CN"/>
        </w:rPr>
      </w:pPr>
    </w:p>
    <w:p>
      <w:pPr>
        <w:numPr>
          <w:numId w:val="0"/>
        </w:numPr>
        <w:ind w:left="440" w:leftChars="0" w:firstLine="440"/>
        <w:rPr>
          <w:rFonts w:hint="default" w:eastAsia="宋体"/>
          <w:lang w:val="en-US" w:eastAsia="zh-CN"/>
        </w:rPr>
      </w:pPr>
    </w:p>
    <w:p>
      <w:pPr>
        <w:rPr>
          <w:rFonts w:hint="default" w:eastAsia="宋体"/>
          <w:lang w:val="en-US" w:eastAsia="zh-CN"/>
        </w:rPr>
      </w:pPr>
    </w:p>
    <w:p>
      <w:pPr>
        <w:rPr>
          <w:rFonts w:hint="default" w:eastAsia="宋体"/>
          <w:lang w:val="en-US" w:eastAsia="zh-CN"/>
        </w:rPr>
      </w:pPr>
      <w:r>
        <w:rPr>
          <w:rFonts w:hint="eastAsia" w:eastAsia="宋体"/>
          <w:lang w:val="en-US" w:eastAsia="zh-CN"/>
        </w:rPr>
        <w:t>部分二：</w:t>
      </w:r>
    </w:p>
    <w:tbl>
      <w:tblPr>
        <w:tblStyle w:val="4"/>
        <w:tblpPr w:leftFromText="180" w:rightFromText="180" w:vertAnchor="text" w:horzAnchor="page" w:tblpX="1765" w:tblpY="3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575"/>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center"/>
              <w:rPr>
                <w:vertAlign w:val="baseline"/>
              </w:rPr>
            </w:pPr>
            <w:r>
              <w:rPr>
                <w:rFonts w:hint="default" w:eastAsia="宋体"/>
                <w:sz w:val="21"/>
                <w:szCs w:val="21"/>
                <w:lang w:val="en-US" w:eastAsia="zh-CN"/>
              </w:rPr>
              <w:t>Application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restart"/>
            <w:vAlign w:val="top"/>
          </w:tcPr>
          <w:p>
            <w:pPr>
              <w:numPr>
                <w:ilvl w:val="0"/>
                <w:numId w:val="0"/>
              </w:numPr>
              <w:jc w:val="center"/>
              <w:rPr>
                <w:rFonts w:hint="default" w:eastAsia="宋体"/>
                <w:sz w:val="21"/>
                <w:szCs w:val="21"/>
                <w:lang w:val="en-US" w:eastAsia="zh-CN"/>
              </w:rPr>
            </w:pPr>
          </w:p>
          <w:p>
            <w:pPr>
              <w:numPr>
                <w:ilvl w:val="0"/>
                <w:numId w:val="0"/>
              </w:numPr>
              <w:jc w:val="both"/>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Nomination</w:t>
            </w:r>
          </w:p>
          <w:p>
            <w:pPr>
              <w:rPr>
                <w:vertAlign w:val="baseline"/>
              </w:rPr>
            </w:pPr>
          </w:p>
        </w:tc>
        <w:tc>
          <w:tcPr>
            <w:tcW w:w="1575" w:type="dxa"/>
            <w:vAlign w:val="top"/>
          </w:tcPr>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Deadline</w:t>
            </w:r>
          </w:p>
        </w:tc>
        <w:tc>
          <w:tcPr>
            <w:tcW w:w="5544" w:type="dxa"/>
            <w:vAlign w:val="top"/>
          </w:tcPr>
          <w:p>
            <w:pPr>
              <w:numPr>
                <w:ilvl w:val="0"/>
                <w:numId w:val="0"/>
              </w:numPr>
              <w:ind w:left="440" w:leftChars="0" w:firstLine="440" w:firstLineChars="0"/>
              <w:jc w:val="left"/>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30</w:t>
            </w:r>
            <w:r>
              <w:rPr>
                <w:rFonts w:hint="default" w:eastAsia="宋体"/>
                <w:sz w:val="21"/>
                <w:szCs w:val="21"/>
                <w:vertAlign w:val="superscript"/>
                <w:lang w:val="en-US" w:eastAsia="zh-CN"/>
              </w:rPr>
              <w:t>th</w:t>
            </w:r>
            <w:r>
              <w:rPr>
                <w:rFonts w:hint="eastAsia" w:eastAsia="宋体"/>
                <w:sz w:val="21"/>
                <w:szCs w:val="21"/>
                <w:lang w:val="en-US" w:eastAsia="zh-CN"/>
              </w:rPr>
              <w:t xml:space="preserve">  Nov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continue"/>
          </w:tcPr>
          <w:p>
            <w:pPr>
              <w:rPr>
                <w:vertAlign w:val="baseline"/>
              </w:rPr>
            </w:pPr>
          </w:p>
        </w:tc>
        <w:tc>
          <w:tcPr>
            <w:tcW w:w="1575" w:type="dxa"/>
            <w:vAlign w:val="top"/>
          </w:tcPr>
          <w:p>
            <w:pPr>
              <w:numPr>
                <w:ilvl w:val="0"/>
                <w:numId w:val="0"/>
              </w:numPr>
              <w:ind w:left="0" w:leftChars="0" w:firstLine="0" w:firstLineChars="0"/>
              <w:jc w:val="center"/>
              <w:rPr>
                <w:rFonts w:hint="default" w:eastAsia="宋体"/>
                <w:sz w:val="21"/>
                <w:szCs w:val="21"/>
                <w:lang w:val="en-US" w:eastAsia="zh-CN"/>
              </w:rPr>
            </w:pPr>
          </w:p>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Documents</w:t>
            </w:r>
          </w:p>
        </w:tc>
        <w:tc>
          <w:tcPr>
            <w:tcW w:w="5544" w:type="dxa"/>
            <w:vAlign w:val="top"/>
          </w:tcPr>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Nomination Letter of home university</w:t>
            </w:r>
          </w:p>
          <w:p>
            <w:pPr>
              <w:numPr>
                <w:ilvl w:val="0"/>
                <w:numId w:val="0"/>
              </w:numPr>
              <w:ind w:left="440" w:leftChars="0" w:firstLine="440" w:firstLineChars="0"/>
              <w:jc w:val="left"/>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(please clarify grade, major and study period of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restart"/>
            <w:vAlign w:val="top"/>
          </w:tcPr>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Application</w:t>
            </w:r>
          </w:p>
          <w:p>
            <w:pPr>
              <w:rPr>
                <w:vertAlign w:val="baseline"/>
              </w:rPr>
            </w:pPr>
          </w:p>
        </w:tc>
        <w:tc>
          <w:tcPr>
            <w:tcW w:w="1575" w:type="dxa"/>
            <w:vAlign w:val="top"/>
          </w:tcPr>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Deadline</w:t>
            </w:r>
          </w:p>
        </w:tc>
        <w:tc>
          <w:tcPr>
            <w:tcW w:w="5544" w:type="dxa"/>
            <w:vAlign w:val="top"/>
          </w:tcPr>
          <w:p>
            <w:pPr>
              <w:numPr>
                <w:ilvl w:val="0"/>
                <w:numId w:val="0"/>
              </w:numPr>
              <w:ind w:left="440" w:leftChars="0" w:firstLine="440" w:firstLineChars="0"/>
              <w:jc w:val="left"/>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15th Dec.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continue"/>
          </w:tcPr>
          <w:p>
            <w:pPr>
              <w:rPr>
                <w:vertAlign w:val="baseline"/>
              </w:rPr>
            </w:pPr>
          </w:p>
        </w:tc>
        <w:tc>
          <w:tcPr>
            <w:tcW w:w="1575" w:type="dxa"/>
            <w:vAlign w:val="top"/>
          </w:tcPr>
          <w:p>
            <w:pPr>
              <w:numPr>
                <w:ilvl w:val="0"/>
                <w:numId w:val="0"/>
              </w:numPr>
              <w:ind w:left="440" w:leftChars="0" w:firstLine="440"/>
              <w:jc w:val="center"/>
              <w:rPr>
                <w:rFonts w:hint="default" w:eastAsia="宋体"/>
                <w:sz w:val="21"/>
                <w:szCs w:val="21"/>
                <w:lang w:val="en-US" w:eastAsia="zh-CN"/>
              </w:rPr>
            </w:pPr>
          </w:p>
          <w:p>
            <w:pPr>
              <w:numPr>
                <w:ilvl w:val="0"/>
                <w:numId w:val="0"/>
              </w:numPr>
              <w:jc w:val="center"/>
              <w:rPr>
                <w:rFonts w:hint="default" w:eastAsia="宋体"/>
                <w:sz w:val="21"/>
                <w:szCs w:val="21"/>
                <w:lang w:val="en-US" w:eastAsia="zh-CN"/>
              </w:rPr>
            </w:pPr>
          </w:p>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Documents</w:t>
            </w:r>
          </w:p>
        </w:tc>
        <w:tc>
          <w:tcPr>
            <w:tcW w:w="5544" w:type="dxa"/>
            <w:vAlign w:val="top"/>
          </w:tcPr>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1. Scan copy of front page of valid passport (HD).</w:t>
            </w:r>
          </w:p>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2. Highest diploma.</w:t>
            </w:r>
          </w:p>
          <w:p>
            <w:pPr>
              <w:numPr>
                <w:ilvl w:val="0"/>
                <w:numId w:val="0"/>
              </w:numPr>
              <w:ind w:left="440" w:leftChars="0" w:firstLine="440" w:firstLineChars="0"/>
              <w:jc w:val="left"/>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3. Academic transcripts.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Merge w:val="continue"/>
          </w:tcPr>
          <w:p>
            <w:pPr>
              <w:rPr>
                <w:vertAlign w:val="baseline"/>
              </w:rPr>
            </w:pPr>
          </w:p>
        </w:tc>
        <w:tc>
          <w:tcPr>
            <w:tcW w:w="1575" w:type="dxa"/>
            <w:vAlign w:val="top"/>
          </w:tcPr>
          <w:p>
            <w:pPr>
              <w:numPr>
                <w:ilvl w:val="0"/>
                <w:numId w:val="0"/>
              </w:numPr>
              <w:jc w:val="center"/>
              <w:rPr>
                <w:rFonts w:hint="default" w:eastAsia="宋体"/>
                <w:sz w:val="21"/>
                <w:szCs w:val="21"/>
                <w:lang w:val="en-US" w:eastAsia="zh-CN"/>
              </w:rPr>
            </w:pPr>
          </w:p>
          <w:p>
            <w:pPr>
              <w:numPr>
                <w:ilvl w:val="0"/>
                <w:numId w:val="0"/>
              </w:numPr>
              <w:jc w:val="center"/>
              <w:rPr>
                <w:rFonts w:hint="default" w:eastAsia="宋体"/>
                <w:sz w:val="21"/>
                <w:szCs w:val="21"/>
                <w:lang w:val="en-US" w:eastAsia="zh-CN"/>
              </w:rPr>
            </w:pPr>
          </w:p>
          <w:p>
            <w:pPr>
              <w:numPr>
                <w:ilvl w:val="0"/>
                <w:numId w:val="0"/>
              </w:numPr>
              <w:jc w:val="center"/>
              <w:rPr>
                <w:rFonts w:hint="default" w:eastAsia="宋体"/>
                <w:sz w:val="21"/>
                <w:szCs w:val="21"/>
                <w:lang w:val="en-US" w:eastAsia="zh-CN"/>
              </w:rPr>
            </w:pPr>
          </w:p>
          <w:p>
            <w:pPr>
              <w:numPr>
                <w:ilvl w:val="0"/>
                <w:numId w:val="0"/>
              </w:numPr>
              <w:jc w:val="center"/>
              <w:rPr>
                <w:rFonts w:hint="default" w:eastAsia="宋体"/>
                <w:sz w:val="21"/>
                <w:szCs w:val="21"/>
                <w:lang w:val="en-US" w:eastAsia="zh-CN"/>
              </w:rPr>
            </w:pPr>
          </w:p>
          <w:p>
            <w:pPr>
              <w:numPr>
                <w:ilvl w:val="0"/>
                <w:numId w:val="0"/>
              </w:numPr>
              <w:ind w:left="0" w:leftChars="0" w:firstLine="0" w:firstLineChars="0"/>
              <w:jc w:val="center"/>
              <w:rPr>
                <w:rFonts w:hint="default" w:eastAsia="宋体" w:asciiTheme="minorHAnsi" w:hAnsiTheme="minorHAnsi" w:cstheme="minorBidi"/>
                <w:kern w:val="2"/>
                <w:sz w:val="21"/>
                <w:szCs w:val="21"/>
                <w:lang w:val="en-US" w:eastAsia="zh-CN" w:bidi="ar-SA"/>
              </w:rPr>
            </w:pPr>
            <w:r>
              <w:rPr>
                <w:rFonts w:hint="default" w:eastAsia="宋体"/>
                <w:sz w:val="21"/>
                <w:szCs w:val="21"/>
                <w:lang w:val="en-US" w:eastAsia="zh-CN"/>
              </w:rPr>
              <w:t>Procedures</w:t>
            </w:r>
          </w:p>
        </w:tc>
        <w:tc>
          <w:tcPr>
            <w:tcW w:w="5544" w:type="dxa"/>
            <w:vAlign w:val="top"/>
          </w:tcPr>
          <w:p>
            <w:pPr>
              <w:numPr>
                <w:ilvl w:val="0"/>
                <w:numId w:val="3"/>
              </w:numPr>
              <w:ind w:left="440" w:leftChars="0" w:firstLine="440"/>
              <w:jc w:val="left"/>
              <w:rPr>
                <w:rFonts w:hint="eastAsia" w:eastAsia="宋体"/>
                <w:sz w:val="21"/>
                <w:szCs w:val="21"/>
                <w:lang w:val="en-US" w:eastAsia="zh-CN"/>
              </w:rPr>
            </w:pPr>
            <w:r>
              <w:rPr>
                <w:rFonts w:hint="default" w:eastAsia="宋体"/>
                <w:sz w:val="21"/>
                <w:szCs w:val="21"/>
                <w:lang w:val="en-US" w:eastAsia="zh-CN"/>
              </w:rPr>
              <w:t xml:space="preserve">Applicants submit application to </w:t>
            </w:r>
            <w:r>
              <w:rPr>
                <w:rFonts w:hint="eastAsia" w:eastAsia="宋体"/>
                <w:sz w:val="21"/>
                <w:szCs w:val="21"/>
                <w:lang w:val="en-US" w:eastAsia="zh-CN"/>
              </w:rPr>
              <w:t>us</w:t>
            </w:r>
          </w:p>
          <w:p>
            <w:pPr>
              <w:numPr>
                <w:ilvl w:val="0"/>
                <w:numId w:val="0"/>
              </w:numPr>
              <w:ind w:left="440" w:leftChars="0" w:firstLine="440"/>
              <w:jc w:val="left"/>
              <w:rPr>
                <w:rFonts w:hint="default" w:eastAsia="宋体"/>
                <w:sz w:val="21"/>
                <w:szCs w:val="21"/>
                <w:lang w:val="en-US" w:eastAsia="zh-CN"/>
              </w:rPr>
            </w:pPr>
            <w:r>
              <w:rPr>
                <w:rFonts w:hint="eastAsia" w:eastAsia="宋体"/>
                <w:sz w:val="21"/>
                <w:szCs w:val="21"/>
                <w:lang w:val="en-US" w:eastAsia="zh-CN"/>
              </w:rPr>
              <w:t>2</w:t>
            </w:r>
            <w:r>
              <w:rPr>
                <w:rFonts w:hint="default" w:eastAsia="宋体"/>
                <w:sz w:val="21"/>
                <w:szCs w:val="21"/>
                <w:lang w:val="en-US" w:eastAsia="zh-CN"/>
              </w:rPr>
              <w:t>.International students apply online and submit all the documents online</w:t>
            </w:r>
            <w:r>
              <w:rPr>
                <w:rFonts w:hint="default" w:eastAsia="宋体"/>
                <w:sz w:val="21"/>
                <w:szCs w:val="21"/>
                <w:lang w:val="en-US" w:eastAsia="zh-CN"/>
              </w:rPr>
              <w:fldChar w:fldCharType="begin"/>
            </w:r>
            <w:r>
              <w:rPr>
                <w:rFonts w:hint="default" w:eastAsia="宋体"/>
                <w:sz w:val="21"/>
                <w:szCs w:val="21"/>
                <w:lang w:val="en-US" w:eastAsia="zh-CN"/>
              </w:rPr>
              <w:instrText xml:space="preserve"> HYPERLINK "http://admission.nwpu.edu.cn/" </w:instrText>
            </w:r>
            <w:r>
              <w:rPr>
                <w:rFonts w:hint="default" w:eastAsia="宋体"/>
                <w:sz w:val="21"/>
                <w:szCs w:val="21"/>
                <w:lang w:val="en-US" w:eastAsia="zh-CN"/>
              </w:rPr>
              <w:fldChar w:fldCharType="separate"/>
            </w:r>
            <w:r>
              <w:rPr>
                <w:rFonts w:hint="default" w:eastAsia="宋体"/>
                <w:sz w:val="21"/>
                <w:szCs w:val="21"/>
                <w:lang w:val="en-US" w:eastAsia="zh-CN"/>
              </w:rPr>
              <w:t>:</w:t>
            </w:r>
            <w:r>
              <w:rPr>
                <w:rFonts w:hint="eastAsia" w:eastAsia="宋体"/>
                <w:sz w:val="21"/>
                <w:szCs w:val="21"/>
                <w:lang w:val="en-US" w:eastAsia="zh-CN"/>
              </w:rPr>
              <w:t xml:space="preserve"> </w:t>
            </w:r>
            <w:r>
              <w:rPr>
                <w:rFonts w:hint="default" w:eastAsia="宋体"/>
                <w:sz w:val="21"/>
                <w:szCs w:val="21"/>
                <w:lang w:val="en-US" w:eastAsia="zh-CN"/>
              </w:rPr>
              <w:t>http:/</w:t>
            </w:r>
            <w:r>
              <w:rPr>
                <w:rFonts w:hint="eastAsia" w:eastAsia="宋体"/>
                <w:sz w:val="21"/>
                <w:szCs w:val="21"/>
                <w:lang w:val="en-US" w:eastAsia="zh-CN"/>
              </w:rPr>
              <w:t>xxxxx</w:t>
            </w:r>
            <w:r>
              <w:rPr>
                <w:rFonts w:hint="default" w:eastAsia="宋体"/>
                <w:sz w:val="21"/>
                <w:szCs w:val="21"/>
                <w:lang w:val="en-US" w:eastAsia="zh-CN"/>
              </w:rPr>
              <w:t>.nwpu.edu.cn/</w:t>
            </w:r>
            <w:r>
              <w:rPr>
                <w:rFonts w:hint="default" w:eastAsia="宋体"/>
                <w:sz w:val="21"/>
                <w:szCs w:val="21"/>
                <w:lang w:val="en-US" w:eastAsia="zh-CN"/>
              </w:rPr>
              <w:fldChar w:fldCharType="end"/>
            </w:r>
          </w:p>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4.</w:t>
            </w:r>
            <w:r>
              <w:rPr>
                <w:rFonts w:hint="eastAsia" w:eastAsia="宋体"/>
                <w:sz w:val="21"/>
                <w:szCs w:val="21"/>
                <w:lang w:val="en-US" w:eastAsia="zh-CN"/>
              </w:rPr>
              <w:t xml:space="preserve">we </w:t>
            </w:r>
            <w:r>
              <w:rPr>
                <w:rFonts w:hint="default" w:eastAsia="宋体"/>
                <w:sz w:val="21"/>
                <w:szCs w:val="21"/>
                <w:lang w:val="en-US" w:eastAsia="zh-CN"/>
              </w:rPr>
              <w:t>applications documents.</w:t>
            </w:r>
          </w:p>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5.</w:t>
            </w:r>
            <w:r>
              <w:rPr>
                <w:rFonts w:hint="eastAsia" w:eastAsia="宋体"/>
                <w:sz w:val="21"/>
                <w:szCs w:val="21"/>
                <w:lang w:val="en-US" w:eastAsia="zh-CN"/>
              </w:rPr>
              <w:t xml:space="preserve">we </w:t>
            </w:r>
            <w:r>
              <w:rPr>
                <w:rFonts w:hint="default" w:eastAsia="宋体"/>
                <w:sz w:val="21"/>
                <w:szCs w:val="21"/>
                <w:lang w:val="en-US" w:eastAsia="zh-CN"/>
              </w:rPr>
              <w:t xml:space="preserve"> documents and issues admission notice. (from 15 to 30 working days).</w:t>
            </w:r>
          </w:p>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6.Send approved visa documents and admission documents to students.</w:t>
            </w:r>
          </w:p>
          <w:p>
            <w:pPr>
              <w:numPr>
                <w:ilvl w:val="0"/>
                <w:numId w:val="0"/>
              </w:numPr>
              <w:jc w:val="left"/>
              <w:rPr>
                <w:rFonts w:hint="default" w:eastAsia="宋体" w:asciiTheme="minorHAnsi" w:hAnsiTheme="minorHAnsi" w:cstheme="minorBidi"/>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vAlign w:val="top"/>
          </w:tcPr>
          <w:p>
            <w:pPr>
              <w:numPr>
                <w:ilvl w:val="0"/>
                <w:numId w:val="0"/>
              </w:numPr>
              <w:ind w:left="440" w:leftChars="0" w:firstLine="440"/>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0" w:leftChars="0" w:firstLine="0" w:firstLineChars="0"/>
              <w:jc w:val="center"/>
              <w:rPr>
                <w:rFonts w:hint="default" w:ascii="Arial" w:hAnsi="Arial" w:eastAsia="宋体" w:cs="Arial"/>
                <w:kern w:val="2"/>
                <w:sz w:val="21"/>
                <w:szCs w:val="21"/>
                <w:lang w:val="en-US" w:eastAsia="zh-CN" w:bidi="ar-SA"/>
              </w:rPr>
            </w:pPr>
            <w:r>
              <w:rPr>
                <w:rFonts w:hint="default" w:eastAsia="宋体"/>
                <w:sz w:val="21"/>
                <w:szCs w:val="21"/>
                <w:lang w:val="en-US" w:eastAsia="zh-CN"/>
              </w:rPr>
              <w:t>Registration</w:t>
            </w:r>
          </w:p>
        </w:tc>
        <w:tc>
          <w:tcPr>
            <w:tcW w:w="1575" w:type="dxa"/>
            <w:vAlign w:val="top"/>
          </w:tcPr>
          <w:p>
            <w:pPr>
              <w:numPr>
                <w:ilvl w:val="0"/>
                <w:numId w:val="0"/>
              </w:numPr>
              <w:jc w:val="center"/>
              <w:rPr>
                <w:rFonts w:hint="default" w:eastAsia="宋体"/>
                <w:sz w:val="21"/>
                <w:szCs w:val="21"/>
                <w:lang w:val="en-US" w:eastAsia="zh-CN"/>
              </w:rPr>
            </w:pPr>
          </w:p>
          <w:p>
            <w:pPr>
              <w:numPr>
                <w:ilvl w:val="0"/>
                <w:numId w:val="0"/>
              </w:numPr>
              <w:ind w:left="440" w:leftChars="0" w:firstLine="440"/>
              <w:jc w:val="center"/>
              <w:rPr>
                <w:rFonts w:hint="default" w:eastAsia="宋体"/>
                <w:sz w:val="21"/>
                <w:szCs w:val="21"/>
                <w:lang w:val="en-US" w:eastAsia="zh-CN"/>
              </w:rPr>
            </w:pPr>
          </w:p>
          <w:p>
            <w:pPr>
              <w:numPr>
                <w:ilvl w:val="0"/>
                <w:numId w:val="0"/>
              </w:numPr>
              <w:ind w:left="0" w:leftChars="0" w:firstLine="0" w:firstLineChars="0"/>
              <w:jc w:val="center"/>
              <w:rPr>
                <w:rFonts w:hint="default" w:ascii="Arial" w:hAnsi="Arial" w:eastAsia="宋体" w:cs="Arial"/>
                <w:kern w:val="2"/>
                <w:sz w:val="21"/>
                <w:szCs w:val="21"/>
                <w:lang w:val="en-US" w:eastAsia="zh-CN" w:bidi="ar-SA"/>
              </w:rPr>
            </w:pPr>
            <w:r>
              <w:rPr>
                <w:rFonts w:hint="default" w:eastAsia="宋体"/>
                <w:sz w:val="21"/>
                <w:szCs w:val="21"/>
                <w:lang w:val="en-US" w:eastAsia="zh-CN"/>
              </w:rPr>
              <w:t>Documents</w:t>
            </w:r>
          </w:p>
        </w:tc>
        <w:tc>
          <w:tcPr>
            <w:tcW w:w="5544" w:type="dxa"/>
            <w:vAlign w:val="top"/>
          </w:tcPr>
          <w:p>
            <w:pPr>
              <w:numPr>
                <w:ilvl w:val="0"/>
                <w:numId w:val="0"/>
              </w:numPr>
              <w:ind w:left="440" w:leftChars="0" w:firstLine="440"/>
              <w:jc w:val="left"/>
              <w:rPr>
                <w:rFonts w:hint="default" w:eastAsia="宋体"/>
                <w:sz w:val="21"/>
                <w:szCs w:val="21"/>
                <w:lang w:val="en-US" w:eastAsia="zh-CN"/>
              </w:rPr>
            </w:pPr>
            <w:r>
              <w:rPr>
                <w:rFonts w:hint="default" w:eastAsia="宋体"/>
                <w:sz w:val="21"/>
                <w:szCs w:val="21"/>
                <w:lang w:val="en-US" w:eastAsia="zh-CN"/>
              </w:rPr>
              <w:t>1. Admission notice.</w:t>
            </w:r>
          </w:p>
          <w:p>
            <w:pPr>
              <w:numPr>
                <w:ilvl w:val="0"/>
                <w:numId w:val="0"/>
              </w:numPr>
              <w:ind w:left="440" w:leftChars="0" w:firstLine="440"/>
              <w:jc w:val="left"/>
              <w:rPr>
                <w:rFonts w:hint="default" w:eastAsia="宋体"/>
                <w:sz w:val="21"/>
                <w:szCs w:val="21"/>
                <w:lang w:val="en-US" w:eastAsia="zh-CN"/>
              </w:rPr>
            </w:pPr>
            <w:r>
              <w:rPr>
                <w:rFonts w:hint="eastAsia" w:eastAsia="宋体"/>
                <w:sz w:val="21"/>
                <w:szCs w:val="21"/>
                <w:lang w:val="en-US" w:eastAsia="zh-CN"/>
              </w:rPr>
              <w:t>2</w:t>
            </w:r>
            <w:r>
              <w:rPr>
                <w:rFonts w:hint="default" w:eastAsia="宋体"/>
                <w:sz w:val="21"/>
                <w:szCs w:val="21"/>
                <w:lang w:val="en-US" w:eastAsia="zh-CN"/>
              </w:rPr>
              <w:t>. Physical Examination form(for students who apply for X2 visa).</w:t>
            </w:r>
          </w:p>
          <w:p>
            <w:pPr>
              <w:numPr>
                <w:ilvl w:val="0"/>
                <w:numId w:val="0"/>
              </w:numPr>
              <w:ind w:left="440" w:leftChars="0" w:firstLine="440" w:firstLineChars="0"/>
              <w:jc w:val="left"/>
              <w:rPr>
                <w:rFonts w:hint="default" w:ascii="Arial" w:hAnsi="Arial" w:eastAsia="宋体" w:cs="Arial"/>
                <w:kern w:val="2"/>
                <w:sz w:val="21"/>
                <w:szCs w:val="21"/>
                <w:lang w:val="en-US" w:eastAsia="zh-CN" w:bidi="ar-SA"/>
              </w:rPr>
            </w:pPr>
          </w:p>
        </w:tc>
      </w:tr>
    </w:tbl>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r>
        <w:rPr>
          <w:rFonts w:hint="eastAsia" w:eastAsia="宋体"/>
          <w:lang w:val="en-US" w:eastAsia="zh-CN"/>
        </w:rPr>
        <w:t>部分四：</w:t>
      </w:r>
    </w:p>
    <w:p>
      <w:pPr>
        <w:rPr>
          <w:rFonts w:hint="default" w:eastAsia="宋体"/>
          <w:lang w:val="en-US" w:eastAsia="zh-CN"/>
        </w:rPr>
      </w:pPr>
    </w:p>
    <w:p>
      <w:pPr>
        <w:rPr>
          <w:rFonts w:hint="eastAsia" w:eastAsia="宋体"/>
          <w:lang w:val="en-US" w:eastAsia="zh-CN"/>
        </w:rPr>
      </w:pPr>
      <w:r>
        <w:rPr>
          <w:rFonts w:hint="default" w:eastAsia="宋体"/>
          <w:lang w:val="en-US" w:eastAsia="zh-CN"/>
        </w:rPr>
        <w:t>英语</w:t>
      </w:r>
      <w:r>
        <w:rPr>
          <w:rFonts w:hint="eastAsia" w:eastAsia="宋体"/>
          <w:lang w:val="en-US" w:eastAsia="zh-CN"/>
        </w:rPr>
        <w:t>项目活动和课程实现：</w:t>
      </w:r>
    </w:p>
    <w:p>
      <w:pPr>
        <w:rPr>
          <w:rFonts w:hint="eastAsia" w:eastAsia="宋体"/>
          <w:lang w:val="en-US" w:eastAsia="zh-CN"/>
        </w:rPr>
      </w:pPr>
      <w:r>
        <w:rPr>
          <w:rFonts w:hint="eastAsia" w:eastAsia="宋体"/>
          <w:lang w:val="en-US" w:eastAsia="zh-CN"/>
        </w:rPr>
        <w:t>English program activities and course implementation:</w:t>
      </w:r>
    </w:p>
    <w:p>
      <w:pPr>
        <w:rPr>
          <w:rFonts w:hint="default" w:eastAsia="宋体"/>
          <w:rtl w:val="0"/>
          <w:lang w:val="en-US" w:eastAsia="zh-CN"/>
        </w:rPr>
      </w:pPr>
    </w:p>
    <w:p>
      <w:pPr>
        <w:rPr>
          <w:rFonts w:hint="default" w:eastAsia="宋体"/>
          <w:rtl w:val="0"/>
          <w:lang w:val="en-US" w:eastAsia="zh-CN"/>
        </w:rPr>
      </w:pPr>
    </w:p>
    <w:p>
      <w:pPr>
        <w:rPr>
          <w:rFonts w:hint="eastAsia" w:eastAsia="宋体"/>
          <w:rtl w:val="0"/>
          <w:lang w:val="en-US" w:eastAsia="zh-CN"/>
        </w:rPr>
      </w:pPr>
      <w:r>
        <w:rPr>
          <w:rFonts w:hint="default" w:eastAsia="宋体"/>
          <w:lang w:val="en-US" w:eastAsia="zh-CN"/>
        </w:rPr>
        <w:t xml:space="preserve">Ø </w:t>
      </w:r>
      <w:r>
        <w:rPr>
          <w:rFonts w:hint="default" w:eastAsia="宋体"/>
          <w:rtl w:val="0"/>
          <w:lang w:val="en-US" w:eastAsia="zh-CN"/>
        </w:rPr>
        <w:t>learn different culture</w:t>
      </w:r>
      <w:r>
        <w:rPr>
          <w:rFonts w:hint="default" w:eastAsia="宋体"/>
          <w:lang w:val="en-US" w:eastAsia="zh-CN"/>
        </w:rPr>
        <w:t xml:space="preserve"> (International Class)</w:t>
      </w:r>
      <w:r>
        <w:rPr>
          <w:rFonts w:hint="eastAsia" w:eastAsia="宋体"/>
          <w:lang w:val="en-US" w:eastAsia="zh-CN"/>
        </w:rPr>
        <w:t xml:space="preserve">：  </w:t>
      </w:r>
      <w:r>
        <w:rPr>
          <w:rFonts w:hint="eastAsia" w:eastAsia="宋体"/>
          <w:rtl w:val="0"/>
          <w:lang w:val="en-US" w:eastAsia="zh-CN"/>
        </w:rPr>
        <w:t xml:space="preserve">Hold 50-60 international students historical Movie watching </w:t>
      </w:r>
    </w:p>
    <w:p>
      <w:pPr>
        <w:rPr>
          <w:rFonts w:hint="default" w:eastAsia="宋体"/>
          <w:rtl w:val="0"/>
          <w:lang w:val="en-US" w:eastAsia="zh-CN"/>
        </w:rPr>
      </w:pPr>
      <w:r>
        <w:rPr>
          <w:rFonts w:hint="eastAsia" w:eastAsia="宋体"/>
          <w:rtl w:val="0"/>
          <w:lang w:val="en-US" w:eastAsia="zh-CN"/>
        </w:rPr>
        <w:t>每小组5到8 位学员为一组，以观看视频，分享交流与明天视频相关的主体。</w:t>
      </w:r>
    </w:p>
    <w:p>
      <w:pPr>
        <w:rPr>
          <w:rFonts w:hint="default" w:eastAsia="宋体"/>
          <w:rtl w:val="0"/>
          <w:lang w:val="en-US" w:eastAsia="zh-CN"/>
        </w:rPr>
      </w:pPr>
    </w:p>
    <w:p>
      <w:pPr>
        <w:rPr>
          <w:rFonts w:hint="default" w:eastAsia="宋体"/>
          <w:lang w:val="en-US" w:eastAsia="zh-CN"/>
        </w:rPr>
      </w:pPr>
    </w:p>
    <w:p>
      <w:pPr>
        <w:rPr>
          <w:rFonts w:hint="default" w:eastAsia="宋体"/>
          <w:rtl w:val="0"/>
          <w:lang w:val="en-US" w:eastAsia="zh-CN"/>
        </w:rPr>
      </w:pPr>
      <w:r>
        <w:rPr>
          <w:rFonts w:hint="default" w:eastAsia="宋体"/>
          <w:lang w:val="en-US" w:eastAsia="zh-CN"/>
        </w:rPr>
        <w:t xml:space="preserve">Ø </w:t>
      </w:r>
      <w:r>
        <w:rPr>
          <w:rFonts w:hint="default" w:eastAsia="宋体"/>
          <w:rtl w:val="0"/>
          <w:lang w:val="en-US" w:eastAsia="zh-CN"/>
        </w:rPr>
        <w:t>learn customs in different language</w:t>
      </w:r>
      <w:r>
        <w:rPr>
          <w:rFonts w:hint="eastAsia" w:eastAsia="宋体"/>
          <w:rtl w:val="0"/>
          <w:lang w:val="en-US" w:eastAsia="zh-CN"/>
        </w:rPr>
        <w:t xml:space="preserve"> Hold 50-60 international students read different countries poem</w:t>
      </w:r>
    </w:p>
    <w:p>
      <w:pPr>
        <w:rPr>
          <w:rFonts w:hint="default" w:eastAsia="宋体"/>
          <w:rtl w:val="0"/>
          <w:lang w:val="en-US" w:eastAsia="zh-CN"/>
        </w:rPr>
      </w:pPr>
    </w:p>
    <w:p>
      <w:pPr>
        <w:rPr>
          <w:rFonts w:hint="default" w:eastAsia="宋体"/>
          <w:rtl w:val="0"/>
          <w:lang w:val="en-US" w:eastAsia="zh-CN"/>
        </w:rPr>
      </w:pPr>
      <w:r>
        <w:rPr>
          <w:rFonts w:hint="default" w:eastAsia="宋体"/>
          <w:lang w:val="en-US" w:eastAsia="zh-CN"/>
        </w:rPr>
        <w:t xml:space="preserve">Ø </w:t>
      </w:r>
      <w:r>
        <w:rPr>
          <w:rFonts w:hint="default" w:eastAsia="宋体"/>
          <w:rtl w:val="0"/>
          <w:lang w:val="en-US" w:eastAsia="zh-CN"/>
        </w:rPr>
        <w:t>have influence communicate</w:t>
      </w:r>
      <w:r>
        <w:rPr>
          <w:rFonts w:hint="eastAsia" w:eastAsia="宋体"/>
          <w:rtl w:val="0"/>
          <w:lang w:val="en-US" w:eastAsia="zh-CN"/>
        </w:rPr>
        <w:t xml:space="preserve"> </w:t>
      </w:r>
      <w:r>
        <w:rPr>
          <w:sz w:val="20"/>
          <w:szCs w:val="20"/>
          <w:rtl w:val="0"/>
        </w:rPr>
        <w:t xml:space="preserve">Hold 50-60 international students share their traditional stories among their countries </w:t>
      </w: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8A7A2A"/>
    <w:multiLevelType w:val="singleLevel"/>
    <w:tmpl w:val="F28A7A2A"/>
    <w:lvl w:ilvl="0" w:tentative="0">
      <w:start w:val="1"/>
      <w:numFmt w:val="decimal"/>
      <w:lvlText w:val="%1."/>
      <w:lvlJc w:val="left"/>
      <w:pPr>
        <w:tabs>
          <w:tab w:val="left" w:pos="312"/>
        </w:tabs>
      </w:pPr>
    </w:lvl>
  </w:abstractNum>
  <w:abstractNum w:abstractNumId="1">
    <w:nsid w:val="5DADF086"/>
    <w:multiLevelType w:val="singleLevel"/>
    <w:tmpl w:val="5DADF086"/>
    <w:lvl w:ilvl="0" w:tentative="0">
      <w:start w:val="6"/>
      <w:numFmt w:val="decimal"/>
      <w:suff w:val="space"/>
      <w:lvlText w:val="%1."/>
      <w:lvlJc w:val="left"/>
      <w:pPr>
        <w:ind w:left="440" w:leftChars="0" w:firstLine="0" w:firstLineChars="0"/>
      </w:pPr>
    </w:lvl>
  </w:abstractNum>
  <w:abstractNum w:abstractNumId="2">
    <w:nsid w:val="7E8F4B86"/>
    <w:multiLevelType w:val="singleLevel"/>
    <w:tmpl w:val="7E8F4B8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275E4"/>
    <w:rsid w:val="2262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uiPriority w:val="0"/>
    <w:rPr>
      <w:color w:val="0000FF"/>
      <w:u w:val="single"/>
    </w:rPr>
  </w:style>
  <w:style w:type="table" w:customStyle="1" w:styleId="8">
    <w:name w:val="_Style 10"/>
    <w:basedOn w:val="9"/>
    <w:qFormat/>
    <w:uiPriority w:val="0"/>
    <w:tblPr>
      <w:tblCellMar>
        <w:top w:w="100" w:type="dxa"/>
        <w:left w:w="100" w:type="dxa"/>
        <w:bottom w:w="100" w:type="dxa"/>
        <w:right w:w="100" w:type="dxa"/>
      </w:tblCellMar>
    </w:tblPr>
  </w:style>
  <w:style w:type="table" w:customStyle="1" w:styleId="9">
    <w:name w:val="Table Normal"/>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2021-11-19T21:41:00Z</dcterms:created>
  <dc:creator>Arvine</dc:creator>
  <cp:lastModifiedBy>Arvine</cp:lastModifiedBy>
  <dcterms:modified xsi:type="dcterms:W3CDTF">2021-11-20T00:42:09Z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59E3C4B2FB094EE38EB9F251AED060CF</vt:lpwstr>
  </property>
</Properties>
</file>