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bCs/>
          <w:i w:val="0"/>
          <w:caps w:val="0"/>
          <w:color w:val="333333"/>
          <w:spacing w:val="0"/>
          <w:sz w:val="44"/>
          <w:szCs w:val="44"/>
          <w:shd w:val="clear" w:fill="FFFFFF"/>
          <w:lang w:val="en-US" w:eastAsia="zh-CN"/>
        </w:rPr>
      </w:pPr>
      <w:r>
        <w:rPr>
          <w:rFonts w:hint="eastAsia" w:ascii="Arial" w:hAnsi="Arial" w:eastAsia="宋体" w:cs="Arial"/>
          <w:b/>
          <w:bCs/>
          <w:i w:val="0"/>
          <w:caps w:val="0"/>
          <w:color w:val="333333"/>
          <w:spacing w:val="0"/>
          <w:sz w:val="44"/>
          <w:szCs w:val="44"/>
          <w:shd w:val="clear" w:fill="FFFFFF"/>
          <w:lang w:val="en-US" w:eastAsia="zh-CN"/>
        </w:rPr>
        <w:t>2</w:t>
      </w:r>
      <w:r>
        <w:rPr>
          <w:rFonts w:hint="eastAsia" w:ascii="Arial" w:hAnsi="Arial" w:eastAsia="宋体" w:cs="Arial"/>
          <w:b/>
          <w:bCs/>
          <w:i w:val="0"/>
          <w:caps w:val="0"/>
          <w:color w:val="333333"/>
          <w:spacing w:val="0"/>
          <w:sz w:val="44"/>
          <w:szCs w:val="44"/>
          <w:shd w:val="clear" w:fill="FFFFFF"/>
          <w:vertAlign w:val="superscript"/>
          <w:lang w:val="en-US" w:eastAsia="zh-CN"/>
        </w:rPr>
        <w:t xml:space="preserve">nd   </w:t>
      </w:r>
      <w:r>
        <w:rPr>
          <w:rFonts w:ascii="Arial" w:hAnsi="Arial" w:eastAsia="宋体" w:cs="Arial"/>
          <w:b/>
          <w:bCs/>
          <w:i w:val="0"/>
          <w:caps w:val="0"/>
          <w:color w:val="333333"/>
          <w:spacing w:val="0"/>
          <w:sz w:val="44"/>
          <w:szCs w:val="44"/>
          <w:shd w:val="clear" w:fill="FFFFFF"/>
        </w:rPr>
        <w:t>R</w:t>
      </w:r>
      <w:r>
        <w:rPr>
          <w:rFonts w:hint="eastAsia" w:ascii="Arial" w:hAnsi="Arial" w:eastAsia="宋体" w:cs="Arial"/>
          <w:b/>
          <w:bCs/>
          <w:i w:val="0"/>
          <w:caps w:val="0"/>
          <w:color w:val="333333"/>
          <w:spacing w:val="0"/>
          <w:sz w:val="44"/>
          <w:szCs w:val="44"/>
          <w:shd w:val="clear" w:fill="FFFFFF"/>
          <w:lang w:val="en-US" w:eastAsia="zh-CN"/>
        </w:rPr>
        <w:t xml:space="preserve">eflection </w:t>
      </w:r>
    </w:p>
    <w:p>
      <w:pPr>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 xml:space="preserve"> </w:t>
      </w:r>
      <w:r>
        <w:rPr>
          <w:rFonts w:hint="eastAsia" w:ascii="Arial" w:hAnsi="Arial" w:eastAsia="宋体" w:cs="Arial"/>
          <w:b/>
          <w:bCs/>
          <w:i w:val="0"/>
          <w:caps w:val="0"/>
          <w:color w:val="333333"/>
          <w:spacing w:val="0"/>
          <w:sz w:val="44"/>
          <w:szCs w:val="44"/>
          <w:shd w:val="clear" w:fill="FFFFFF"/>
          <w:lang w:val="en-US" w:eastAsia="zh-CN"/>
        </w:rPr>
        <w:t xml:space="preserve">  - </w:t>
      </w:r>
      <w:r>
        <w:rPr>
          <w:rFonts w:hint="eastAsia" w:ascii="Arial" w:hAnsi="Arial" w:eastAsia="宋体" w:cs="Arial"/>
          <w:b/>
          <w:bCs/>
          <w:i w:val="0"/>
          <w:caps w:val="0"/>
          <w:color w:val="333333"/>
          <w:spacing w:val="0"/>
          <w:sz w:val="32"/>
          <w:szCs w:val="32"/>
          <w:shd w:val="clear" w:fill="FFFFFF"/>
          <w:lang w:val="en-US" w:eastAsia="zh-CN"/>
        </w:rPr>
        <w:t>Quantitative and Qualitative Research Methods</w:t>
      </w:r>
    </w:p>
    <w:p>
      <w:pPr>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SEPT. 8, 2020</w:t>
      </w:r>
    </w:p>
    <w:p>
      <w:pPr>
        <w:rPr>
          <w:rFonts w:hint="eastAsia" w:ascii="Arial" w:hAnsi="Arial" w:eastAsia="宋体" w:cs="Arial"/>
          <w:b/>
          <w:bCs/>
          <w:i w:val="0"/>
          <w:caps w:val="0"/>
          <w:color w:val="333333"/>
          <w:spacing w:val="0"/>
          <w:sz w:val="32"/>
          <w:szCs w:val="32"/>
          <w:shd w:val="clear" w:fill="FFFFFF"/>
          <w:lang w:val="en-US" w:eastAsia="zh-CN"/>
        </w:rPr>
      </w:pPr>
      <w:r>
        <w:rPr>
          <w:rFonts w:hint="eastAsia" w:ascii="Arial" w:hAnsi="Arial" w:eastAsia="宋体" w:cs="Arial"/>
          <w:b/>
          <w:bCs/>
          <w:i w:val="0"/>
          <w:caps w:val="0"/>
          <w:color w:val="333333"/>
          <w:spacing w:val="0"/>
          <w:sz w:val="32"/>
          <w:szCs w:val="32"/>
          <w:shd w:val="clear" w:fill="FFFFFF"/>
          <w:lang w:val="en-US" w:eastAsia="zh-CN"/>
        </w:rPr>
        <w:t>Arvin (wen zhaoxian)</w:t>
      </w:r>
    </w:p>
    <w:p>
      <w:pPr>
        <w:rPr>
          <w:rFonts w:hint="eastAsia" w:ascii="Arial" w:hAnsi="Arial" w:eastAsia="宋体" w:cs="Arial"/>
          <w:b/>
          <w:bCs/>
          <w:i w:val="0"/>
          <w:caps w:val="0"/>
          <w:color w:val="333333"/>
          <w:spacing w:val="0"/>
          <w:sz w:val="32"/>
          <w:szCs w:val="32"/>
          <w:shd w:val="clear" w:fill="FFFFFF"/>
          <w:lang w:val="en-US" w:eastAsia="zh-CN"/>
        </w:rPr>
      </w:pPr>
    </w:p>
    <w:p>
      <w:pPr>
        <w:rPr>
          <w:rFonts w:hint="default"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6"/>
          <w:szCs w:val="36"/>
          <w:shd w:val="clear" w:fill="F7F8FA"/>
          <w:lang w:val="en-US" w:eastAsia="zh-CN"/>
          <w14:textFill>
            <w14:solidFill>
              <w14:schemeClr w14:val="tx1"/>
            </w14:solidFill>
          </w14:textFill>
        </w:rPr>
        <w:t>Assumptions Underlying Quantitative Methods</w:t>
      </w: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 xml:space="preserve"> :</w:t>
      </w:r>
    </w:p>
    <w:p>
      <w:pPr>
        <w:numPr>
          <w:ilvl w:val="0"/>
          <w:numId w:val="1"/>
        </w:numPr>
        <w:rPr>
          <w:rFonts w:hint="default"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olor w:val="4A90E2"/>
          <w:spacing w:val="0"/>
          <w:sz w:val="24"/>
          <w:szCs w:val="24"/>
          <w:shd w:val="clear" w:fill="F7F8FA"/>
          <w:lang w:val="en-US" w:eastAsia="zh-CN"/>
        </w:rPr>
        <w:t>R</w:t>
      </w:r>
      <w:r>
        <w:rPr>
          <w:rFonts w:hint="eastAsia" w:ascii="Arial" w:hAnsi="Arial" w:eastAsia="宋体" w:cs="Arial"/>
          <w:b w:val="0"/>
          <w:i w:val="0"/>
          <w:caps w:val="0"/>
          <w:color w:val="4A90E2"/>
          <w:spacing w:val="0"/>
          <w:sz w:val="24"/>
          <w:szCs w:val="24"/>
          <w:shd w:val="clear" w:fill="F7F8FA"/>
          <w:lang w:val="en-US" w:eastAsia="zh-CN"/>
        </w:rPr>
        <w:t>eality is objective, meaning is : reality is something that can be studied objectively;</w:t>
      </w:r>
    </w:p>
    <w:p>
      <w:pPr>
        <w:numPr>
          <w:ilvl w:val="0"/>
          <w:numId w:val="1"/>
        </w:numPr>
        <w:rPr>
          <w:rFonts w:hint="default"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The values of the researcher do not interfere with ,research is value-free</w:t>
      </w:r>
    </w:p>
    <w:p>
      <w:pPr>
        <w:numPr>
          <w:ilvl w:val="0"/>
          <w:numId w:val="1"/>
        </w:numPr>
        <w:rPr>
          <w:rFonts w:hint="default" w:ascii="Arial" w:hAnsi="Arial" w:eastAsia="宋体" w:cs="Arial"/>
          <w:b w:val="0"/>
          <w:i w:val="0"/>
          <w:caps w:val="0"/>
          <w:color w:val="4A90E2"/>
          <w:spacing w:val="0"/>
          <w:sz w:val="24"/>
          <w:szCs w:val="24"/>
          <w:shd w:val="clear" w:fill="F7F8FA"/>
          <w:lang w:val="en-US" w:eastAsia="zh-CN"/>
        </w:rPr>
      </w:pPr>
      <w:r>
        <w:rPr>
          <w:rFonts w:hint="default" w:ascii="Arial" w:hAnsi="Arial" w:eastAsia="宋体" w:cs="Arial"/>
          <w:b w:val="0"/>
          <w:i w:val="0"/>
          <w:caps w:val="0"/>
          <w:color w:val="4A90E2"/>
          <w:spacing w:val="0"/>
          <w:sz w:val="24"/>
          <w:szCs w:val="24"/>
          <w:shd w:val="clear" w:fill="F7F8FA"/>
          <w:lang w:val="en-US" w:eastAsia="zh-CN"/>
        </w:rPr>
        <w:t xml:space="preserve"> deductive forms of logic (from general statement to specific situation) and theories and hypotheses are tested in a cause-effect order</w:t>
      </w:r>
    </w:p>
    <w:p>
      <w:pPr>
        <w:rPr>
          <w:rFonts w:hint="default"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000000" w:themeColor="text1"/>
          <w:spacing w:val="0"/>
          <w:sz w:val="32"/>
          <w:szCs w:val="32"/>
          <w:shd w:val="clear" w:fill="F7F8FA"/>
          <w:lang w:val="en-US" w:eastAsia="zh-CN"/>
          <w14:textFill>
            <w14:solidFill>
              <w14:schemeClr w14:val="tx1"/>
            </w14:solidFill>
          </w14:textFill>
        </w:rPr>
        <w:t>Goal</w:t>
      </w: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w:t>
      </w:r>
    </w:p>
    <w:p>
      <w:p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olor w:val="4A90E2"/>
          <w:spacing w:val="0"/>
          <w:sz w:val="24"/>
          <w:szCs w:val="24"/>
          <w:shd w:val="clear" w:fill="F7F8FA"/>
          <w:lang w:val="en-US" w:eastAsia="zh-CN"/>
        </w:rPr>
        <w:t>I</w:t>
      </w:r>
      <w:r>
        <w:rPr>
          <w:rFonts w:hint="eastAsia" w:ascii="Arial" w:hAnsi="Arial" w:eastAsia="宋体" w:cs="Arial"/>
          <w:b w:val="0"/>
          <w:i w:val="0"/>
          <w:caps w:val="0"/>
          <w:color w:val="4A90E2"/>
          <w:spacing w:val="0"/>
          <w:sz w:val="24"/>
          <w:szCs w:val="24"/>
          <w:shd w:val="clear" w:fill="F7F8FA"/>
          <w:lang w:val="en-US" w:eastAsia="zh-CN"/>
        </w:rPr>
        <w:t xml:space="preserve">s to develop generalizations that contribute to theory that enable the researcher to predict, explain, and understand some phenomenon (social reality) </w:t>
      </w:r>
    </w:p>
    <w:p>
      <w:pPr>
        <w:rPr>
          <w:rFonts w:hint="default"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bookmarkStart w:id="0" w:name="OLE_LINK1"/>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Quantitative Research Methods :</w:t>
      </w: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8"/>
          <w:szCs w:val="28"/>
          <w:shd w:val="clear" w:fill="F7F8FA"/>
          <w:lang w:val="en-US" w:eastAsia="zh-CN"/>
          <w14:textFill>
            <w14:solidFill>
              <w14:schemeClr w14:val="tx1"/>
            </w14:solidFill>
          </w14:textFill>
        </w:rPr>
        <w:t>Include</w:t>
      </w: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w:t>
      </w:r>
    </w:p>
    <w:bookmarkEnd w:id="0"/>
    <w:p>
      <w:pPr>
        <w:numPr>
          <w:ilvl w:val="0"/>
          <w:numId w:val="2"/>
        </w:numPr>
        <w:rPr>
          <w:rFonts w:hint="default"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EXPERIMENT  ------True experiments are characterized by random assignment of subjects=respondents (random sampling) to experimental conditions and the use of experimental controls</w:t>
      </w:r>
    </w:p>
    <w:p>
      <w:pPr>
        <w:numPr>
          <w:numId w:val="0"/>
        </w:numPr>
        <w:rPr>
          <w:rFonts w:hint="default" w:ascii="Arial" w:hAnsi="Arial" w:eastAsia="宋体" w:cs="Arial"/>
          <w:b w:val="0"/>
          <w:i w:val="0"/>
          <w:caps w:val="0"/>
          <w:color w:val="4A90E2"/>
          <w:spacing w:val="0"/>
          <w:sz w:val="24"/>
          <w:szCs w:val="24"/>
          <w:shd w:val="clear" w:fill="F7F8FA"/>
          <w:lang w:val="en-US" w:eastAsia="zh-CN"/>
        </w:rPr>
      </w:pPr>
    </w:p>
    <w:p>
      <w:pPr>
        <w:numPr>
          <w:ilvl w:val="0"/>
          <w:numId w:val="2"/>
        </w:numPr>
        <w:rPr>
          <w:rFonts w:hint="default" w:ascii="Arial" w:hAnsi="Arial" w:eastAsia="宋体" w:cs="Arial"/>
          <w:b w:val="0"/>
          <w:i w:val="0"/>
          <w:caps w:val="0"/>
          <w:color w:val="4A90E2"/>
          <w:spacing w:val="0"/>
          <w:sz w:val="24"/>
          <w:szCs w:val="24"/>
          <w:shd w:val="clear" w:fill="F7F8FA"/>
          <w:lang w:val="en-US" w:eastAsia="zh-CN"/>
        </w:rPr>
      </w:pPr>
      <w:r>
        <w:rPr>
          <w:rFonts w:hint="default" w:ascii="Arial" w:hAnsi="Arial" w:eastAsia="宋体" w:cs="Arial"/>
          <w:b w:val="0"/>
          <w:i w:val="0"/>
          <w:caps w:val="0"/>
          <w:color w:val="4A90E2"/>
          <w:spacing w:val="0"/>
          <w:sz w:val="24"/>
          <w:szCs w:val="24"/>
          <w:shd w:val="clear" w:fill="F7F8FA"/>
          <w:lang w:val="en-US" w:eastAsia="zh-CN"/>
        </w:rPr>
        <w:t xml:space="preserve"> </w:t>
      </w:r>
      <w:r>
        <w:rPr>
          <w:rFonts w:hint="eastAsia" w:ascii="Arial" w:hAnsi="Arial" w:eastAsia="宋体" w:cs="Arial"/>
          <w:b w:val="0"/>
          <w:i w:val="0"/>
          <w:caps w:val="0"/>
          <w:color w:val="4A90E2"/>
          <w:spacing w:val="0"/>
          <w:sz w:val="24"/>
          <w:szCs w:val="24"/>
          <w:shd w:val="clear" w:fill="F7F8FA"/>
          <w:lang w:val="en-US" w:eastAsia="zh-CN"/>
        </w:rPr>
        <w:t>QUASI-EXPERIMENT  -----Quasi-experimental studies share almost all the features of experimental designs except that they involve non-randomized assignment of subjects to experimental conditions.</w:t>
      </w:r>
    </w:p>
    <w:p>
      <w:pPr>
        <w:numPr>
          <w:numId w:val="0"/>
        </w:numPr>
        <w:rPr>
          <w:rFonts w:hint="default" w:ascii="Arial" w:hAnsi="Arial" w:eastAsia="宋体" w:cs="Arial"/>
          <w:b w:val="0"/>
          <w:i w:val="0"/>
          <w:caps w:val="0"/>
          <w:color w:val="4A90E2"/>
          <w:spacing w:val="0"/>
          <w:sz w:val="24"/>
          <w:szCs w:val="24"/>
          <w:shd w:val="clear" w:fill="F7F8FA"/>
          <w:lang w:val="en-US" w:eastAsia="zh-CN"/>
        </w:rPr>
      </w:pPr>
    </w:p>
    <w:p>
      <w:pPr>
        <w:numPr>
          <w:ilvl w:val="0"/>
          <w:numId w:val="2"/>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SURVEY </w:t>
      </w:r>
      <w:r>
        <w:rPr>
          <w:rFonts w:hint="default" w:ascii="Arial" w:hAnsi="Arial" w:eastAsia="宋体" w:cs="Arial"/>
          <w:b w:val="0"/>
          <w:i w:val="0"/>
          <w:caps w:val="0"/>
          <w:color w:val="4A90E2"/>
          <w:spacing w:val="0"/>
          <w:sz w:val="24"/>
          <w:szCs w:val="24"/>
          <w:shd w:val="clear" w:fill="F7F8FA"/>
          <w:lang w:val="en-US" w:eastAsia="zh-CN"/>
        </w:rPr>
        <w:t xml:space="preserve">Research </w:t>
      </w:r>
      <w:r>
        <w:rPr>
          <w:rFonts w:hint="eastAsia" w:ascii="Arial" w:hAnsi="Arial" w:eastAsia="宋体" w:cs="Arial"/>
          <w:b w:val="0"/>
          <w:i w:val="0"/>
          <w:caps w:val="0"/>
          <w:color w:val="4A90E2"/>
          <w:spacing w:val="0"/>
          <w:sz w:val="24"/>
          <w:szCs w:val="24"/>
          <w:shd w:val="clear" w:fill="F7F8FA"/>
          <w:lang w:val="en-US" w:eastAsia="zh-CN"/>
        </w:rPr>
        <w:t xml:space="preserve"> ---- Surveys include cross-sectional and longitudinal  studies using questionnaires or interviews for data collection with the intent of estimating the characteristics of a large population of interest based on a smaller sample from that population. </w:t>
      </w:r>
    </w:p>
    <w:p>
      <w:pPr>
        <w:numPr>
          <w:numId w:val="0"/>
        </w:numPr>
        <w:rPr>
          <w:rFonts w:hint="default" w:ascii="Arial" w:hAnsi="Arial" w:eastAsia="宋体" w:cs="Arial"/>
          <w:b w:val="0"/>
          <w:i w:val="0"/>
          <w:caps w:val="0"/>
          <w:color w:val="4A90E2"/>
          <w:spacing w:val="0"/>
          <w:sz w:val="24"/>
          <w:szCs w:val="24"/>
          <w:shd w:val="clear" w:fill="F7F8FA"/>
          <w:lang w:val="en-US" w:eastAsia="zh-CN"/>
        </w:rPr>
      </w:pP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Qualitative Research Methods :</w:t>
      </w:r>
    </w:p>
    <w:p>
      <w:pPr>
        <w:rPr>
          <w:rFonts w:hint="eastAsia" w:ascii="Arial" w:hAnsi="Arial" w:eastAsia="宋体" w:cs="Arial"/>
          <w:b w:val="0"/>
          <w:i w:val="0"/>
          <w:caps w:val="0"/>
          <w:color w:val="000000" w:themeColor="text1"/>
          <w:spacing w:val="0"/>
          <w:sz w:val="28"/>
          <w:szCs w:val="28"/>
          <w:shd w:val="clear" w:fill="F7F8FA"/>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8"/>
          <w:szCs w:val="28"/>
          <w:shd w:val="clear" w:fill="F7F8FA"/>
          <w:lang w:val="en-US" w:eastAsia="zh-CN"/>
          <w14:textFill>
            <w14:solidFill>
              <w14:schemeClr w14:val="tx1"/>
            </w14:solidFill>
          </w14:textFill>
        </w:rPr>
        <w:t>Include:</w:t>
      </w:r>
    </w:p>
    <w:p>
      <w:pPr>
        <w:numPr>
          <w:numId w:val="0"/>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bCs/>
          <w:i w:val="0"/>
          <w:caps w:val="0"/>
          <w:color w:val="4A90E2"/>
          <w:spacing w:val="0"/>
          <w:sz w:val="24"/>
          <w:szCs w:val="24"/>
          <w:shd w:val="clear" w:fill="F7F8FA"/>
          <w:lang w:val="en-US" w:eastAsia="zh-CN"/>
        </w:rPr>
        <w:t xml:space="preserve">1. Ethnographic Research </w:t>
      </w:r>
      <w:r>
        <w:rPr>
          <w:rFonts w:hint="eastAsia" w:ascii="Arial" w:hAnsi="Arial" w:eastAsia="宋体" w:cs="Arial"/>
          <w:b w:val="0"/>
          <w:i w:val="0"/>
          <w:caps w:val="0"/>
          <w:color w:val="4A90E2"/>
          <w:spacing w:val="0"/>
          <w:sz w:val="24"/>
          <w:szCs w:val="24"/>
          <w:shd w:val="clear" w:fill="F7F8FA"/>
          <w:lang w:val="en-US" w:eastAsia="zh-CN"/>
        </w:rPr>
        <w:t xml:space="preserve"> ----Ethnographic research is probably the most familiar and applicable type of qualitative method. </w:t>
      </w:r>
    </w:p>
    <w:p>
      <w:pPr>
        <w:numPr>
          <w:numId w:val="0"/>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In ethnography, you immerse yourself in the target participants’ environment to understand the goals, cultures, challenges, motivations, and themes that emerge. </w:t>
      </w:r>
    </w:p>
    <w:p>
      <w:pPr>
        <w:numPr>
          <w:numId w:val="0"/>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Ethnography has its roots in cultural anthropology where researchers immerse themselves within a culture, often for years! </w:t>
      </w:r>
    </w:p>
    <w:p>
      <w:pPr>
        <w:numPr>
          <w:numId w:val="0"/>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Rather than relying on interviews or surveys, you experience the environment first hand, and sometimes as a “participant observer.”</w:t>
      </w:r>
    </w:p>
    <w:p>
      <w:pPr>
        <w:numPr>
          <w:numId w:val="0"/>
        </w:numPr>
        <w:rPr>
          <w:rFonts w:hint="eastAsia" w:ascii="Arial" w:hAnsi="Arial" w:eastAsia="宋体" w:cs="Arial"/>
          <w:b w:val="0"/>
          <w:i w:val="0"/>
          <w:caps w:val="0"/>
          <w:color w:val="4A90E2"/>
          <w:spacing w:val="0"/>
          <w:sz w:val="24"/>
          <w:szCs w:val="24"/>
          <w:shd w:val="clear" w:fill="F7F8FA"/>
          <w:lang w:val="en-US" w:eastAsia="zh-CN"/>
        </w:rPr>
      </w:pPr>
    </w:p>
    <w:p>
      <w:pPr>
        <w:numPr>
          <w:numId w:val="0"/>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bCs/>
          <w:i w:val="0"/>
          <w:caps w:val="0"/>
          <w:color w:val="4A90E2"/>
          <w:spacing w:val="0"/>
          <w:sz w:val="24"/>
          <w:szCs w:val="24"/>
          <w:shd w:val="clear" w:fill="F7F8FA"/>
          <w:lang w:val="en-US" w:eastAsia="zh-CN"/>
        </w:rPr>
        <w:t>2. Narrative Research</w:t>
      </w:r>
      <w:r>
        <w:rPr>
          <w:rFonts w:hint="eastAsia" w:ascii="Arial" w:hAnsi="Arial" w:eastAsia="宋体" w:cs="Arial"/>
          <w:b w:val="0"/>
          <w:i w:val="0"/>
          <w:caps w:val="0"/>
          <w:color w:val="4A90E2"/>
          <w:spacing w:val="0"/>
          <w:sz w:val="24"/>
          <w:szCs w:val="24"/>
          <w:shd w:val="clear" w:fill="F7F8FA"/>
          <w:lang w:val="en-US" w:eastAsia="zh-CN"/>
        </w:rPr>
        <w:t xml:space="preserve"> -----The narrative approach weaves together a sequence of events, usually from just one or two individuals to form a cohesive story. </w:t>
      </w:r>
    </w:p>
    <w:p>
      <w:pPr>
        <w:numPr>
          <w:numId w:val="0"/>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You conduct in-depth interviews, read documents, and look for themes; in other words, how does an individual story illustrate the larger life influences that created it. </w:t>
      </w:r>
    </w:p>
    <w:p>
      <w:pPr>
        <w:numPr>
          <w:numId w:val="0"/>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 xml:space="preserve">Often interviews are conducted over weeks, months, or even years, but the final narrative doesn’t need to be in chronological order. </w:t>
      </w:r>
    </w:p>
    <w:p>
      <w:pPr>
        <w:numPr>
          <w:numId w:val="0"/>
        </w:numPr>
        <w:rPr>
          <w:rFonts w:hint="eastAsia"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val="0"/>
          <w:i w:val="0"/>
          <w:caps w:val="0"/>
          <w:color w:val="4A90E2"/>
          <w:spacing w:val="0"/>
          <w:sz w:val="24"/>
          <w:szCs w:val="24"/>
          <w:shd w:val="clear" w:fill="F7F8FA"/>
          <w:lang w:val="en-US" w:eastAsia="zh-CN"/>
        </w:rPr>
        <w:t>Rather it can be presented as a story (or narrative) with themes, and can reconcile conflicting stories and highlight tensions and challenges which can be opportunities for innovation.</w:t>
      </w:r>
    </w:p>
    <w:p>
      <w:pPr>
        <w:numPr>
          <w:numId w:val="0"/>
        </w:numPr>
        <w:rPr>
          <w:rFonts w:hint="eastAsia" w:ascii="Arial" w:hAnsi="Arial" w:eastAsia="宋体" w:cs="Arial"/>
          <w:b w:val="0"/>
          <w:i w:val="0"/>
          <w:caps w:val="0"/>
          <w:color w:val="4A90E2"/>
          <w:spacing w:val="0"/>
          <w:sz w:val="24"/>
          <w:szCs w:val="24"/>
          <w:shd w:val="clear" w:fill="F7F8FA"/>
          <w:lang w:val="en-US" w:eastAsia="zh-CN"/>
        </w:rPr>
      </w:pPr>
    </w:p>
    <w:p>
      <w:pPr>
        <w:numPr>
          <w:numId w:val="0"/>
        </w:numPr>
        <w:rPr>
          <w:rFonts w:hint="default" w:ascii="Arial" w:hAnsi="Arial" w:eastAsia="宋体" w:cs="Arial"/>
          <w:b w:val="0"/>
          <w:i w:val="0"/>
          <w:caps w:val="0"/>
          <w:color w:val="4A90E2"/>
          <w:spacing w:val="0"/>
          <w:sz w:val="24"/>
          <w:szCs w:val="24"/>
          <w:shd w:val="clear" w:fill="F7F8FA"/>
          <w:lang w:val="en-US" w:eastAsia="zh-CN"/>
        </w:rPr>
      </w:pPr>
      <w:r>
        <w:rPr>
          <w:rFonts w:hint="default" w:ascii="Arial" w:hAnsi="Arial" w:eastAsia="宋体" w:cs="Arial"/>
          <w:b/>
          <w:bCs/>
          <w:i w:val="0"/>
          <w:caps w:val="0"/>
          <w:color w:val="4A90E2"/>
          <w:spacing w:val="0"/>
          <w:sz w:val="24"/>
          <w:szCs w:val="24"/>
          <w:shd w:val="clear" w:fill="F7F8FA"/>
          <w:lang w:val="en-US" w:eastAsia="zh-CN"/>
        </w:rPr>
        <w:t>3. Phenomenological</w:t>
      </w:r>
      <w:r>
        <w:rPr>
          <w:rFonts w:hint="default" w:ascii="Arial" w:hAnsi="Arial" w:eastAsia="宋体" w:cs="Arial"/>
          <w:b w:val="0"/>
          <w:i w:val="0"/>
          <w:caps w:val="0"/>
          <w:color w:val="4A90E2"/>
          <w:spacing w:val="0"/>
          <w:sz w:val="24"/>
          <w:szCs w:val="24"/>
          <w:shd w:val="clear" w:fill="F7F8FA"/>
          <w:lang w:val="en-US" w:eastAsia="zh-CN"/>
        </w:rPr>
        <w:t xml:space="preserve"> </w:t>
      </w:r>
      <w:r>
        <w:rPr>
          <w:rFonts w:hint="eastAsia" w:ascii="Arial" w:hAnsi="Arial" w:eastAsia="宋体" w:cs="Arial"/>
          <w:b w:val="0"/>
          <w:i w:val="0"/>
          <w:caps w:val="0"/>
          <w:color w:val="4A90E2"/>
          <w:spacing w:val="0"/>
          <w:sz w:val="24"/>
          <w:szCs w:val="24"/>
          <w:shd w:val="clear" w:fill="F7F8FA"/>
          <w:lang w:val="en-US" w:eastAsia="zh-CN"/>
        </w:rPr>
        <w:t>------</w:t>
      </w:r>
      <w:r>
        <w:rPr>
          <w:rFonts w:hint="default" w:ascii="Arial" w:hAnsi="Arial" w:eastAsia="宋体" w:cs="Arial"/>
          <w:b w:val="0"/>
          <w:i w:val="0"/>
          <w:caps w:val="0"/>
          <w:color w:val="4A90E2"/>
          <w:spacing w:val="0"/>
          <w:sz w:val="24"/>
          <w:szCs w:val="24"/>
          <w:shd w:val="clear" w:fill="F7F8FA"/>
          <w:lang w:val="en-US" w:eastAsia="zh-CN"/>
        </w:rPr>
        <w:t>When you want to describe an event, activity, or phenomenon e.g. panic or anxiety or fear because the pandemic, the aptly named phenomenological study is an appropriate qualitative method. (no hypothesis testing)</w:t>
      </w:r>
    </w:p>
    <w:p>
      <w:pPr>
        <w:numPr>
          <w:numId w:val="0"/>
        </w:numPr>
        <w:rPr>
          <w:rFonts w:hint="default" w:ascii="Arial" w:hAnsi="Arial" w:eastAsia="宋体" w:cs="Arial"/>
          <w:b w:val="0"/>
          <w:i w:val="0"/>
          <w:caps w:val="0"/>
          <w:color w:val="4A90E2"/>
          <w:spacing w:val="0"/>
          <w:sz w:val="24"/>
          <w:szCs w:val="24"/>
          <w:shd w:val="clear" w:fill="F7F8FA"/>
          <w:lang w:val="en-US" w:eastAsia="zh-CN"/>
        </w:rPr>
      </w:pPr>
      <w:r>
        <w:rPr>
          <w:rFonts w:hint="default" w:ascii="Arial" w:hAnsi="Arial" w:eastAsia="宋体" w:cs="Arial"/>
          <w:b w:val="0"/>
          <w:i w:val="0"/>
          <w:caps w:val="0"/>
          <w:color w:val="4A90E2"/>
          <w:spacing w:val="0"/>
          <w:sz w:val="24"/>
          <w:szCs w:val="24"/>
          <w:shd w:val="clear" w:fill="F7F8FA"/>
          <w:lang w:val="en-US" w:eastAsia="zh-CN"/>
        </w:rPr>
        <w:t xml:space="preserve">You use a combination of methods, such as conducting interviews, reading documents, watching videos, or visiting places and events, to understand the meaning participants place on whatever’s being examined. </w:t>
      </w:r>
    </w:p>
    <w:p>
      <w:pPr>
        <w:numPr>
          <w:numId w:val="0"/>
        </w:numPr>
        <w:rPr>
          <w:rFonts w:hint="default" w:ascii="Arial" w:hAnsi="Arial" w:eastAsia="宋体" w:cs="Arial"/>
          <w:b w:val="0"/>
          <w:i w:val="0"/>
          <w:caps w:val="0"/>
          <w:color w:val="4A90E2"/>
          <w:spacing w:val="0"/>
          <w:sz w:val="24"/>
          <w:szCs w:val="24"/>
          <w:shd w:val="clear" w:fill="F7F8FA"/>
          <w:lang w:val="en-US" w:eastAsia="zh-CN"/>
        </w:rPr>
      </w:pPr>
      <w:r>
        <w:rPr>
          <w:rFonts w:hint="default" w:ascii="Arial" w:hAnsi="Arial" w:eastAsia="宋体" w:cs="Arial"/>
          <w:b w:val="0"/>
          <w:i w:val="0"/>
          <w:caps w:val="0"/>
          <w:color w:val="4A90E2"/>
          <w:spacing w:val="0"/>
          <w:sz w:val="24"/>
          <w:szCs w:val="24"/>
          <w:shd w:val="clear" w:fill="F7F8FA"/>
          <w:lang w:val="en-US" w:eastAsia="zh-CN"/>
        </w:rPr>
        <w:t>You rely on the participants’ own perspectives to provide insight into their motivations.</w:t>
      </w:r>
    </w:p>
    <w:p>
      <w:pPr>
        <w:numPr>
          <w:numId w:val="0"/>
        </w:numPr>
        <w:rPr>
          <w:rFonts w:hint="default" w:ascii="Arial" w:hAnsi="Arial" w:eastAsia="宋体" w:cs="Arial"/>
          <w:b w:val="0"/>
          <w:i w:val="0"/>
          <w:caps w:val="0"/>
          <w:color w:val="4A90E2"/>
          <w:spacing w:val="0"/>
          <w:sz w:val="24"/>
          <w:szCs w:val="24"/>
          <w:shd w:val="clear" w:fill="F7F8FA"/>
          <w:lang w:val="en-US" w:eastAsia="zh-CN"/>
        </w:rPr>
      </w:pPr>
      <w:r>
        <w:rPr>
          <w:rFonts w:hint="default" w:ascii="Arial" w:hAnsi="Arial" w:eastAsia="宋体" w:cs="Arial"/>
          <w:b w:val="0"/>
          <w:i w:val="0"/>
          <w:caps w:val="0"/>
          <w:color w:val="4A90E2"/>
          <w:spacing w:val="0"/>
          <w:sz w:val="24"/>
          <w:szCs w:val="24"/>
          <w:shd w:val="clear" w:fill="F7F8FA"/>
          <w:lang w:val="en-US" w:eastAsia="zh-CN"/>
        </w:rPr>
        <w:t xml:space="preserve">Like other qualitative methods, you don’t start with a well-formed hypothesis. (no hypothesis) </w:t>
      </w:r>
    </w:p>
    <w:p>
      <w:pPr>
        <w:numPr>
          <w:numId w:val="0"/>
        </w:numPr>
        <w:rPr>
          <w:rFonts w:hint="default" w:ascii="Arial" w:hAnsi="Arial" w:eastAsia="宋体" w:cs="Arial"/>
          <w:b w:val="0"/>
          <w:i w:val="0"/>
          <w:caps w:val="0"/>
          <w:color w:val="4A90E2"/>
          <w:spacing w:val="0"/>
          <w:sz w:val="24"/>
          <w:szCs w:val="24"/>
          <w:shd w:val="clear" w:fill="F7F8FA"/>
          <w:lang w:val="en-US" w:eastAsia="zh-CN"/>
        </w:rPr>
      </w:pPr>
      <w:r>
        <w:rPr>
          <w:rFonts w:hint="default" w:ascii="Arial" w:hAnsi="Arial" w:eastAsia="宋体" w:cs="Arial"/>
          <w:b w:val="0"/>
          <w:i w:val="0"/>
          <w:caps w:val="0"/>
          <w:color w:val="4A90E2"/>
          <w:spacing w:val="0"/>
          <w:sz w:val="24"/>
          <w:szCs w:val="24"/>
          <w:shd w:val="clear" w:fill="F7F8FA"/>
          <w:lang w:val="en-US" w:eastAsia="zh-CN"/>
        </w:rPr>
        <w:t>In a phenomenological study, you often conduct a lot of interviews (3-5-10 participants), usually between 5 and 25 for common themes (ideas, answers to questions), to build a sufficient dataset to look for emerging themes and to use other participants to validate your findings</w:t>
      </w:r>
    </w:p>
    <w:p>
      <w:pPr>
        <w:numPr>
          <w:numId w:val="0"/>
        </w:numPr>
        <w:rPr>
          <w:rFonts w:hint="eastAsia" w:ascii="Arial" w:hAnsi="Arial" w:eastAsia="宋体" w:cs="Arial"/>
          <w:b w:val="0"/>
          <w:i w:val="0"/>
          <w:caps w:val="0"/>
          <w:color w:val="000000" w:themeColor="text1"/>
          <w:spacing w:val="0"/>
          <w:sz w:val="28"/>
          <w:szCs w:val="28"/>
          <w:shd w:val="clear" w:fill="F7F8FA"/>
          <w:lang w:val="en-US" w:eastAsia="zh-CN"/>
          <w14:textFill>
            <w14:solidFill>
              <w14:schemeClr w14:val="tx1"/>
            </w14:solidFill>
          </w14:textFill>
        </w:rPr>
      </w:pPr>
    </w:p>
    <w:p>
      <w:pPr>
        <w:numPr>
          <w:ilvl w:val="0"/>
          <w:numId w:val="2"/>
        </w:numPr>
        <w:ind w:left="0" w:leftChars="0" w:firstLine="0" w:firstLineChars="0"/>
        <w:rPr>
          <w:rFonts w:hint="eastAsia" w:ascii="Arial" w:hAnsi="Arial" w:eastAsia="宋体" w:cs="Arial"/>
          <w:b/>
          <w:bCs/>
          <w:i w:val="0"/>
          <w:caps w:val="0"/>
          <w:color w:val="4A90E2"/>
          <w:spacing w:val="0"/>
          <w:sz w:val="24"/>
          <w:szCs w:val="24"/>
          <w:shd w:val="clear" w:fill="F7F8FA"/>
          <w:lang w:val="en-US" w:eastAsia="zh-CN"/>
        </w:rPr>
      </w:pPr>
      <w:r>
        <w:rPr>
          <w:rFonts w:hint="eastAsia" w:ascii="Arial" w:hAnsi="Arial" w:eastAsia="宋体" w:cs="Arial"/>
          <w:b/>
          <w:bCs/>
          <w:i w:val="0"/>
          <w:caps w:val="0"/>
          <w:color w:val="4A90E2"/>
          <w:spacing w:val="0"/>
          <w:sz w:val="24"/>
          <w:szCs w:val="24"/>
          <w:shd w:val="clear" w:fill="F7F8FA"/>
          <w:lang w:val="en-US" w:eastAsia="zh-CN"/>
        </w:rPr>
        <w:t>Grounded Theory</w:t>
      </w:r>
      <w:r>
        <w:rPr>
          <w:rFonts w:hint="eastAsia" w:ascii="Arial" w:hAnsi="Arial" w:eastAsia="宋体" w:cs="Arial"/>
          <w:b/>
          <w:bCs/>
          <w:i w:val="0"/>
          <w:caps w:val="0"/>
          <w:color w:val="4A90E2"/>
          <w:spacing w:val="0"/>
          <w:sz w:val="24"/>
          <w:szCs w:val="24"/>
          <w:shd w:val="clear" w:fill="F7F8FA"/>
          <w:lang w:val="en-US" w:eastAsia="zh-CN"/>
        </w:rPr>
        <w:t xml:space="preserve"> </w:t>
      </w:r>
      <w:r>
        <w:rPr>
          <w:rFonts w:hint="eastAsia" w:ascii="Arial" w:hAnsi="Arial" w:eastAsia="宋体" w:cs="Arial"/>
          <w:b/>
          <w:bCs/>
          <w:i w:val="0"/>
          <w:caps w:val="0"/>
          <w:color w:val="4A90E2"/>
          <w:spacing w:val="0"/>
          <w:sz w:val="24"/>
          <w:szCs w:val="24"/>
          <w:shd w:val="clear" w:fill="F7F8FA"/>
          <w:lang w:val="en-US" w:eastAsia="zh-CN"/>
        </w:rPr>
        <w:t xml:space="preserve"> ------(pass , too difficult for us now)</w:t>
      </w:r>
    </w:p>
    <w:p>
      <w:pPr>
        <w:numPr>
          <w:ilvl w:val="0"/>
          <w:numId w:val="2"/>
        </w:numPr>
        <w:ind w:left="0" w:leftChars="0" w:firstLine="0" w:firstLineChars="0"/>
        <w:rPr>
          <w:rFonts w:hint="eastAsia" w:ascii="Arial" w:hAnsi="Arial" w:eastAsia="宋体" w:cs="Arial"/>
          <w:b w:val="0"/>
          <w:bCs w:val="0"/>
          <w:i w:val="0"/>
          <w:caps w:val="0"/>
          <w:color w:val="4A90E2"/>
          <w:spacing w:val="0"/>
          <w:sz w:val="24"/>
          <w:szCs w:val="24"/>
          <w:shd w:val="clear" w:fill="F7F8FA"/>
          <w:lang w:val="en-US" w:eastAsia="zh-CN"/>
        </w:rPr>
      </w:pPr>
      <w:r>
        <w:rPr>
          <w:rFonts w:hint="eastAsia" w:ascii="Arial" w:hAnsi="Arial" w:eastAsia="宋体" w:cs="Arial"/>
          <w:b/>
          <w:bCs/>
          <w:i w:val="0"/>
          <w:caps w:val="0"/>
          <w:color w:val="4A90E2"/>
          <w:spacing w:val="0"/>
          <w:sz w:val="24"/>
          <w:szCs w:val="24"/>
          <w:shd w:val="clear" w:fill="F7F8FA"/>
          <w:lang w:val="en-US" w:eastAsia="zh-CN"/>
        </w:rPr>
        <w:t>Case Study  -----</w:t>
      </w:r>
      <w:r>
        <w:rPr>
          <w:rFonts w:hint="eastAsia" w:ascii="Arial" w:hAnsi="Arial" w:eastAsia="宋体" w:cs="Arial"/>
          <w:b w:val="0"/>
          <w:bCs w:val="0"/>
          <w:i w:val="0"/>
          <w:caps w:val="0"/>
          <w:color w:val="4A90E2"/>
          <w:spacing w:val="0"/>
          <w:sz w:val="24"/>
          <w:szCs w:val="24"/>
          <w:shd w:val="clear" w:fill="F7F8FA"/>
          <w:lang w:val="en-US" w:eastAsia="zh-CN"/>
        </w:rPr>
        <w:t xml:space="preserve">A case study (one or two schools; 1 or 3 or 5 people) involves a deep understanding through multiple types of data sources. </w:t>
      </w:r>
    </w:p>
    <w:p>
      <w:pPr>
        <w:numPr>
          <w:numId w:val="0"/>
        </w:numPr>
        <w:ind w:leftChars="0"/>
        <w:rPr>
          <w:rFonts w:hint="eastAsia" w:ascii="Arial" w:hAnsi="Arial" w:eastAsia="宋体" w:cs="Arial"/>
          <w:b w:val="0"/>
          <w:bCs w:val="0"/>
          <w:i w:val="0"/>
          <w:caps w:val="0"/>
          <w:color w:val="4A90E2"/>
          <w:spacing w:val="0"/>
          <w:sz w:val="24"/>
          <w:szCs w:val="24"/>
          <w:shd w:val="clear" w:fill="F7F8FA"/>
          <w:lang w:val="en-US" w:eastAsia="zh-CN"/>
        </w:rPr>
      </w:pPr>
      <w:r>
        <w:rPr>
          <w:rFonts w:hint="eastAsia" w:ascii="Arial" w:hAnsi="Arial" w:eastAsia="宋体" w:cs="Arial"/>
          <w:b w:val="0"/>
          <w:bCs w:val="0"/>
          <w:i w:val="0"/>
          <w:caps w:val="0"/>
          <w:color w:val="4A90E2"/>
          <w:spacing w:val="0"/>
          <w:sz w:val="24"/>
          <w:szCs w:val="24"/>
          <w:shd w:val="clear" w:fill="F7F8FA"/>
          <w:lang w:val="en-US" w:eastAsia="zh-CN"/>
        </w:rPr>
        <w:t>Case studies can be explanatory, exploratory, or describing an event. </w:t>
      </w:r>
    </w:p>
    <w:p>
      <w:pPr>
        <w:numPr>
          <w:numId w:val="0"/>
        </w:numPr>
        <w:ind w:leftChars="0"/>
        <w:rPr>
          <w:rFonts w:hint="default" w:ascii="Arial" w:hAnsi="Arial" w:eastAsia="宋体" w:cs="Arial"/>
          <w:b w:val="0"/>
          <w:bCs w:val="0"/>
          <w:i w:val="0"/>
          <w:caps w:val="0"/>
          <w:color w:val="4A90E2"/>
          <w:spacing w:val="0"/>
          <w:sz w:val="24"/>
          <w:szCs w:val="24"/>
          <w:shd w:val="clear" w:fill="F7F8FA"/>
          <w:lang w:val="en-US" w:eastAsia="zh-CN"/>
        </w:rPr>
      </w:pP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36"/>
          <w:szCs w:val="36"/>
          <w:shd w:val="clear" w:fill="F7F8FA"/>
          <w:lang w:val="en-US" w:eastAsia="zh-CN"/>
          <w14:textFill>
            <w14:solidFill>
              <w14:schemeClr w14:val="tx1"/>
            </w14:solidFill>
          </w14:textFill>
        </w:rPr>
        <w:t xml:space="preserve">Criteria of Qualitative and Quantitative Research </w:t>
      </w: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w:t>
      </w:r>
    </w:p>
    <w:p>
      <w:pP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Include:</w:t>
      </w:r>
    </w:p>
    <w:p>
      <w:pPr>
        <w:rPr>
          <w:rFonts w:hint="default"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p>
    <w:p>
      <w:pPr>
        <w:rPr>
          <w:rFonts w:hint="default"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pPr>
      <w:r>
        <w:rPr>
          <w:rFonts w:hint="eastAsia" w:ascii="Arial" w:hAnsi="Arial" w:eastAsia="宋体" w:cs="Arial"/>
          <w:b w:val="0"/>
          <w:i w:val="0"/>
          <w:color w:val="000000" w:themeColor="text1"/>
          <w:spacing w:val="0"/>
          <w:sz w:val="40"/>
          <w:szCs w:val="40"/>
          <w:shd w:val="clear" w:fill="F7F8FA"/>
          <w:lang w:val="en-US" w:eastAsia="zh-CN"/>
          <w14:textFill>
            <w14:solidFill>
              <w14:schemeClr w14:val="tx1"/>
            </w14:solidFill>
          </w14:textFill>
        </w:rPr>
        <w:t>M</w:t>
      </w:r>
      <w:r>
        <w:rPr>
          <w:rFonts w:hint="eastAsia" w:ascii="Arial" w:hAnsi="Arial" w:eastAsia="宋体" w:cs="Arial"/>
          <w:b w:val="0"/>
          <w:i w:val="0"/>
          <w:caps w:val="0"/>
          <w:color w:val="000000" w:themeColor="text1"/>
          <w:spacing w:val="0"/>
          <w:sz w:val="40"/>
          <w:szCs w:val="40"/>
          <w:shd w:val="clear" w:fill="F7F8FA"/>
          <w:lang w:val="en-US" w:eastAsia="zh-CN"/>
          <w14:textFill>
            <w14:solidFill>
              <w14:schemeClr w14:val="tx1"/>
            </w14:solidFill>
          </w14:textFill>
        </w:rPr>
        <w:t>ore impotant :</w:t>
      </w:r>
    </w:p>
    <w:tbl>
      <w:tblPr>
        <w:tblStyle w:val="3"/>
        <w:tblpPr w:leftFromText="180" w:rightFromText="180" w:vertAnchor="text" w:horzAnchor="page" w:tblpX="1414" w:tblpY="177"/>
        <w:tblOverlap w:val="never"/>
        <w:tblW w:w="8614" w:type="dxa"/>
        <w:tblCellSpacing w:w="0" w:type="dxa"/>
        <w:tblInd w:w="0" w:type="dxa"/>
        <w:shd w:val="clear" w:color="auto" w:fill="auto"/>
        <w:tblLayout w:type="autofit"/>
        <w:tblCellMar>
          <w:top w:w="0" w:type="dxa"/>
          <w:left w:w="0" w:type="dxa"/>
          <w:bottom w:w="0" w:type="dxa"/>
          <w:right w:w="0" w:type="dxa"/>
        </w:tblCellMar>
      </w:tblPr>
      <w:tblGrid>
        <w:gridCol w:w="1474"/>
        <w:gridCol w:w="3499"/>
        <w:gridCol w:w="3641"/>
      </w:tblGrid>
      <w:tr>
        <w:tblPrEx>
          <w:shd w:val="clear" w:color="auto" w:fill="auto"/>
          <w:tblCellMar>
            <w:top w:w="0" w:type="dxa"/>
            <w:left w:w="0" w:type="dxa"/>
            <w:bottom w:w="0" w:type="dxa"/>
            <w:right w:w="0" w:type="dxa"/>
          </w:tblCellMar>
        </w:tblPrEx>
        <w:trPr>
          <w:trHeight w:val="2211" w:hRule="atLeast"/>
          <w:tblCellSpacing w:w="0" w:type="dxa"/>
        </w:trPr>
        <w:tc>
          <w:tcPr>
            <w:tcW w:w="1474"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pPr>
              <w:pStyle w:val="2"/>
              <w:keepNext w:val="0"/>
              <w:keepLines w:val="0"/>
              <w:widowControl/>
              <w:suppressLineNumbers w:val="0"/>
              <w:rPr>
                <w:sz w:val="20"/>
                <w:szCs w:val="20"/>
              </w:rPr>
            </w:pPr>
            <w:r>
              <w:rPr>
                <w:b/>
                <w:color w:val="FFFFFF"/>
                <w:sz w:val="52"/>
                <w:szCs w:val="52"/>
              </w:rPr>
              <w:t>Criteria </w:t>
            </w:r>
          </w:p>
        </w:tc>
        <w:tc>
          <w:tcPr>
            <w:tcW w:w="3499"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pPr>
              <w:pStyle w:val="2"/>
              <w:keepNext w:val="0"/>
              <w:keepLines w:val="0"/>
              <w:widowControl/>
              <w:suppressLineNumbers w:val="0"/>
              <w:rPr>
                <w:sz w:val="20"/>
                <w:szCs w:val="20"/>
              </w:rPr>
            </w:pPr>
            <w:r>
              <w:rPr>
                <w:rFonts w:ascii="Calibri Light" w:hAnsi="Calibri Light" w:eastAsia="Calibri Light" w:cs="Calibri Light"/>
                <w:color w:val="000000"/>
                <w:sz w:val="52"/>
                <w:szCs w:val="52"/>
              </w:rPr>
              <w:t>Qualitative Research </w:t>
            </w:r>
          </w:p>
        </w:tc>
        <w:tc>
          <w:tcPr>
            <w:tcW w:w="3641"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pPr>
              <w:pStyle w:val="2"/>
              <w:keepNext w:val="0"/>
              <w:keepLines w:val="0"/>
              <w:widowControl/>
              <w:suppressLineNumbers w:val="0"/>
              <w:rPr>
                <w:sz w:val="20"/>
                <w:szCs w:val="20"/>
              </w:rPr>
            </w:pPr>
            <w:r>
              <w:rPr>
                <w:rFonts w:hint="default" w:ascii="Calibri Light" w:hAnsi="Calibri Light" w:eastAsia="Calibri Light" w:cs="Calibri Light"/>
                <w:color w:val="000000"/>
                <w:sz w:val="52"/>
                <w:szCs w:val="52"/>
              </w:rPr>
              <w:t>Quantitative Research </w:t>
            </w:r>
          </w:p>
        </w:tc>
      </w:tr>
      <w:tr>
        <w:tblPrEx>
          <w:tblCellMar>
            <w:top w:w="0" w:type="dxa"/>
            <w:left w:w="0" w:type="dxa"/>
            <w:bottom w:w="0" w:type="dxa"/>
            <w:right w:w="0" w:type="dxa"/>
          </w:tblCellMar>
        </w:tblPrEx>
        <w:trPr>
          <w:trHeight w:val="1780" w:hRule="atLeast"/>
          <w:tblCellSpacing w:w="0" w:type="dxa"/>
        </w:trPr>
        <w:tc>
          <w:tcPr>
            <w:tcW w:w="1474"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pPr>
              <w:pStyle w:val="2"/>
              <w:keepNext w:val="0"/>
              <w:keepLines w:val="0"/>
              <w:widowControl/>
              <w:suppressLineNumbers w:val="0"/>
              <w:rPr>
                <w:sz w:val="20"/>
                <w:szCs w:val="20"/>
              </w:rPr>
            </w:pPr>
            <w:r>
              <w:rPr>
                <w:color w:val="000000"/>
                <w:sz w:val="44"/>
                <w:szCs w:val="44"/>
              </w:rPr>
              <w:t>Focus </w:t>
            </w:r>
          </w:p>
        </w:tc>
        <w:tc>
          <w:tcPr>
            <w:tcW w:w="3499"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pPr>
              <w:pStyle w:val="2"/>
              <w:keepNext w:val="0"/>
              <w:keepLines w:val="0"/>
              <w:widowControl/>
              <w:suppressLineNumbers w:val="0"/>
              <w:rPr>
                <w:sz w:val="20"/>
                <w:szCs w:val="20"/>
              </w:rPr>
            </w:pPr>
            <w:r>
              <w:rPr>
                <w:rFonts w:hint="default" w:ascii="Times New Roman" w:hAnsi="Times New Roman" w:cs="Times New Roman"/>
                <w:color w:val="000000"/>
                <w:sz w:val="44"/>
                <w:szCs w:val="44"/>
              </w:rPr>
              <w:t xml:space="preserve">Wide-angle lens; examines the breadth &amp; depth of phenomena.  </w:t>
            </w:r>
          </w:p>
        </w:tc>
        <w:tc>
          <w:tcPr>
            <w:tcW w:w="3641"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pPr>
              <w:pStyle w:val="2"/>
              <w:keepNext w:val="0"/>
              <w:keepLines w:val="0"/>
              <w:widowControl/>
              <w:suppressLineNumbers w:val="0"/>
              <w:rPr>
                <w:sz w:val="20"/>
                <w:szCs w:val="20"/>
              </w:rPr>
            </w:pPr>
            <w:r>
              <w:rPr>
                <w:rFonts w:hint="default" w:ascii="Times New Roman" w:hAnsi="Times New Roman" w:cs="Times New Roman"/>
                <w:color w:val="000000"/>
                <w:sz w:val="44"/>
                <w:szCs w:val="44"/>
              </w:rPr>
              <w:t xml:space="preserve">Narrow-angle lens; tests a specific hypotheses.  </w:t>
            </w:r>
          </w:p>
        </w:tc>
      </w:tr>
      <w:tr>
        <w:tblPrEx>
          <w:tblCellMar>
            <w:top w:w="0" w:type="dxa"/>
            <w:left w:w="0" w:type="dxa"/>
            <w:bottom w:w="0" w:type="dxa"/>
            <w:right w:w="0" w:type="dxa"/>
          </w:tblCellMar>
        </w:tblPrEx>
        <w:trPr>
          <w:trHeight w:val="2680" w:hRule="atLeast"/>
          <w:tblCellSpacing w:w="0" w:type="dxa"/>
        </w:trPr>
        <w:tc>
          <w:tcPr>
            <w:tcW w:w="1474"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pPr>
              <w:pStyle w:val="2"/>
              <w:keepNext w:val="0"/>
              <w:keepLines w:val="0"/>
              <w:widowControl/>
              <w:suppressLineNumbers w:val="0"/>
              <w:rPr>
                <w:sz w:val="20"/>
                <w:szCs w:val="20"/>
              </w:rPr>
            </w:pPr>
            <w:r>
              <w:rPr>
                <w:color w:val="000000"/>
                <w:sz w:val="44"/>
                <w:szCs w:val="44"/>
              </w:rPr>
              <w:t>Nature of Observation </w:t>
            </w:r>
          </w:p>
        </w:tc>
        <w:tc>
          <w:tcPr>
            <w:tcW w:w="3499"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pPr>
              <w:pStyle w:val="2"/>
              <w:keepNext w:val="0"/>
              <w:keepLines w:val="0"/>
              <w:widowControl/>
              <w:suppressLineNumbers w:val="0"/>
              <w:rPr>
                <w:sz w:val="20"/>
                <w:szCs w:val="20"/>
              </w:rPr>
            </w:pPr>
            <w:r>
              <w:rPr>
                <w:rFonts w:hint="default" w:ascii="Times New Roman" w:hAnsi="Times New Roman" w:cs="Times New Roman"/>
                <w:color w:val="000000"/>
                <w:sz w:val="44"/>
                <w:szCs w:val="44"/>
              </w:rPr>
              <w:t xml:space="preserve"> Study behavior in a natural environment.  </w:t>
            </w:r>
          </w:p>
        </w:tc>
        <w:tc>
          <w:tcPr>
            <w:tcW w:w="3641"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pPr>
              <w:pStyle w:val="2"/>
              <w:keepNext w:val="0"/>
              <w:keepLines w:val="0"/>
              <w:widowControl/>
              <w:suppressLineNumbers w:val="0"/>
              <w:rPr>
                <w:sz w:val="20"/>
                <w:szCs w:val="20"/>
              </w:rPr>
            </w:pPr>
            <w:r>
              <w:rPr>
                <w:rFonts w:hint="default" w:ascii="Times New Roman" w:hAnsi="Times New Roman" w:cs="Times New Roman"/>
                <w:color w:val="000000"/>
                <w:sz w:val="44"/>
                <w:szCs w:val="44"/>
              </w:rPr>
              <w:t xml:space="preserve">Study behavior under controlled conditions; isolate causal effects.  </w:t>
            </w:r>
          </w:p>
        </w:tc>
      </w:tr>
    </w:tbl>
    <w:p>
      <w:pPr>
        <w:numPr>
          <w:ilvl w:val="0"/>
          <w:numId w:val="0"/>
        </w:numPr>
        <w:rPr>
          <w:rFonts w:hint="default" w:ascii="Arial" w:hAnsi="Arial" w:eastAsia="宋体" w:cs="Arial"/>
          <w:b w:val="0"/>
          <w:i w:val="0"/>
          <w:caps w:val="0"/>
          <w:color w:val="4A90E2"/>
          <w:spacing w:val="0"/>
          <w:sz w:val="24"/>
          <w:szCs w:val="24"/>
          <w:shd w:val="clear" w:fill="F7F8F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C28F50"/>
    <w:multiLevelType w:val="singleLevel"/>
    <w:tmpl w:val="ABC28F50"/>
    <w:lvl w:ilvl="0" w:tentative="0">
      <w:start w:val="1"/>
      <w:numFmt w:val="decimal"/>
      <w:suff w:val="space"/>
      <w:lvlText w:val="%1."/>
      <w:lvlJc w:val="left"/>
    </w:lvl>
  </w:abstractNum>
  <w:abstractNum w:abstractNumId="1">
    <w:nsid w:val="C999F48B"/>
    <w:multiLevelType w:val="singleLevel"/>
    <w:tmpl w:val="C999F48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8213E"/>
    <w:rsid w:val="03C55BC9"/>
    <w:rsid w:val="069A2B5E"/>
    <w:rsid w:val="17626EF5"/>
    <w:rsid w:val="1A3C51FD"/>
    <w:rsid w:val="22FE619D"/>
    <w:rsid w:val="29434C32"/>
    <w:rsid w:val="2B5C4209"/>
    <w:rsid w:val="34DF2177"/>
    <w:rsid w:val="43476C0D"/>
    <w:rsid w:val="4A183A28"/>
    <w:rsid w:val="55D0457B"/>
    <w:rsid w:val="57FB14C4"/>
    <w:rsid w:val="58146A4E"/>
    <w:rsid w:val="6A7055D0"/>
    <w:rsid w:val="6B68213E"/>
    <w:rsid w:val="769B567E"/>
    <w:rsid w:val="7CCC5649"/>
    <w:rsid w:val="7D630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2020-08-31T15:36:00Z</dcterms:created>
  <dc:creator>vinston(阿文）</dc:creator>
  <cp:lastModifiedBy>vinston(阿文）</cp:lastModifiedBy>
  <dcterms:modified xsi:type="dcterms:W3CDTF">2020-09-08T00:33:18Z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