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cs="Arial"/>
          <w:sz w:val="24"/>
          <w:szCs w:val="24"/>
        </w:rPr>
      </w:pPr>
      <w:r>
        <w:rPr>
          <w:rFonts w:ascii="Arial" w:hAnsi="Arial" w:cs="Arial"/>
          <w:b/>
          <w:bCs/>
          <w:sz w:val="24"/>
          <w:szCs w:val="24"/>
        </w:rPr>
        <w:t>ASCO VALVE CANADA INTRODUCES NEW RED HAT VALVE</w:t>
      </w:r>
    </w:p>
    <w:p>
      <w:pPr>
        <w:spacing w:after="0"/>
        <w:jc w:val="center"/>
        <w:rPr>
          <w:rFonts w:ascii="Arial" w:hAnsi="Arial" w:cs="Arial"/>
          <w:sz w:val="24"/>
          <w:szCs w:val="24"/>
        </w:rPr>
      </w:pPr>
    </w:p>
    <w:p>
      <w:pPr>
        <w:spacing w:after="0"/>
        <w:rPr>
          <w:rFonts w:ascii="Arial" w:hAnsi="Arial" w:cs="Arial"/>
          <w:sz w:val="24"/>
          <w:szCs w:val="24"/>
        </w:rPr>
      </w:pPr>
      <w:r>
        <w:rPr>
          <w:rFonts w:ascii="Arial" w:hAnsi="Arial" w:cs="Arial"/>
          <w:sz w:val="24"/>
          <w:szCs w:val="24"/>
        </w:rPr>
        <w:t xml:space="preserve">With headquarters located in Brantford, Ontario, ASCO Valve Canada is one of Canada’s top producers of solenoid valves. The company was founded in 1965, and since that time it has emerged as a very successful industrial company that currently employs 75 people across Canada. ASCO offers an array of products to its clients. These products range from valves that are used in the gas pipeline industry to valves that are used in medical procedures. </w:t>
      </w:r>
    </w:p>
    <w:p>
      <w:pPr>
        <w:spacing w:after="0"/>
        <w:rPr>
          <w:rFonts w:ascii="Arial" w:hAnsi="Arial" w:cs="Arial"/>
          <w:sz w:val="24"/>
          <w:szCs w:val="24"/>
        </w:rPr>
      </w:pPr>
      <w:r>
        <w:rPr>
          <w:rFonts w:ascii="Arial" w:hAnsi="Arial" w:cs="Arial"/>
          <w:sz w:val="24"/>
          <w:szCs w:val="24"/>
        </w:rPr>
        <w:tab/>
      </w:r>
      <w:r>
        <w:rPr>
          <w:rFonts w:ascii="Arial" w:hAnsi="Arial" w:cs="Arial"/>
          <w:sz w:val="24"/>
          <w:szCs w:val="24"/>
        </w:rPr>
        <w:t xml:space="preserve">One of ASCO’s goals was to develop a valve that could minimize the cost to consumers, including cost of operations and the amount of power consumed. In 2005, ASCO achieved its goal by developing and introducing its new Red Hat Next Generation valves. Today, these valves are well recognized and respected in many different countries due to their exceptional performance in difficult conditions. These valves are also very energy efficient because they are able to use a mere 2 watts of power rather than the 17 watts of power that the typical solenoid valves use. This is a very important cost benefit for any company using valves because these new products can decrease the total cost of ownership by almost 14% over the installed life of the valve. </w:t>
      </w:r>
    </w:p>
    <w:p>
      <w:pPr>
        <w:spacing w:after="0"/>
        <w:rPr>
          <w:rFonts w:ascii="Arial" w:hAnsi="Arial" w:cs="Arial"/>
          <w:sz w:val="24"/>
          <w:szCs w:val="24"/>
        </w:rPr>
      </w:pPr>
      <w:r>
        <w:rPr>
          <w:rFonts w:ascii="Arial" w:hAnsi="Arial" w:cs="Arial"/>
          <w:sz w:val="24"/>
          <w:szCs w:val="24"/>
        </w:rPr>
        <w:tab/>
      </w:r>
      <w:r>
        <w:rPr>
          <w:rFonts w:ascii="Arial" w:hAnsi="Arial" w:cs="Arial"/>
          <w:sz w:val="24"/>
          <w:szCs w:val="24"/>
        </w:rPr>
        <w:t xml:space="preserve">The Red Hat Next Generation valves have many advantages, for example, (1) better and more reliable functionality, (2) reduced usage of power, and (3) modular design. These advantages have allowed ASCO to provide consumers with better quality valves at reasonable prices and ensure fast delivery. Recently, ASCO has made it very clear that one of its objectives was to reduce lead times in order to satisfy customer demand. Within a short period of time, it has already accomplished this and can deliver products to its customers at a much faster rate. </w:t>
      </w:r>
    </w:p>
    <w:p>
      <w:pPr>
        <w:spacing w:after="0"/>
        <w:rPr>
          <w:rFonts w:ascii="Arial" w:hAnsi="Arial" w:cs="Arial"/>
          <w:sz w:val="24"/>
          <w:szCs w:val="24"/>
        </w:rPr>
      </w:pPr>
    </w:p>
    <w:p>
      <w:pPr>
        <w:spacing w:after="0"/>
        <w:rPr>
          <w:rFonts w:ascii="Arial" w:hAnsi="Arial" w:cs="Arial"/>
          <w:b/>
          <w:bCs/>
          <w:sz w:val="24"/>
          <w:szCs w:val="24"/>
        </w:rPr>
      </w:pPr>
      <w:r>
        <w:rPr>
          <w:rFonts w:ascii="Arial" w:hAnsi="Arial" w:cs="Arial"/>
          <w:b/>
          <w:bCs/>
          <w:sz w:val="24"/>
          <w:szCs w:val="24"/>
        </w:rPr>
        <w:t xml:space="preserve">Discussion </w:t>
      </w:r>
    </w:p>
    <w:p>
      <w:pPr>
        <w:spacing w:after="0"/>
        <w:rPr>
          <w:rFonts w:ascii="Arial" w:hAnsi="Arial" w:cs="Arial"/>
          <w:b/>
          <w:bCs/>
          <w:sz w:val="24"/>
          <w:szCs w:val="24"/>
        </w:rPr>
      </w:pPr>
    </w:p>
    <w:p>
      <w:pPr>
        <w:pStyle w:val="5"/>
        <w:numPr>
          <w:ilvl w:val="0"/>
          <w:numId w:val="1"/>
        </w:numPr>
        <w:spacing w:after="0"/>
        <w:rPr>
          <w:rFonts w:ascii="Arial" w:hAnsi="Arial" w:cs="Arial"/>
          <w:sz w:val="24"/>
          <w:szCs w:val="24"/>
        </w:rPr>
      </w:pPr>
      <w:r>
        <w:rPr>
          <w:rFonts w:ascii="Arial" w:hAnsi="Arial" w:cs="Arial"/>
          <w:sz w:val="24"/>
          <w:szCs w:val="24"/>
        </w:rPr>
        <w:t>The new Red Hat Next Generation valves are durable and reliable. They can operate with high air pressure of up to 2,200 psi (pounds per square inch). Suppose ASCO develops a new and stronger version of the Red Hat Next Generation valve, they want to set up an experimental design to test the strength of the new valve, but they want to conduct the tests under three different temperature conditions, 23</w:t>
      </w:r>
      <w:r>
        <w:rPr>
          <w:rFonts w:ascii="Arial" w:hAnsi="Arial" w:cs="Arial"/>
          <w:sz w:val="24"/>
          <w:szCs w:val="24"/>
          <w:vertAlign w:val="superscript"/>
        </w:rPr>
        <w:t>o</w:t>
      </w:r>
      <w:r>
        <w:rPr>
          <w:rFonts w:ascii="Arial" w:hAnsi="Arial" w:cs="Arial"/>
          <w:sz w:val="24"/>
          <w:szCs w:val="24"/>
        </w:rPr>
        <w:t>C, 49</w:t>
      </w:r>
      <w:r>
        <w:rPr>
          <w:rFonts w:ascii="Arial" w:hAnsi="Arial" w:cs="Arial"/>
          <w:sz w:val="24"/>
          <w:szCs w:val="24"/>
          <w:vertAlign w:val="superscript"/>
        </w:rPr>
        <w:t>o</w:t>
      </w:r>
      <w:r>
        <w:rPr>
          <w:rFonts w:ascii="Arial" w:hAnsi="Arial" w:cs="Arial"/>
          <w:sz w:val="24"/>
          <w:szCs w:val="24"/>
        </w:rPr>
        <w:t>C, and 68</w:t>
      </w:r>
      <w:r>
        <w:rPr>
          <w:rFonts w:ascii="Arial" w:hAnsi="Arial" w:cs="Arial"/>
          <w:sz w:val="24"/>
          <w:szCs w:val="24"/>
          <w:vertAlign w:val="superscript"/>
        </w:rPr>
        <w:t>o</w:t>
      </w:r>
      <w:r>
        <w:rPr>
          <w:rFonts w:ascii="Arial" w:hAnsi="Arial" w:cs="Arial"/>
          <w:sz w:val="24"/>
          <w:szCs w:val="24"/>
        </w:rPr>
        <w:t>C. In addition, suppose ASCO uses two different suppliers (supplier 1 and supplier 2) for the synthetic materials that are used to manufacture the valves. Some valves are made primarily of raw materials supplied by supplier 1, and some are made primarily of raw materials from supplier 2. Consequently, a 2 x 3 factorial design is appropriate for the experiment, with temperature and supplier as the independent variables and air pressure (measured in psi) as the dependent variable. An appropriate sampling frame has produced the data shown below. Analyze the data and discuss the business implications of the findings. If you were conducting the study, what conclusions would you report to the company?</w:t>
      </w:r>
    </w:p>
    <w:tbl>
      <w:tblPr>
        <w:tblStyle w:val="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7"/>
        <w:gridCol w:w="2157"/>
        <w:gridCol w:w="2158"/>
        <w:gridCol w:w="2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7" w:type="dxa"/>
            <w:tcBorders>
              <w:top w:val="nil"/>
              <w:left w:val="nil"/>
              <w:bottom w:val="nil"/>
              <w:right w:val="nil"/>
            </w:tcBorders>
          </w:tcPr>
          <w:p>
            <w:pPr>
              <w:pStyle w:val="5"/>
              <w:spacing w:after="0" w:line="240" w:lineRule="auto"/>
              <w:ind w:left="0"/>
              <w:rPr>
                <w:rFonts w:ascii="Arial" w:hAnsi="Arial" w:cs="Arial"/>
                <w:sz w:val="24"/>
                <w:szCs w:val="24"/>
              </w:rPr>
            </w:pPr>
          </w:p>
        </w:tc>
        <w:tc>
          <w:tcPr>
            <w:tcW w:w="6473" w:type="dxa"/>
            <w:gridSpan w:val="3"/>
            <w:tcBorders>
              <w:top w:val="nil"/>
              <w:left w:val="nil"/>
              <w:right w:val="nil"/>
            </w:tcBorders>
          </w:tcPr>
          <w:p>
            <w:pPr>
              <w:pStyle w:val="5"/>
              <w:spacing w:after="0" w:line="240" w:lineRule="auto"/>
              <w:ind w:left="0"/>
              <w:jc w:val="center"/>
              <w:rPr>
                <w:rFonts w:ascii="Arial" w:hAnsi="Arial" w:cs="Arial"/>
                <w:b/>
                <w:bCs/>
                <w:sz w:val="24"/>
                <w:szCs w:val="24"/>
              </w:rPr>
            </w:pPr>
            <w:r>
              <w:rPr>
                <w:rFonts w:ascii="Arial" w:hAnsi="Arial" w:cs="Arial"/>
                <w:b/>
                <w:bCs/>
                <w:sz w:val="24"/>
                <w:szCs w:val="24"/>
              </w:rPr>
              <w:t xml:space="preserve">Temperature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7" w:type="dxa"/>
            <w:tcBorders>
              <w:top w:val="nil"/>
              <w:left w:val="nil"/>
              <w:bottom w:val="single" w:color="auto" w:sz="4" w:space="0"/>
            </w:tcBorders>
          </w:tcPr>
          <w:p>
            <w:pPr>
              <w:pStyle w:val="5"/>
              <w:spacing w:after="0" w:line="240" w:lineRule="auto"/>
              <w:ind w:left="0"/>
              <w:jc w:val="center"/>
              <w:rPr>
                <w:rFonts w:ascii="Arial" w:hAnsi="Arial" w:cs="Arial"/>
                <w:b/>
                <w:bCs/>
                <w:sz w:val="24"/>
                <w:szCs w:val="24"/>
              </w:rPr>
            </w:pPr>
          </w:p>
        </w:tc>
        <w:tc>
          <w:tcPr>
            <w:tcW w:w="2157" w:type="dxa"/>
          </w:tcPr>
          <w:p>
            <w:pPr>
              <w:pStyle w:val="5"/>
              <w:spacing w:after="0" w:line="240" w:lineRule="auto"/>
              <w:ind w:left="0"/>
              <w:jc w:val="center"/>
              <w:rPr>
                <w:rFonts w:ascii="Arial" w:hAnsi="Arial" w:cs="Arial"/>
                <w:b/>
                <w:bCs/>
                <w:sz w:val="24"/>
                <w:szCs w:val="24"/>
              </w:rPr>
            </w:pPr>
            <w:r>
              <w:rPr>
                <w:rFonts w:ascii="Arial" w:hAnsi="Arial" w:cs="Arial"/>
                <w:b/>
                <w:bCs/>
                <w:sz w:val="24"/>
                <w:szCs w:val="24"/>
              </w:rPr>
              <w:t>23</w:t>
            </w:r>
            <w:r>
              <w:rPr>
                <w:rFonts w:ascii="Arial" w:hAnsi="Arial" w:cs="Arial"/>
                <w:b/>
                <w:bCs/>
                <w:sz w:val="24"/>
                <w:szCs w:val="24"/>
                <w:vertAlign w:val="superscript"/>
              </w:rPr>
              <w:t>o</w:t>
            </w:r>
            <w:r>
              <w:rPr>
                <w:rFonts w:ascii="Arial" w:hAnsi="Arial" w:cs="Arial"/>
                <w:b/>
                <w:bCs/>
                <w:sz w:val="24"/>
                <w:szCs w:val="24"/>
              </w:rPr>
              <w:t>C</w:t>
            </w:r>
          </w:p>
        </w:tc>
        <w:tc>
          <w:tcPr>
            <w:tcW w:w="2158" w:type="dxa"/>
          </w:tcPr>
          <w:p>
            <w:pPr>
              <w:pStyle w:val="5"/>
              <w:spacing w:after="0" w:line="240" w:lineRule="auto"/>
              <w:ind w:left="0"/>
              <w:jc w:val="center"/>
              <w:rPr>
                <w:rFonts w:ascii="Arial" w:hAnsi="Arial" w:cs="Arial"/>
                <w:b/>
                <w:bCs/>
                <w:sz w:val="24"/>
                <w:szCs w:val="24"/>
              </w:rPr>
            </w:pPr>
            <w:r>
              <w:rPr>
                <w:rFonts w:ascii="Arial" w:hAnsi="Arial" w:cs="Arial"/>
                <w:b/>
                <w:bCs/>
                <w:sz w:val="24"/>
                <w:szCs w:val="24"/>
              </w:rPr>
              <w:t>49</w:t>
            </w:r>
            <w:r>
              <w:rPr>
                <w:rFonts w:ascii="Arial" w:hAnsi="Arial" w:cs="Arial"/>
                <w:b/>
                <w:bCs/>
                <w:sz w:val="24"/>
                <w:szCs w:val="24"/>
                <w:vertAlign w:val="superscript"/>
              </w:rPr>
              <w:t>o</w:t>
            </w:r>
            <w:r>
              <w:rPr>
                <w:rFonts w:ascii="Arial" w:hAnsi="Arial" w:cs="Arial"/>
                <w:b/>
                <w:bCs/>
                <w:sz w:val="24"/>
                <w:szCs w:val="24"/>
              </w:rPr>
              <w:t>C</w:t>
            </w:r>
          </w:p>
        </w:tc>
        <w:tc>
          <w:tcPr>
            <w:tcW w:w="2158" w:type="dxa"/>
          </w:tcPr>
          <w:p>
            <w:pPr>
              <w:pStyle w:val="5"/>
              <w:spacing w:after="0" w:line="240" w:lineRule="auto"/>
              <w:ind w:left="0"/>
              <w:jc w:val="center"/>
              <w:rPr>
                <w:rFonts w:ascii="Arial" w:hAnsi="Arial" w:cs="Arial"/>
                <w:b/>
                <w:bCs/>
                <w:sz w:val="24"/>
                <w:szCs w:val="24"/>
              </w:rPr>
            </w:pPr>
            <w:r>
              <w:rPr>
                <w:rFonts w:ascii="Arial" w:hAnsi="Arial" w:cs="Arial"/>
                <w:b/>
                <w:bCs/>
                <w:sz w:val="24"/>
                <w:szCs w:val="24"/>
              </w:rPr>
              <w:t>68</w:t>
            </w:r>
            <w:r>
              <w:rPr>
                <w:rFonts w:ascii="Arial" w:hAnsi="Arial" w:cs="Arial"/>
                <w:b/>
                <w:bCs/>
                <w:sz w:val="24"/>
                <w:szCs w:val="24"/>
                <w:vertAlign w:val="superscript"/>
              </w:rPr>
              <w:t>o</w:t>
            </w:r>
            <w:r>
              <w:rPr>
                <w:rFonts w:ascii="Arial" w:hAnsi="Arial" w:cs="Arial"/>
                <w:b/>
                <w:bCs/>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7" w:type="dxa"/>
            <w:tcBorders>
              <w:bottom w:val="nil"/>
            </w:tcBorders>
          </w:tcPr>
          <w:p>
            <w:pPr>
              <w:pStyle w:val="5"/>
              <w:spacing w:after="0" w:line="240" w:lineRule="auto"/>
              <w:ind w:left="0"/>
              <w:rPr>
                <w:rFonts w:ascii="Arial" w:hAnsi="Arial" w:cs="Arial"/>
                <w:sz w:val="24"/>
                <w:szCs w:val="24"/>
              </w:rPr>
            </w:pPr>
          </w:p>
        </w:tc>
        <w:tc>
          <w:tcPr>
            <w:tcW w:w="2157" w:type="dxa"/>
          </w:tcPr>
          <w:p>
            <w:pPr>
              <w:pStyle w:val="5"/>
              <w:spacing w:after="0" w:line="240" w:lineRule="auto"/>
              <w:ind w:left="0"/>
              <w:jc w:val="center"/>
              <w:rPr>
                <w:rFonts w:ascii="Arial" w:hAnsi="Arial" w:cs="Arial"/>
                <w:sz w:val="24"/>
                <w:szCs w:val="24"/>
              </w:rPr>
            </w:pPr>
            <w:r>
              <w:rPr>
                <w:rFonts w:ascii="Arial" w:hAnsi="Arial" w:cs="Arial"/>
                <w:sz w:val="24"/>
                <w:szCs w:val="24"/>
              </w:rPr>
              <w:t>2,257</w:t>
            </w:r>
          </w:p>
        </w:tc>
        <w:tc>
          <w:tcPr>
            <w:tcW w:w="2158" w:type="dxa"/>
          </w:tcPr>
          <w:p>
            <w:pPr>
              <w:pStyle w:val="5"/>
              <w:spacing w:after="0" w:line="240" w:lineRule="auto"/>
              <w:ind w:left="0"/>
              <w:jc w:val="center"/>
              <w:rPr>
                <w:rFonts w:ascii="Arial" w:hAnsi="Arial" w:cs="Arial"/>
                <w:sz w:val="24"/>
                <w:szCs w:val="24"/>
              </w:rPr>
            </w:pPr>
            <w:r>
              <w:rPr>
                <w:rFonts w:ascii="Arial" w:hAnsi="Arial" w:cs="Arial"/>
                <w:sz w:val="24"/>
                <w:szCs w:val="24"/>
              </w:rPr>
              <w:t>2,207</w:t>
            </w:r>
          </w:p>
        </w:tc>
        <w:tc>
          <w:tcPr>
            <w:tcW w:w="2158" w:type="dxa"/>
          </w:tcPr>
          <w:p>
            <w:pPr>
              <w:pStyle w:val="5"/>
              <w:spacing w:after="0" w:line="240" w:lineRule="auto"/>
              <w:ind w:left="0"/>
              <w:jc w:val="center"/>
              <w:rPr>
                <w:rFonts w:ascii="Arial" w:hAnsi="Arial" w:cs="Arial"/>
                <w:sz w:val="24"/>
                <w:szCs w:val="24"/>
              </w:rPr>
            </w:pPr>
            <w:r>
              <w:rPr>
                <w:rFonts w:ascii="Arial" w:hAnsi="Arial" w:cs="Arial"/>
                <w:sz w:val="24"/>
                <w:szCs w:val="24"/>
              </w:rPr>
              <w:t>2,201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7" w:type="dxa"/>
            <w:tcBorders>
              <w:top w:val="nil"/>
              <w:bottom w:val="nil"/>
            </w:tcBorders>
          </w:tcPr>
          <w:p>
            <w:pPr>
              <w:pStyle w:val="5"/>
              <w:spacing w:after="0" w:line="240" w:lineRule="auto"/>
              <w:ind w:left="0"/>
              <w:rPr>
                <w:rFonts w:ascii="Arial" w:hAnsi="Arial" w:cs="Arial"/>
                <w:b/>
                <w:bCs/>
                <w:i/>
                <w:iCs/>
                <w:sz w:val="24"/>
                <w:szCs w:val="24"/>
              </w:rPr>
            </w:pPr>
            <w:r>
              <w:rPr>
                <w:rFonts w:ascii="Arial" w:hAnsi="Arial" w:cs="Arial"/>
                <w:b/>
                <w:bCs/>
                <w:i/>
                <w:iCs/>
                <w:sz w:val="24"/>
                <w:szCs w:val="24"/>
              </w:rPr>
              <w:t>Supplier 1</w:t>
            </w:r>
          </w:p>
        </w:tc>
        <w:tc>
          <w:tcPr>
            <w:tcW w:w="2157" w:type="dxa"/>
          </w:tcPr>
          <w:p>
            <w:pPr>
              <w:pStyle w:val="5"/>
              <w:spacing w:after="0" w:line="240" w:lineRule="auto"/>
              <w:ind w:left="0"/>
              <w:jc w:val="center"/>
              <w:rPr>
                <w:rFonts w:ascii="Arial" w:hAnsi="Arial" w:cs="Arial"/>
                <w:sz w:val="24"/>
                <w:szCs w:val="24"/>
              </w:rPr>
            </w:pPr>
            <w:r>
              <w:rPr>
                <w:rFonts w:ascii="Arial" w:hAnsi="Arial" w:cs="Arial"/>
                <w:sz w:val="24"/>
                <w:szCs w:val="24"/>
              </w:rPr>
              <w:t>2,479</w:t>
            </w:r>
          </w:p>
        </w:tc>
        <w:tc>
          <w:tcPr>
            <w:tcW w:w="2158" w:type="dxa"/>
          </w:tcPr>
          <w:p>
            <w:pPr>
              <w:pStyle w:val="5"/>
              <w:spacing w:after="0" w:line="240" w:lineRule="auto"/>
              <w:ind w:left="0"/>
              <w:jc w:val="center"/>
              <w:rPr>
                <w:rFonts w:ascii="Arial" w:hAnsi="Arial" w:cs="Arial"/>
                <w:sz w:val="24"/>
                <w:szCs w:val="24"/>
              </w:rPr>
            </w:pPr>
            <w:r>
              <w:rPr>
                <w:rFonts w:ascii="Arial" w:hAnsi="Arial" w:cs="Arial"/>
                <w:sz w:val="24"/>
                <w:szCs w:val="24"/>
              </w:rPr>
              <w:t>2,491</w:t>
            </w:r>
          </w:p>
        </w:tc>
        <w:tc>
          <w:tcPr>
            <w:tcW w:w="2158" w:type="dxa"/>
          </w:tcPr>
          <w:p>
            <w:pPr>
              <w:pStyle w:val="5"/>
              <w:spacing w:after="0" w:line="240" w:lineRule="auto"/>
              <w:ind w:left="0"/>
              <w:jc w:val="center"/>
              <w:rPr>
                <w:rFonts w:ascii="Arial" w:hAnsi="Arial" w:cs="Arial"/>
                <w:sz w:val="24"/>
                <w:szCs w:val="24"/>
              </w:rPr>
            </w:pPr>
            <w:r>
              <w:rPr>
                <w:rFonts w:ascii="Arial" w:hAnsi="Arial" w:cs="Arial"/>
                <w:sz w:val="24"/>
                <w:szCs w:val="24"/>
              </w:rPr>
              <w:t>2,173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7" w:type="dxa"/>
            <w:tcBorders>
              <w:top w:val="nil"/>
              <w:bottom w:val="single" w:color="auto" w:sz="4" w:space="0"/>
            </w:tcBorders>
          </w:tcPr>
          <w:p>
            <w:pPr>
              <w:pStyle w:val="5"/>
              <w:spacing w:after="0" w:line="240" w:lineRule="auto"/>
              <w:ind w:left="0"/>
              <w:rPr>
                <w:rFonts w:ascii="Arial" w:hAnsi="Arial" w:cs="Arial"/>
                <w:sz w:val="24"/>
                <w:szCs w:val="24"/>
              </w:rPr>
            </w:pPr>
          </w:p>
        </w:tc>
        <w:tc>
          <w:tcPr>
            <w:tcW w:w="2157" w:type="dxa"/>
          </w:tcPr>
          <w:p>
            <w:pPr>
              <w:pStyle w:val="5"/>
              <w:spacing w:after="0" w:line="240" w:lineRule="auto"/>
              <w:ind w:left="0"/>
              <w:jc w:val="center"/>
              <w:rPr>
                <w:rFonts w:ascii="Arial" w:hAnsi="Arial" w:cs="Arial"/>
                <w:sz w:val="24"/>
                <w:szCs w:val="24"/>
              </w:rPr>
            </w:pPr>
            <w:r>
              <w:rPr>
                <w:rFonts w:ascii="Arial" w:hAnsi="Arial" w:cs="Arial"/>
                <w:sz w:val="24"/>
                <w:szCs w:val="24"/>
              </w:rPr>
              <w:t>2,361</w:t>
            </w:r>
          </w:p>
        </w:tc>
        <w:tc>
          <w:tcPr>
            <w:tcW w:w="2158" w:type="dxa"/>
          </w:tcPr>
          <w:p>
            <w:pPr>
              <w:pStyle w:val="5"/>
              <w:spacing w:after="0" w:line="240" w:lineRule="auto"/>
              <w:ind w:left="0"/>
              <w:jc w:val="center"/>
              <w:rPr>
                <w:rFonts w:ascii="Arial" w:hAnsi="Arial" w:cs="Arial"/>
                <w:sz w:val="24"/>
                <w:szCs w:val="24"/>
              </w:rPr>
            </w:pPr>
            <w:r>
              <w:rPr>
                <w:rFonts w:ascii="Arial" w:hAnsi="Arial" w:cs="Arial"/>
                <w:sz w:val="24"/>
                <w:szCs w:val="24"/>
              </w:rPr>
              <w:t>2,314</w:t>
            </w:r>
          </w:p>
        </w:tc>
        <w:tc>
          <w:tcPr>
            <w:tcW w:w="2158" w:type="dxa"/>
          </w:tcPr>
          <w:p>
            <w:pPr>
              <w:pStyle w:val="5"/>
              <w:spacing w:after="0" w:line="240" w:lineRule="auto"/>
              <w:ind w:left="0"/>
              <w:jc w:val="center"/>
              <w:rPr>
                <w:rFonts w:ascii="Arial" w:hAnsi="Arial" w:cs="Arial"/>
                <w:sz w:val="24"/>
                <w:szCs w:val="24"/>
              </w:rPr>
            </w:pPr>
            <w:r>
              <w:rPr>
                <w:rFonts w:ascii="Arial" w:hAnsi="Arial" w:cs="Arial"/>
                <w:sz w:val="24"/>
                <w:szCs w:val="24"/>
              </w:rPr>
              <w:t>2,192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7" w:type="dxa"/>
            <w:tcBorders>
              <w:bottom w:val="nil"/>
            </w:tcBorders>
          </w:tcPr>
          <w:p>
            <w:pPr>
              <w:pStyle w:val="5"/>
              <w:spacing w:after="0" w:line="240" w:lineRule="auto"/>
              <w:ind w:left="0"/>
              <w:rPr>
                <w:rFonts w:ascii="Arial" w:hAnsi="Arial" w:cs="Arial"/>
                <w:sz w:val="24"/>
                <w:szCs w:val="24"/>
              </w:rPr>
            </w:pPr>
          </w:p>
        </w:tc>
        <w:tc>
          <w:tcPr>
            <w:tcW w:w="2157" w:type="dxa"/>
          </w:tcPr>
          <w:p>
            <w:pPr>
              <w:pStyle w:val="5"/>
              <w:spacing w:after="0" w:line="240" w:lineRule="auto"/>
              <w:ind w:left="0"/>
              <w:jc w:val="center"/>
              <w:rPr>
                <w:rFonts w:ascii="Arial" w:hAnsi="Arial" w:cs="Arial"/>
                <w:sz w:val="24"/>
                <w:szCs w:val="24"/>
              </w:rPr>
            </w:pPr>
            <w:r>
              <w:rPr>
                <w:rFonts w:ascii="Arial" w:hAnsi="Arial" w:cs="Arial"/>
                <w:sz w:val="24"/>
                <w:szCs w:val="24"/>
              </w:rPr>
              <w:t>2,215</w:t>
            </w:r>
          </w:p>
        </w:tc>
        <w:tc>
          <w:tcPr>
            <w:tcW w:w="2158" w:type="dxa"/>
          </w:tcPr>
          <w:p>
            <w:pPr>
              <w:pStyle w:val="5"/>
              <w:spacing w:after="0" w:line="240" w:lineRule="auto"/>
              <w:ind w:left="0"/>
              <w:jc w:val="center"/>
              <w:rPr>
                <w:rFonts w:ascii="Arial" w:hAnsi="Arial" w:cs="Arial"/>
                <w:sz w:val="24"/>
                <w:szCs w:val="24"/>
              </w:rPr>
            </w:pPr>
            <w:r>
              <w:rPr>
                <w:rFonts w:ascii="Arial" w:hAnsi="Arial" w:cs="Arial"/>
                <w:sz w:val="24"/>
                <w:szCs w:val="24"/>
              </w:rPr>
              <w:t>2,230</w:t>
            </w:r>
          </w:p>
        </w:tc>
        <w:tc>
          <w:tcPr>
            <w:tcW w:w="2158" w:type="dxa"/>
          </w:tcPr>
          <w:p>
            <w:pPr>
              <w:pStyle w:val="5"/>
              <w:spacing w:after="0" w:line="240" w:lineRule="auto"/>
              <w:ind w:left="0"/>
              <w:jc w:val="center"/>
              <w:rPr>
                <w:rFonts w:ascii="Arial" w:hAnsi="Arial" w:cs="Arial"/>
                <w:sz w:val="24"/>
                <w:szCs w:val="24"/>
              </w:rPr>
            </w:pPr>
            <w:r>
              <w:rPr>
                <w:rFonts w:ascii="Arial" w:hAnsi="Arial" w:cs="Arial"/>
                <w:sz w:val="24"/>
                <w:szCs w:val="24"/>
              </w:rPr>
              <w:t>2,229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7" w:type="dxa"/>
            <w:tcBorders>
              <w:top w:val="nil"/>
              <w:bottom w:val="nil"/>
            </w:tcBorders>
          </w:tcPr>
          <w:p>
            <w:pPr>
              <w:pStyle w:val="5"/>
              <w:spacing w:after="0" w:line="240" w:lineRule="auto"/>
              <w:ind w:left="0"/>
              <w:rPr>
                <w:rFonts w:ascii="Arial" w:hAnsi="Arial" w:cs="Arial"/>
                <w:b/>
                <w:bCs/>
                <w:i/>
                <w:iCs/>
                <w:sz w:val="24"/>
                <w:szCs w:val="24"/>
              </w:rPr>
            </w:pPr>
            <w:r>
              <w:rPr>
                <w:rFonts w:ascii="Arial" w:hAnsi="Arial" w:cs="Arial"/>
                <w:b/>
                <w:bCs/>
                <w:i/>
                <w:iCs/>
                <w:sz w:val="24"/>
                <w:szCs w:val="24"/>
              </w:rPr>
              <w:t>Supplier 2</w:t>
            </w:r>
          </w:p>
        </w:tc>
        <w:tc>
          <w:tcPr>
            <w:tcW w:w="2157" w:type="dxa"/>
          </w:tcPr>
          <w:p>
            <w:pPr>
              <w:pStyle w:val="5"/>
              <w:spacing w:after="0" w:line="240" w:lineRule="auto"/>
              <w:ind w:left="0"/>
              <w:jc w:val="center"/>
              <w:rPr>
                <w:rFonts w:ascii="Arial" w:hAnsi="Arial" w:cs="Arial"/>
                <w:sz w:val="24"/>
                <w:szCs w:val="24"/>
              </w:rPr>
            </w:pPr>
            <w:r>
              <w:rPr>
                <w:rFonts w:ascii="Arial" w:hAnsi="Arial" w:cs="Arial"/>
                <w:sz w:val="24"/>
                <w:szCs w:val="24"/>
              </w:rPr>
              <w:t>2,308</w:t>
            </w:r>
          </w:p>
        </w:tc>
        <w:tc>
          <w:tcPr>
            <w:tcW w:w="2158" w:type="dxa"/>
          </w:tcPr>
          <w:p>
            <w:pPr>
              <w:pStyle w:val="5"/>
              <w:spacing w:after="0" w:line="240" w:lineRule="auto"/>
              <w:ind w:left="0"/>
              <w:jc w:val="center"/>
              <w:rPr>
                <w:rFonts w:ascii="Arial" w:hAnsi="Arial" w:cs="Arial"/>
                <w:sz w:val="24"/>
                <w:szCs w:val="24"/>
              </w:rPr>
            </w:pPr>
            <w:r>
              <w:rPr>
                <w:rFonts w:ascii="Arial" w:hAnsi="Arial" w:cs="Arial"/>
                <w:sz w:val="24"/>
                <w:szCs w:val="24"/>
              </w:rPr>
              <w:t>2,359</w:t>
            </w:r>
          </w:p>
        </w:tc>
        <w:tc>
          <w:tcPr>
            <w:tcW w:w="2158" w:type="dxa"/>
          </w:tcPr>
          <w:p>
            <w:pPr>
              <w:pStyle w:val="5"/>
              <w:spacing w:after="0" w:line="240" w:lineRule="auto"/>
              <w:ind w:left="0"/>
              <w:jc w:val="center"/>
              <w:rPr>
                <w:rFonts w:ascii="Arial" w:hAnsi="Arial" w:cs="Arial"/>
                <w:sz w:val="24"/>
                <w:szCs w:val="24"/>
              </w:rPr>
            </w:pPr>
            <w:r>
              <w:rPr>
                <w:rFonts w:ascii="Arial" w:hAnsi="Arial" w:cs="Arial"/>
                <w:sz w:val="24"/>
                <w:szCs w:val="24"/>
              </w:rPr>
              <w:t>2,088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7" w:type="dxa"/>
            <w:tcBorders>
              <w:top w:val="nil"/>
            </w:tcBorders>
          </w:tcPr>
          <w:p>
            <w:pPr>
              <w:pStyle w:val="5"/>
              <w:spacing w:after="0" w:line="240" w:lineRule="auto"/>
              <w:ind w:left="0"/>
              <w:rPr>
                <w:rFonts w:ascii="Arial" w:hAnsi="Arial" w:cs="Arial"/>
                <w:sz w:val="24"/>
                <w:szCs w:val="24"/>
              </w:rPr>
            </w:pPr>
          </w:p>
        </w:tc>
        <w:tc>
          <w:tcPr>
            <w:tcW w:w="2157" w:type="dxa"/>
          </w:tcPr>
          <w:p>
            <w:pPr>
              <w:pStyle w:val="5"/>
              <w:spacing w:after="0" w:line="240" w:lineRule="auto"/>
              <w:ind w:left="0"/>
              <w:jc w:val="center"/>
              <w:rPr>
                <w:rFonts w:ascii="Arial" w:hAnsi="Arial" w:cs="Arial"/>
                <w:sz w:val="24"/>
                <w:szCs w:val="24"/>
              </w:rPr>
            </w:pPr>
            <w:r>
              <w:rPr>
                <w:rFonts w:ascii="Arial" w:hAnsi="Arial" w:cs="Arial"/>
                <w:sz w:val="24"/>
                <w:szCs w:val="24"/>
              </w:rPr>
              <w:t>2,511</w:t>
            </w:r>
          </w:p>
        </w:tc>
        <w:tc>
          <w:tcPr>
            <w:tcW w:w="2158" w:type="dxa"/>
          </w:tcPr>
          <w:p>
            <w:pPr>
              <w:pStyle w:val="5"/>
              <w:spacing w:after="0" w:line="240" w:lineRule="auto"/>
              <w:ind w:left="0"/>
              <w:jc w:val="center"/>
              <w:rPr>
                <w:rFonts w:ascii="Arial" w:hAnsi="Arial" w:cs="Arial"/>
                <w:sz w:val="24"/>
                <w:szCs w:val="24"/>
              </w:rPr>
            </w:pPr>
            <w:r>
              <w:rPr>
                <w:rFonts w:ascii="Arial" w:hAnsi="Arial" w:cs="Arial"/>
                <w:sz w:val="24"/>
                <w:szCs w:val="24"/>
              </w:rPr>
              <w:t>2,488</w:t>
            </w:r>
          </w:p>
        </w:tc>
        <w:tc>
          <w:tcPr>
            <w:tcW w:w="2158" w:type="dxa"/>
          </w:tcPr>
          <w:p>
            <w:pPr>
              <w:pStyle w:val="5"/>
              <w:spacing w:after="0" w:line="240" w:lineRule="auto"/>
              <w:ind w:left="0"/>
              <w:jc w:val="center"/>
              <w:rPr>
                <w:rFonts w:ascii="Arial" w:hAnsi="Arial" w:cs="Arial"/>
                <w:sz w:val="24"/>
                <w:szCs w:val="24"/>
              </w:rPr>
            </w:pPr>
            <w:r>
              <w:rPr>
                <w:rFonts w:ascii="Arial" w:hAnsi="Arial" w:cs="Arial"/>
                <w:sz w:val="24"/>
                <w:szCs w:val="24"/>
              </w:rPr>
              <w:t>2,287</w:t>
            </w:r>
          </w:p>
        </w:tc>
      </w:tr>
    </w:tbl>
    <w:p>
      <w:pPr>
        <w:pStyle w:val="5"/>
        <w:numPr>
          <w:ilvl w:val="0"/>
          <w:numId w:val="1"/>
        </w:numPr>
        <w:spacing w:after="0"/>
        <w:rPr>
          <w:rFonts w:ascii="Arial" w:hAnsi="Arial" w:cs="Arial"/>
          <w:sz w:val="24"/>
          <w:szCs w:val="24"/>
        </w:rPr>
      </w:pPr>
      <w:r>
        <w:rPr>
          <w:rFonts w:ascii="Arial" w:hAnsi="Arial" w:cs="Arial"/>
          <w:sz w:val="24"/>
          <w:szCs w:val="24"/>
        </w:rPr>
        <w:t xml:space="preserve">It is estimated that these Red Hat energy-efficient valves can save a great deal of power usage and lower the total cost of ownership by up to 14% over the installed life of the valve, therefore making the Red Hat valves more attractive. ASCO does business with pipeline companies globally. In an attempt to position itself as a market leader across the world, ASCO is keen on finding out whether the cost saved over the installed life of the valve is significantly different among the different countries in which it does business. Four countries, Canada, Spain, Japan and United States, are chosen for the study. Pipeline companies are selected from each country. The companies keep a log of valve power usage. A random sample of the data is shown below. Test whether there is a difference in relative cost savings in each of these countries. Justify your answer and prepare a short report to present to the management of ASCO in which your conclusions are explained, with support from the statistical test that you performed. </w:t>
      </w:r>
    </w:p>
    <w:tbl>
      <w:tblPr>
        <w:tblStyle w:val="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0"/>
        <w:gridCol w:w="2212"/>
        <w:gridCol w:w="2216"/>
        <w:gridCol w:w="2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pStyle w:val="5"/>
              <w:spacing w:after="0" w:line="240" w:lineRule="auto"/>
              <w:ind w:left="0"/>
              <w:jc w:val="center"/>
              <w:rPr>
                <w:rFonts w:ascii="Arial" w:hAnsi="Arial" w:cs="Arial"/>
                <w:b/>
                <w:bCs/>
                <w:sz w:val="24"/>
                <w:szCs w:val="24"/>
              </w:rPr>
            </w:pPr>
            <w:r>
              <w:rPr>
                <w:rFonts w:ascii="Arial" w:hAnsi="Arial" w:cs="Arial"/>
                <w:b/>
                <w:bCs/>
                <w:sz w:val="24"/>
                <w:szCs w:val="24"/>
              </w:rPr>
              <w:t xml:space="preserve">Canada </w:t>
            </w:r>
          </w:p>
        </w:tc>
        <w:tc>
          <w:tcPr>
            <w:tcW w:w="2337" w:type="dxa"/>
          </w:tcPr>
          <w:p>
            <w:pPr>
              <w:pStyle w:val="5"/>
              <w:spacing w:after="0" w:line="240" w:lineRule="auto"/>
              <w:ind w:left="0"/>
              <w:jc w:val="center"/>
              <w:rPr>
                <w:rFonts w:ascii="Arial" w:hAnsi="Arial" w:cs="Arial"/>
                <w:b/>
                <w:bCs/>
                <w:sz w:val="24"/>
                <w:szCs w:val="24"/>
              </w:rPr>
            </w:pPr>
            <w:r>
              <w:rPr>
                <w:rFonts w:ascii="Arial" w:hAnsi="Arial" w:cs="Arial"/>
                <w:b/>
                <w:bCs/>
                <w:sz w:val="24"/>
                <w:szCs w:val="24"/>
              </w:rPr>
              <w:t xml:space="preserve">Spain </w:t>
            </w:r>
          </w:p>
        </w:tc>
        <w:tc>
          <w:tcPr>
            <w:tcW w:w="2338" w:type="dxa"/>
          </w:tcPr>
          <w:p>
            <w:pPr>
              <w:pStyle w:val="5"/>
              <w:spacing w:after="0" w:line="240" w:lineRule="auto"/>
              <w:ind w:left="0"/>
              <w:jc w:val="center"/>
              <w:rPr>
                <w:rFonts w:ascii="Arial" w:hAnsi="Arial" w:cs="Arial"/>
                <w:b/>
                <w:bCs/>
                <w:sz w:val="24"/>
                <w:szCs w:val="24"/>
              </w:rPr>
            </w:pPr>
            <w:r>
              <w:rPr>
                <w:rFonts w:ascii="Arial" w:hAnsi="Arial" w:cs="Arial"/>
                <w:b/>
                <w:bCs/>
                <w:sz w:val="24"/>
                <w:szCs w:val="24"/>
              </w:rPr>
              <w:t xml:space="preserve">Japan </w:t>
            </w:r>
          </w:p>
        </w:tc>
        <w:tc>
          <w:tcPr>
            <w:tcW w:w="2338" w:type="dxa"/>
          </w:tcPr>
          <w:p>
            <w:pPr>
              <w:pStyle w:val="5"/>
              <w:spacing w:after="0" w:line="240" w:lineRule="auto"/>
              <w:ind w:left="0"/>
              <w:jc w:val="center"/>
              <w:rPr>
                <w:rFonts w:ascii="Arial" w:hAnsi="Arial" w:cs="Arial"/>
                <w:b/>
                <w:bCs/>
                <w:sz w:val="24"/>
                <w:szCs w:val="24"/>
              </w:rPr>
            </w:pPr>
            <w:r>
              <w:rPr>
                <w:rFonts w:ascii="Arial" w:hAnsi="Arial" w:cs="Arial"/>
                <w:b/>
                <w:bCs/>
                <w:sz w:val="24"/>
                <w:szCs w:val="24"/>
              </w:rPr>
              <w: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pStyle w:val="5"/>
              <w:spacing w:after="0" w:line="240" w:lineRule="auto"/>
              <w:ind w:left="0"/>
              <w:jc w:val="center"/>
              <w:rPr>
                <w:rFonts w:ascii="Arial" w:hAnsi="Arial" w:cs="Arial"/>
                <w:sz w:val="24"/>
                <w:szCs w:val="24"/>
              </w:rPr>
            </w:pPr>
            <w:r>
              <w:rPr>
                <w:rFonts w:ascii="Arial" w:hAnsi="Arial" w:cs="Arial"/>
                <w:sz w:val="24"/>
                <w:szCs w:val="24"/>
              </w:rPr>
              <w:t>12%</w:t>
            </w:r>
          </w:p>
        </w:tc>
        <w:tc>
          <w:tcPr>
            <w:tcW w:w="2337" w:type="dxa"/>
          </w:tcPr>
          <w:p>
            <w:pPr>
              <w:pStyle w:val="5"/>
              <w:spacing w:after="0" w:line="240" w:lineRule="auto"/>
              <w:ind w:left="0"/>
              <w:jc w:val="center"/>
              <w:rPr>
                <w:rFonts w:ascii="Arial" w:hAnsi="Arial" w:cs="Arial"/>
                <w:sz w:val="24"/>
                <w:szCs w:val="24"/>
              </w:rPr>
            </w:pPr>
            <w:r>
              <w:rPr>
                <w:rFonts w:ascii="Arial" w:hAnsi="Arial" w:cs="Arial"/>
                <w:sz w:val="24"/>
                <w:szCs w:val="24"/>
              </w:rPr>
              <w:t>9%</w:t>
            </w:r>
          </w:p>
        </w:tc>
        <w:tc>
          <w:tcPr>
            <w:tcW w:w="2338" w:type="dxa"/>
          </w:tcPr>
          <w:p>
            <w:pPr>
              <w:pStyle w:val="5"/>
              <w:spacing w:after="0" w:line="240" w:lineRule="auto"/>
              <w:ind w:left="0"/>
              <w:jc w:val="center"/>
              <w:rPr>
                <w:rFonts w:ascii="Arial" w:hAnsi="Arial" w:cs="Arial"/>
                <w:sz w:val="24"/>
                <w:szCs w:val="24"/>
              </w:rPr>
            </w:pPr>
            <w:r>
              <w:rPr>
                <w:rFonts w:ascii="Arial" w:hAnsi="Arial" w:cs="Arial"/>
                <w:sz w:val="24"/>
                <w:szCs w:val="24"/>
              </w:rPr>
              <w:t>14%</w:t>
            </w:r>
          </w:p>
        </w:tc>
        <w:tc>
          <w:tcPr>
            <w:tcW w:w="2338" w:type="dxa"/>
          </w:tcPr>
          <w:p>
            <w:pPr>
              <w:pStyle w:val="5"/>
              <w:spacing w:after="0" w:line="240" w:lineRule="auto"/>
              <w:ind w:left="0"/>
              <w:jc w:val="center"/>
              <w:rPr>
                <w:rFonts w:ascii="Arial" w:hAnsi="Arial" w:cs="Arial"/>
                <w:sz w:val="24"/>
                <w:szCs w:val="24"/>
              </w:rPr>
            </w:pPr>
            <w:r>
              <w:rPr>
                <w:rFonts w:ascii="Arial" w:hAnsi="Arial" w:cs="Arial"/>
                <w:sz w:val="24"/>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pStyle w:val="5"/>
              <w:spacing w:after="0" w:line="240" w:lineRule="auto"/>
              <w:ind w:left="0"/>
              <w:jc w:val="center"/>
              <w:rPr>
                <w:rFonts w:ascii="Arial" w:hAnsi="Arial" w:cs="Arial"/>
                <w:sz w:val="24"/>
                <w:szCs w:val="24"/>
              </w:rPr>
            </w:pPr>
            <w:r>
              <w:rPr>
                <w:rFonts w:ascii="Arial" w:hAnsi="Arial" w:cs="Arial"/>
                <w:sz w:val="24"/>
                <w:szCs w:val="24"/>
              </w:rPr>
              <w:t>14</w:t>
            </w:r>
          </w:p>
        </w:tc>
        <w:tc>
          <w:tcPr>
            <w:tcW w:w="2337" w:type="dxa"/>
          </w:tcPr>
          <w:p>
            <w:pPr>
              <w:pStyle w:val="5"/>
              <w:spacing w:after="0" w:line="240" w:lineRule="auto"/>
              <w:ind w:left="0"/>
              <w:jc w:val="center"/>
              <w:rPr>
                <w:rFonts w:ascii="Arial" w:hAnsi="Arial" w:cs="Arial"/>
                <w:sz w:val="24"/>
                <w:szCs w:val="24"/>
              </w:rPr>
            </w:pPr>
            <w:r>
              <w:rPr>
                <w:rFonts w:ascii="Arial" w:hAnsi="Arial" w:cs="Arial"/>
                <w:sz w:val="24"/>
                <w:szCs w:val="24"/>
              </w:rPr>
              <w:t>10.5</w:t>
            </w:r>
          </w:p>
        </w:tc>
        <w:tc>
          <w:tcPr>
            <w:tcW w:w="2338" w:type="dxa"/>
          </w:tcPr>
          <w:p>
            <w:pPr>
              <w:pStyle w:val="5"/>
              <w:spacing w:after="0" w:line="240" w:lineRule="auto"/>
              <w:ind w:left="0"/>
              <w:jc w:val="center"/>
              <w:rPr>
                <w:rFonts w:ascii="Arial" w:hAnsi="Arial" w:cs="Arial"/>
                <w:sz w:val="24"/>
                <w:szCs w:val="24"/>
              </w:rPr>
            </w:pPr>
            <w:r>
              <w:rPr>
                <w:rFonts w:ascii="Arial" w:hAnsi="Arial" w:cs="Arial"/>
                <w:sz w:val="24"/>
                <w:szCs w:val="24"/>
              </w:rPr>
              <w:t>14</w:t>
            </w:r>
          </w:p>
        </w:tc>
        <w:tc>
          <w:tcPr>
            <w:tcW w:w="2338" w:type="dxa"/>
          </w:tcPr>
          <w:p>
            <w:pPr>
              <w:pStyle w:val="5"/>
              <w:spacing w:after="0" w:line="240" w:lineRule="auto"/>
              <w:ind w:left="0"/>
              <w:jc w:val="center"/>
              <w:rPr>
                <w:rFonts w:ascii="Arial" w:hAnsi="Arial" w:cs="Arial"/>
                <w:sz w:val="24"/>
                <w:szCs w:val="24"/>
              </w:rPr>
            </w:pPr>
            <w:r>
              <w:rPr>
                <w:rFonts w:ascii="Arial" w:hAnsi="Arial" w:cs="Arial"/>
                <w:sz w:val="24"/>
                <w:szCs w:val="24"/>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pStyle w:val="5"/>
              <w:spacing w:after="0" w:line="240" w:lineRule="auto"/>
              <w:ind w:left="0"/>
              <w:jc w:val="center"/>
              <w:rPr>
                <w:rFonts w:ascii="Arial" w:hAnsi="Arial" w:cs="Arial"/>
                <w:sz w:val="24"/>
                <w:szCs w:val="24"/>
              </w:rPr>
            </w:pPr>
            <w:r>
              <w:rPr>
                <w:rFonts w:ascii="Arial" w:hAnsi="Arial" w:cs="Arial"/>
                <w:sz w:val="24"/>
                <w:szCs w:val="24"/>
              </w:rPr>
              <w:t>11.5</w:t>
            </w:r>
          </w:p>
        </w:tc>
        <w:tc>
          <w:tcPr>
            <w:tcW w:w="2337" w:type="dxa"/>
          </w:tcPr>
          <w:p>
            <w:pPr>
              <w:pStyle w:val="5"/>
              <w:spacing w:after="0" w:line="240" w:lineRule="auto"/>
              <w:ind w:left="0"/>
              <w:jc w:val="center"/>
              <w:rPr>
                <w:rFonts w:ascii="Arial" w:hAnsi="Arial" w:cs="Arial"/>
                <w:sz w:val="24"/>
                <w:szCs w:val="24"/>
              </w:rPr>
            </w:pPr>
            <w:r>
              <w:rPr>
                <w:rFonts w:ascii="Arial" w:hAnsi="Arial" w:cs="Arial"/>
                <w:sz w:val="24"/>
                <w:szCs w:val="24"/>
              </w:rPr>
              <w:t>11</w:t>
            </w:r>
          </w:p>
        </w:tc>
        <w:tc>
          <w:tcPr>
            <w:tcW w:w="2338" w:type="dxa"/>
          </w:tcPr>
          <w:p>
            <w:pPr>
              <w:pStyle w:val="5"/>
              <w:spacing w:after="0" w:line="240" w:lineRule="auto"/>
              <w:ind w:left="0"/>
              <w:jc w:val="center"/>
              <w:rPr>
                <w:rFonts w:ascii="Arial" w:hAnsi="Arial" w:cs="Arial"/>
                <w:sz w:val="24"/>
                <w:szCs w:val="24"/>
              </w:rPr>
            </w:pPr>
            <w:r>
              <w:rPr>
                <w:rFonts w:ascii="Arial" w:hAnsi="Arial" w:cs="Arial"/>
                <w:sz w:val="24"/>
                <w:szCs w:val="24"/>
              </w:rPr>
              <w:t>13</w:t>
            </w:r>
          </w:p>
        </w:tc>
        <w:tc>
          <w:tcPr>
            <w:tcW w:w="2338" w:type="dxa"/>
          </w:tcPr>
          <w:p>
            <w:pPr>
              <w:pStyle w:val="5"/>
              <w:spacing w:after="0" w:line="240" w:lineRule="auto"/>
              <w:ind w:left="0"/>
              <w:jc w:val="center"/>
              <w:rPr>
                <w:rFonts w:ascii="Arial" w:hAnsi="Arial" w:cs="Arial"/>
                <w:sz w:val="24"/>
                <w:szCs w:val="24"/>
              </w:rPr>
            </w:pPr>
            <w:r>
              <w:rPr>
                <w:rFonts w:ascii="Arial" w:hAnsi="Arial" w:cs="Arial"/>
                <w:sz w:val="24"/>
                <w:szCs w:val="24"/>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pStyle w:val="5"/>
              <w:spacing w:after="0" w:line="240" w:lineRule="auto"/>
              <w:ind w:left="0"/>
              <w:jc w:val="center"/>
              <w:rPr>
                <w:rFonts w:ascii="Arial" w:hAnsi="Arial" w:cs="Arial"/>
                <w:sz w:val="24"/>
                <w:szCs w:val="24"/>
              </w:rPr>
            </w:pPr>
            <w:r>
              <w:rPr>
                <w:rFonts w:ascii="Arial" w:hAnsi="Arial" w:cs="Arial"/>
                <w:sz w:val="24"/>
                <w:szCs w:val="24"/>
              </w:rPr>
              <w:t>10</w:t>
            </w:r>
          </w:p>
        </w:tc>
        <w:tc>
          <w:tcPr>
            <w:tcW w:w="2337" w:type="dxa"/>
          </w:tcPr>
          <w:p>
            <w:pPr>
              <w:pStyle w:val="5"/>
              <w:spacing w:after="0" w:line="240" w:lineRule="auto"/>
              <w:ind w:left="0"/>
              <w:jc w:val="center"/>
              <w:rPr>
                <w:rFonts w:ascii="Arial" w:hAnsi="Arial" w:cs="Arial"/>
                <w:sz w:val="24"/>
                <w:szCs w:val="24"/>
              </w:rPr>
            </w:pPr>
            <w:r>
              <w:rPr>
                <w:rFonts w:ascii="Arial" w:hAnsi="Arial" w:cs="Arial"/>
                <w:sz w:val="24"/>
                <w:szCs w:val="24"/>
              </w:rPr>
              <w:t>14</w:t>
            </w:r>
          </w:p>
        </w:tc>
        <w:tc>
          <w:tcPr>
            <w:tcW w:w="2338" w:type="dxa"/>
          </w:tcPr>
          <w:p>
            <w:pPr>
              <w:pStyle w:val="5"/>
              <w:spacing w:after="0" w:line="240" w:lineRule="auto"/>
              <w:ind w:left="0"/>
              <w:jc w:val="center"/>
              <w:rPr>
                <w:rFonts w:ascii="Arial" w:hAnsi="Arial" w:cs="Arial"/>
                <w:sz w:val="24"/>
                <w:szCs w:val="24"/>
              </w:rPr>
            </w:pPr>
            <w:r>
              <w:rPr>
                <w:rFonts w:ascii="Arial" w:hAnsi="Arial" w:cs="Arial"/>
                <w:sz w:val="24"/>
                <w:szCs w:val="24"/>
              </w:rPr>
              <w:t>13.5</w:t>
            </w:r>
          </w:p>
        </w:tc>
        <w:tc>
          <w:tcPr>
            <w:tcW w:w="2338" w:type="dxa"/>
          </w:tcPr>
          <w:p>
            <w:pPr>
              <w:pStyle w:val="5"/>
              <w:spacing w:after="0" w:line="240" w:lineRule="auto"/>
              <w:ind w:left="0"/>
              <w:jc w:val="center"/>
              <w:rPr>
                <w:rFonts w:ascii="Arial" w:hAnsi="Arial" w:cs="Arial"/>
                <w:sz w:val="24"/>
                <w:szCs w:val="24"/>
              </w:rPr>
            </w:pPr>
            <w:r>
              <w:rPr>
                <w:rFonts w:ascii="Arial" w:hAnsi="Arial" w:cs="Arial"/>
                <w:sz w:val="24"/>
                <w:szCs w:val="24"/>
              </w:rPr>
              <w:t>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pStyle w:val="5"/>
              <w:spacing w:after="0" w:line="240" w:lineRule="auto"/>
              <w:ind w:left="0"/>
              <w:jc w:val="center"/>
              <w:rPr>
                <w:rFonts w:ascii="Arial" w:hAnsi="Arial" w:cs="Arial"/>
                <w:sz w:val="24"/>
                <w:szCs w:val="24"/>
              </w:rPr>
            </w:pPr>
            <w:r>
              <w:rPr>
                <w:rFonts w:ascii="Arial" w:hAnsi="Arial" w:cs="Arial"/>
                <w:sz w:val="24"/>
                <w:szCs w:val="24"/>
              </w:rPr>
              <w:t>14</w:t>
            </w:r>
          </w:p>
        </w:tc>
        <w:tc>
          <w:tcPr>
            <w:tcW w:w="2337" w:type="dxa"/>
          </w:tcPr>
          <w:p>
            <w:pPr>
              <w:pStyle w:val="5"/>
              <w:spacing w:after="0" w:line="240" w:lineRule="auto"/>
              <w:ind w:left="0"/>
              <w:jc w:val="center"/>
              <w:rPr>
                <w:rFonts w:ascii="Arial" w:hAnsi="Arial" w:cs="Arial"/>
                <w:sz w:val="24"/>
                <w:szCs w:val="24"/>
              </w:rPr>
            </w:pPr>
            <w:r>
              <w:rPr>
                <w:rFonts w:ascii="Arial" w:hAnsi="Arial" w:cs="Arial"/>
                <w:sz w:val="24"/>
                <w:szCs w:val="24"/>
              </w:rPr>
              <w:t>8.5</w:t>
            </w:r>
          </w:p>
        </w:tc>
        <w:tc>
          <w:tcPr>
            <w:tcW w:w="2338" w:type="dxa"/>
          </w:tcPr>
          <w:p>
            <w:pPr>
              <w:pStyle w:val="5"/>
              <w:spacing w:after="0" w:line="240" w:lineRule="auto"/>
              <w:ind w:left="0"/>
              <w:jc w:val="center"/>
              <w:rPr>
                <w:rFonts w:ascii="Arial" w:hAnsi="Arial" w:cs="Arial"/>
                <w:sz w:val="24"/>
                <w:szCs w:val="24"/>
              </w:rPr>
            </w:pPr>
            <w:r>
              <w:rPr>
                <w:rFonts w:ascii="Arial" w:hAnsi="Arial" w:cs="Arial"/>
                <w:sz w:val="24"/>
                <w:szCs w:val="24"/>
              </w:rPr>
              <w:t>12</w:t>
            </w:r>
          </w:p>
        </w:tc>
        <w:tc>
          <w:tcPr>
            <w:tcW w:w="2338" w:type="dxa"/>
          </w:tcPr>
          <w:p>
            <w:pPr>
              <w:pStyle w:val="5"/>
              <w:spacing w:after="0" w:line="240" w:lineRule="auto"/>
              <w:ind w:left="0"/>
              <w:jc w:val="center"/>
              <w:rPr>
                <w:rFonts w:ascii="Arial" w:hAnsi="Arial" w:cs="Arial"/>
                <w:sz w:val="24"/>
                <w:szCs w:val="24"/>
              </w:rPr>
            </w:pPr>
            <w:r>
              <w:rPr>
                <w:rFonts w:ascii="Arial" w:hAnsi="Arial" w:cs="Arial"/>
                <w:sz w:val="24"/>
                <w:szCs w:val="24"/>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pStyle w:val="5"/>
              <w:spacing w:after="0" w:line="240" w:lineRule="auto"/>
              <w:ind w:left="0"/>
              <w:jc w:val="center"/>
              <w:rPr>
                <w:rFonts w:ascii="Arial" w:hAnsi="Arial" w:cs="Arial"/>
                <w:sz w:val="24"/>
                <w:szCs w:val="24"/>
              </w:rPr>
            </w:pPr>
            <w:r>
              <w:rPr>
                <w:rFonts w:ascii="Arial" w:hAnsi="Arial" w:cs="Arial"/>
                <w:sz w:val="24"/>
                <w:szCs w:val="24"/>
              </w:rPr>
              <w:t>13</w:t>
            </w:r>
          </w:p>
        </w:tc>
        <w:tc>
          <w:tcPr>
            <w:tcW w:w="2337" w:type="dxa"/>
          </w:tcPr>
          <w:p>
            <w:pPr>
              <w:pStyle w:val="5"/>
              <w:spacing w:after="0" w:line="240" w:lineRule="auto"/>
              <w:ind w:left="0"/>
              <w:jc w:val="center"/>
              <w:rPr>
                <w:rFonts w:ascii="Arial" w:hAnsi="Arial" w:cs="Arial"/>
                <w:sz w:val="24"/>
                <w:szCs w:val="24"/>
              </w:rPr>
            </w:pPr>
            <w:r>
              <w:rPr>
                <w:rFonts w:ascii="Arial" w:hAnsi="Arial" w:cs="Arial"/>
                <w:sz w:val="24"/>
                <w:szCs w:val="24"/>
              </w:rPr>
              <w:t>12</w:t>
            </w:r>
          </w:p>
        </w:tc>
        <w:tc>
          <w:tcPr>
            <w:tcW w:w="2338" w:type="dxa"/>
          </w:tcPr>
          <w:p>
            <w:pPr>
              <w:pStyle w:val="5"/>
              <w:spacing w:after="0" w:line="240" w:lineRule="auto"/>
              <w:ind w:left="0"/>
              <w:jc w:val="center"/>
              <w:rPr>
                <w:rFonts w:ascii="Arial" w:hAnsi="Arial" w:cs="Arial"/>
                <w:sz w:val="24"/>
                <w:szCs w:val="24"/>
              </w:rPr>
            </w:pPr>
            <w:r>
              <w:rPr>
                <w:rFonts w:ascii="Arial" w:hAnsi="Arial" w:cs="Arial"/>
                <w:sz w:val="24"/>
                <w:szCs w:val="24"/>
              </w:rPr>
              <w:t>12.5</w:t>
            </w:r>
          </w:p>
        </w:tc>
        <w:tc>
          <w:tcPr>
            <w:tcW w:w="2338" w:type="dxa"/>
          </w:tcPr>
          <w:p>
            <w:pPr>
              <w:pStyle w:val="5"/>
              <w:spacing w:after="0" w:line="240" w:lineRule="auto"/>
              <w:ind w:left="0"/>
              <w:jc w:val="center"/>
              <w:rPr>
                <w:rFonts w:ascii="Arial" w:hAnsi="Arial" w:cs="Arial"/>
                <w:sz w:val="24"/>
                <w:szCs w:val="24"/>
              </w:rPr>
            </w:pPr>
            <w:r>
              <w:rPr>
                <w:rFonts w:ascii="Arial" w:hAnsi="Arial" w:cs="Arial"/>
                <w:sz w:val="24"/>
                <w:szCs w:val="24"/>
              </w:rPr>
              <w:t>13</w:t>
            </w:r>
          </w:p>
        </w:tc>
      </w:tr>
    </w:tbl>
    <w:p>
      <w:pPr>
        <w:pStyle w:val="5"/>
        <w:numPr>
          <w:ilvl w:val="0"/>
          <w:numId w:val="1"/>
        </w:numPr>
        <w:spacing w:after="0"/>
        <w:rPr>
          <w:rFonts w:ascii="Arial" w:hAnsi="Arial" w:cs="Arial"/>
          <w:sz w:val="24"/>
          <w:szCs w:val="24"/>
        </w:rPr>
      </w:pPr>
      <w:r>
        <w:rPr>
          <w:rFonts w:ascii="Arial" w:hAnsi="Arial" w:cs="Arial"/>
          <w:sz w:val="24"/>
          <w:szCs w:val="24"/>
        </w:rPr>
        <w:t xml:space="preserve">As previously mentioned, ASCO has been able to reduce its lead time. suppose ASCO’s original lead time average 10 weeks and that the reduction is in the neighborhood of 80%. As such, most lead times now average slightly below two weeks. ASCO is interested in knowing whether lead times differ significantly according to the type of Red Hat valve it is manufacturing. To control the experiment, they will use as a blocking variable the day of the week the valve was ordered. One lead time was selected per valve per day of the week. The sample data are given below in weeks. Analyze the data and discuss your findings. </w:t>
      </w:r>
    </w:p>
    <w:tbl>
      <w:tblPr>
        <w:tblStyle w:val="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7"/>
        <w:gridCol w:w="2157"/>
        <w:gridCol w:w="2158"/>
        <w:gridCol w:w="2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7" w:type="dxa"/>
            <w:tcBorders>
              <w:top w:val="nil"/>
              <w:left w:val="nil"/>
              <w:bottom w:val="nil"/>
              <w:right w:val="nil"/>
            </w:tcBorders>
          </w:tcPr>
          <w:p>
            <w:pPr>
              <w:pStyle w:val="5"/>
              <w:spacing w:after="0" w:line="240" w:lineRule="auto"/>
              <w:ind w:left="0"/>
              <w:rPr>
                <w:rFonts w:ascii="Arial" w:hAnsi="Arial" w:cs="Arial"/>
                <w:sz w:val="24"/>
                <w:szCs w:val="24"/>
              </w:rPr>
            </w:pPr>
          </w:p>
        </w:tc>
        <w:tc>
          <w:tcPr>
            <w:tcW w:w="6473" w:type="dxa"/>
            <w:gridSpan w:val="3"/>
            <w:tcBorders>
              <w:top w:val="nil"/>
              <w:left w:val="nil"/>
              <w:right w:val="nil"/>
            </w:tcBorders>
          </w:tcPr>
          <w:p>
            <w:pPr>
              <w:pStyle w:val="5"/>
              <w:spacing w:after="0" w:line="240" w:lineRule="auto"/>
              <w:ind w:left="0"/>
              <w:jc w:val="center"/>
              <w:rPr>
                <w:rFonts w:ascii="Arial" w:hAnsi="Arial" w:cs="Arial"/>
                <w:b/>
                <w:bCs/>
                <w:i/>
                <w:iCs/>
                <w:sz w:val="24"/>
                <w:szCs w:val="24"/>
              </w:rPr>
            </w:pPr>
            <w:r>
              <w:rPr>
                <w:rFonts w:ascii="Arial" w:hAnsi="Arial" w:cs="Arial"/>
                <w:b/>
                <w:bCs/>
                <w:i/>
                <w:iCs/>
                <w:sz w:val="24"/>
                <w:szCs w:val="24"/>
              </w:rPr>
              <w:t>Type of Red Hat Valve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7" w:type="dxa"/>
            <w:tcBorders>
              <w:top w:val="nil"/>
              <w:left w:val="nil"/>
              <w:bottom w:val="single" w:color="auto" w:sz="4" w:space="0"/>
              <w:right w:val="single" w:color="auto" w:sz="4" w:space="0"/>
            </w:tcBorders>
          </w:tcPr>
          <w:p>
            <w:pPr>
              <w:pStyle w:val="5"/>
              <w:spacing w:after="0" w:line="240" w:lineRule="auto"/>
              <w:ind w:left="0"/>
              <w:rPr>
                <w:rFonts w:ascii="Arial" w:hAnsi="Arial" w:cs="Arial"/>
                <w:sz w:val="24"/>
                <w:szCs w:val="24"/>
              </w:rPr>
            </w:pPr>
          </w:p>
        </w:tc>
        <w:tc>
          <w:tcPr>
            <w:tcW w:w="2157" w:type="dxa"/>
            <w:tcBorders>
              <w:left w:val="single" w:color="auto" w:sz="4" w:space="0"/>
            </w:tcBorders>
          </w:tcPr>
          <w:p>
            <w:pPr>
              <w:pStyle w:val="5"/>
              <w:spacing w:after="0" w:line="240" w:lineRule="auto"/>
              <w:ind w:left="0"/>
              <w:jc w:val="center"/>
              <w:rPr>
                <w:rFonts w:ascii="Arial" w:hAnsi="Arial" w:cs="Arial"/>
                <w:b/>
                <w:bCs/>
                <w:i/>
                <w:iCs/>
                <w:sz w:val="24"/>
                <w:szCs w:val="24"/>
              </w:rPr>
            </w:pPr>
            <w:r>
              <w:rPr>
                <w:rFonts w:ascii="Arial" w:hAnsi="Arial" w:cs="Arial"/>
                <w:b/>
                <w:bCs/>
                <w:i/>
                <w:iCs/>
                <w:sz w:val="24"/>
                <w:szCs w:val="24"/>
              </w:rPr>
              <w:t>Two-way</w:t>
            </w:r>
          </w:p>
        </w:tc>
        <w:tc>
          <w:tcPr>
            <w:tcW w:w="2158" w:type="dxa"/>
          </w:tcPr>
          <w:p>
            <w:pPr>
              <w:pStyle w:val="5"/>
              <w:spacing w:after="0" w:line="240" w:lineRule="auto"/>
              <w:ind w:left="0"/>
              <w:jc w:val="center"/>
              <w:rPr>
                <w:rFonts w:ascii="Arial" w:hAnsi="Arial" w:cs="Arial"/>
                <w:b/>
                <w:bCs/>
                <w:i/>
                <w:iCs/>
                <w:sz w:val="24"/>
                <w:szCs w:val="24"/>
              </w:rPr>
            </w:pPr>
            <w:r>
              <w:rPr>
                <w:rFonts w:ascii="Arial" w:hAnsi="Arial" w:cs="Arial"/>
                <w:b/>
                <w:bCs/>
                <w:i/>
                <w:iCs/>
                <w:sz w:val="24"/>
                <w:szCs w:val="24"/>
              </w:rPr>
              <w:t>Three-way</w:t>
            </w:r>
          </w:p>
        </w:tc>
        <w:tc>
          <w:tcPr>
            <w:tcW w:w="2158" w:type="dxa"/>
          </w:tcPr>
          <w:p>
            <w:pPr>
              <w:pStyle w:val="5"/>
              <w:spacing w:after="0" w:line="240" w:lineRule="auto"/>
              <w:ind w:left="0"/>
              <w:jc w:val="center"/>
              <w:rPr>
                <w:rFonts w:ascii="Arial" w:hAnsi="Arial" w:cs="Arial"/>
                <w:b/>
                <w:bCs/>
                <w:i/>
                <w:iCs/>
                <w:sz w:val="24"/>
                <w:szCs w:val="24"/>
              </w:rPr>
            </w:pPr>
            <w:r>
              <w:rPr>
                <w:rFonts w:ascii="Arial" w:hAnsi="Arial" w:cs="Arial"/>
                <w:b/>
                <w:bCs/>
                <w:i/>
                <w:iCs/>
                <w:sz w:val="24"/>
                <w:szCs w:val="24"/>
              </w:rPr>
              <w:t>Four-way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7" w:type="dxa"/>
            <w:tcBorders>
              <w:top w:val="single" w:color="auto" w:sz="4" w:space="0"/>
            </w:tcBorders>
          </w:tcPr>
          <w:p>
            <w:pPr>
              <w:pStyle w:val="5"/>
              <w:spacing w:after="0" w:line="240" w:lineRule="auto"/>
              <w:ind w:left="0"/>
              <w:rPr>
                <w:rFonts w:ascii="Arial" w:hAnsi="Arial" w:cs="Arial"/>
                <w:sz w:val="24"/>
                <w:szCs w:val="24"/>
              </w:rPr>
            </w:pPr>
            <w:r>
              <w:rPr>
                <w:rFonts w:ascii="Arial" w:hAnsi="Arial" w:cs="Arial"/>
                <w:sz w:val="24"/>
                <w:szCs w:val="24"/>
              </w:rPr>
              <w:t xml:space="preserve">Monday </w:t>
            </w:r>
          </w:p>
        </w:tc>
        <w:tc>
          <w:tcPr>
            <w:tcW w:w="2157" w:type="dxa"/>
          </w:tcPr>
          <w:p>
            <w:pPr>
              <w:pStyle w:val="5"/>
              <w:spacing w:after="0" w:line="240" w:lineRule="auto"/>
              <w:ind w:left="0"/>
              <w:jc w:val="center"/>
              <w:rPr>
                <w:rFonts w:ascii="Arial" w:hAnsi="Arial" w:cs="Arial"/>
                <w:sz w:val="24"/>
                <w:szCs w:val="24"/>
              </w:rPr>
            </w:pPr>
            <w:r>
              <w:rPr>
                <w:rFonts w:ascii="Arial" w:hAnsi="Arial" w:cs="Arial"/>
                <w:sz w:val="24"/>
                <w:szCs w:val="24"/>
              </w:rPr>
              <w:t>1.7</w:t>
            </w:r>
          </w:p>
        </w:tc>
        <w:tc>
          <w:tcPr>
            <w:tcW w:w="2158" w:type="dxa"/>
          </w:tcPr>
          <w:p>
            <w:pPr>
              <w:pStyle w:val="5"/>
              <w:spacing w:after="0" w:line="240" w:lineRule="auto"/>
              <w:ind w:left="0"/>
              <w:jc w:val="center"/>
              <w:rPr>
                <w:rFonts w:ascii="Arial" w:hAnsi="Arial" w:cs="Arial"/>
                <w:sz w:val="24"/>
                <w:szCs w:val="24"/>
              </w:rPr>
            </w:pPr>
            <w:r>
              <w:rPr>
                <w:rFonts w:ascii="Arial" w:hAnsi="Arial" w:cs="Arial"/>
                <w:sz w:val="24"/>
                <w:szCs w:val="24"/>
              </w:rPr>
              <w:t>1.9</w:t>
            </w:r>
          </w:p>
        </w:tc>
        <w:tc>
          <w:tcPr>
            <w:tcW w:w="2158" w:type="dxa"/>
          </w:tcPr>
          <w:p>
            <w:pPr>
              <w:pStyle w:val="5"/>
              <w:spacing w:after="0" w:line="240" w:lineRule="auto"/>
              <w:ind w:left="0"/>
              <w:jc w:val="center"/>
              <w:rPr>
                <w:rFonts w:ascii="Arial" w:hAnsi="Arial" w:cs="Arial"/>
                <w:sz w:val="24"/>
                <w:szCs w:val="24"/>
              </w:rPr>
            </w:pPr>
            <w:r>
              <w:rPr>
                <w:rFonts w:ascii="Arial" w:hAnsi="Arial" w:cs="Arial"/>
                <w:sz w:val="24"/>
                <w:szCs w:val="24"/>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7" w:type="dxa"/>
          </w:tcPr>
          <w:p>
            <w:pPr>
              <w:pStyle w:val="5"/>
              <w:spacing w:after="0" w:line="240" w:lineRule="auto"/>
              <w:ind w:left="0"/>
              <w:rPr>
                <w:rFonts w:ascii="Arial" w:hAnsi="Arial" w:cs="Arial"/>
                <w:sz w:val="24"/>
                <w:szCs w:val="24"/>
              </w:rPr>
            </w:pPr>
            <w:r>
              <w:rPr>
                <w:rFonts w:ascii="Arial" w:hAnsi="Arial" w:cs="Arial"/>
                <w:sz w:val="24"/>
                <w:szCs w:val="24"/>
              </w:rPr>
              <w:t xml:space="preserve">Tuesday </w:t>
            </w:r>
          </w:p>
        </w:tc>
        <w:tc>
          <w:tcPr>
            <w:tcW w:w="2157" w:type="dxa"/>
          </w:tcPr>
          <w:p>
            <w:pPr>
              <w:pStyle w:val="5"/>
              <w:spacing w:after="0" w:line="240" w:lineRule="auto"/>
              <w:ind w:left="0"/>
              <w:jc w:val="center"/>
              <w:rPr>
                <w:rFonts w:ascii="Arial" w:hAnsi="Arial" w:cs="Arial"/>
                <w:sz w:val="24"/>
                <w:szCs w:val="24"/>
              </w:rPr>
            </w:pPr>
            <w:r>
              <w:rPr>
                <w:rFonts w:ascii="Arial" w:hAnsi="Arial" w:cs="Arial"/>
                <w:sz w:val="24"/>
                <w:szCs w:val="24"/>
              </w:rPr>
              <w:t>1.9</w:t>
            </w:r>
          </w:p>
        </w:tc>
        <w:tc>
          <w:tcPr>
            <w:tcW w:w="2158" w:type="dxa"/>
          </w:tcPr>
          <w:p>
            <w:pPr>
              <w:pStyle w:val="5"/>
              <w:spacing w:after="0" w:line="240" w:lineRule="auto"/>
              <w:ind w:left="0"/>
              <w:jc w:val="center"/>
              <w:rPr>
                <w:rFonts w:ascii="Arial" w:hAnsi="Arial" w:cs="Arial"/>
                <w:sz w:val="24"/>
                <w:szCs w:val="24"/>
              </w:rPr>
            </w:pPr>
            <w:r>
              <w:rPr>
                <w:rFonts w:ascii="Arial" w:hAnsi="Arial" w:cs="Arial"/>
                <w:sz w:val="24"/>
                <w:szCs w:val="24"/>
              </w:rPr>
              <w:t>1.8</w:t>
            </w:r>
          </w:p>
        </w:tc>
        <w:tc>
          <w:tcPr>
            <w:tcW w:w="2158" w:type="dxa"/>
          </w:tcPr>
          <w:p>
            <w:pPr>
              <w:pStyle w:val="5"/>
              <w:spacing w:after="0" w:line="240" w:lineRule="auto"/>
              <w:ind w:left="0"/>
              <w:jc w:val="center"/>
              <w:rPr>
                <w:rFonts w:ascii="Arial" w:hAnsi="Arial" w:cs="Arial"/>
                <w:sz w:val="24"/>
                <w:szCs w:val="24"/>
              </w:rPr>
            </w:pPr>
            <w:r>
              <w:rPr>
                <w:rFonts w:ascii="Arial" w:hAnsi="Arial" w:cs="Arial"/>
                <w:sz w:val="24"/>
                <w:szCs w:val="24"/>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7" w:type="dxa"/>
          </w:tcPr>
          <w:p>
            <w:pPr>
              <w:pStyle w:val="5"/>
              <w:spacing w:after="0" w:line="240" w:lineRule="auto"/>
              <w:ind w:left="0"/>
              <w:rPr>
                <w:rFonts w:ascii="Arial" w:hAnsi="Arial" w:cs="Arial"/>
                <w:sz w:val="24"/>
                <w:szCs w:val="24"/>
              </w:rPr>
            </w:pPr>
            <w:r>
              <w:rPr>
                <w:rFonts w:ascii="Arial" w:hAnsi="Arial" w:cs="Arial"/>
                <w:sz w:val="24"/>
                <w:szCs w:val="24"/>
              </w:rPr>
              <w:t xml:space="preserve">Wednesday </w:t>
            </w:r>
          </w:p>
        </w:tc>
        <w:tc>
          <w:tcPr>
            <w:tcW w:w="2157" w:type="dxa"/>
          </w:tcPr>
          <w:p>
            <w:pPr>
              <w:pStyle w:val="5"/>
              <w:spacing w:after="0" w:line="240" w:lineRule="auto"/>
              <w:ind w:left="0"/>
              <w:jc w:val="center"/>
              <w:rPr>
                <w:rFonts w:ascii="Arial" w:hAnsi="Arial" w:cs="Arial"/>
                <w:sz w:val="24"/>
                <w:szCs w:val="24"/>
              </w:rPr>
            </w:pPr>
            <w:r>
              <w:rPr>
                <w:rFonts w:ascii="Arial" w:hAnsi="Arial" w:cs="Arial"/>
                <w:sz w:val="24"/>
                <w:szCs w:val="24"/>
              </w:rPr>
              <w:t>1.0</w:t>
            </w:r>
          </w:p>
        </w:tc>
        <w:tc>
          <w:tcPr>
            <w:tcW w:w="2158" w:type="dxa"/>
          </w:tcPr>
          <w:p>
            <w:pPr>
              <w:pStyle w:val="5"/>
              <w:spacing w:after="0" w:line="240" w:lineRule="auto"/>
              <w:ind w:left="0"/>
              <w:jc w:val="center"/>
              <w:rPr>
                <w:rFonts w:ascii="Arial" w:hAnsi="Arial" w:cs="Arial"/>
                <w:sz w:val="24"/>
                <w:szCs w:val="24"/>
              </w:rPr>
            </w:pPr>
            <w:r>
              <w:rPr>
                <w:rFonts w:ascii="Arial" w:hAnsi="Arial" w:cs="Arial"/>
                <w:sz w:val="24"/>
                <w:szCs w:val="24"/>
              </w:rPr>
              <w:t>2.3</w:t>
            </w:r>
          </w:p>
        </w:tc>
        <w:tc>
          <w:tcPr>
            <w:tcW w:w="2158" w:type="dxa"/>
          </w:tcPr>
          <w:p>
            <w:pPr>
              <w:pStyle w:val="5"/>
              <w:spacing w:after="0" w:line="240" w:lineRule="auto"/>
              <w:ind w:left="0"/>
              <w:jc w:val="center"/>
              <w:rPr>
                <w:rFonts w:ascii="Arial" w:hAnsi="Arial" w:cs="Arial"/>
                <w:sz w:val="24"/>
                <w:szCs w:val="24"/>
              </w:rPr>
            </w:pPr>
            <w:r>
              <w:rPr>
                <w:rFonts w:ascii="Arial" w:hAnsi="Arial" w:cs="Arial"/>
                <w:sz w:val="24"/>
                <w:szCs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7" w:type="dxa"/>
          </w:tcPr>
          <w:p>
            <w:pPr>
              <w:pStyle w:val="5"/>
              <w:spacing w:after="0" w:line="240" w:lineRule="auto"/>
              <w:ind w:left="0"/>
              <w:rPr>
                <w:rFonts w:ascii="Arial" w:hAnsi="Arial" w:cs="Arial"/>
                <w:sz w:val="24"/>
                <w:szCs w:val="24"/>
              </w:rPr>
            </w:pPr>
            <w:r>
              <w:rPr>
                <w:rFonts w:ascii="Arial" w:hAnsi="Arial" w:cs="Arial"/>
                <w:sz w:val="24"/>
                <w:szCs w:val="24"/>
              </w:rPr>
              <w:t>Thursday</w:t>
            </w:r>
          </w:p>
        </w:tc>
        <w:tc>
          <w:tcPr>
            <w:tcW w:w="2157" w:type="dxa"/>
          </w:tcPr>
          <w:p>
            <w:pPr>
              <w:pStyle w:val="5"/>
              <w:spacing w:after="0" w:line="240" w:lineRule="auto"/>
              <w:ind w:left="0"/>
              <w:jc w:val="center"/>
              <w:rPr>
                <w:rFonts w:ascii="Arial" w:hAnsi="Arial" w:cs="Arial"/>
                <w:sz w:val="24"/>
                <w:szCs w:val="24"/>
              </w:rPr>
            </w:pPr>
            <w:r>
              <w:rPr>
                <w:rFonts w:ascii="Arial" w:hAnsi="Arial" w:cs="Arial"/>
                <w:sz w:val="24"/>
                <w:szCs w:val="24"/>
              </w:rPr>
              <w:t>1.4</w:t>
            </w:r>
          </w:p>
        </w:tc>
        <w:tc>
          <w:tcPr>
            <w:tcW w:w="2158" w:type="dxa"/>
          </w:tcPr>
          <w:p>
            <w:pPr>
              <w:pStyle w:val="5"/>
              <w:spacing w:after="0" w:line="240" w:lineRule="auto"/>
              <w:ind w:left="0"/>
              <w:jc w:val="center"/>
              <w:rPr>
                <w:rFonts w:ascii="Arial" w:hAnsi="Arial" w:cs="Arial"/>
                <w:sz w:val="24"/>
                <w:szCs w:val="24"/>
              </w:rPr>
            </w:pPr>
            <w:r>
              <w:rPr>
                <w:rFonts w:ascii="Arial" w:hAnsi="Arial" w:cs="Arial"/>
                <w:sz w:val="24"/>
                <w:szCs w:val="24"/>
              </w:rPr>
              <w:t>1.5</w:t>
            </w:r>
          </w:p>
        </w:tc>
        <w:tc>
          <w:tcPr>
            <w:tcW w:w="2158" w:type="dxa"/>
          </w:tcPr>
          <w:p>
            <w:pPr>
              <w:pStyle w:val="5"/>
              <w:spacing w:after="0" w:line="240" w:lineRule="auto"/>
              <w:ind w:left="0"/>
              <w:jc w:val="center"/>
              <w:rPr>
                <w:rFonts w:ascii="Arial" w:hAnsi="Arial" w:cs="Arial"/>
                <w:sz w:val="24"/>
                <w:szCs w:val="24"/>
              </w:rPr>
            </w:pPr>
            <w:r>
              <w:rPr>
                <w:rFonts w:ascii="Arial" w:hAnsi="Arial" w:cs="Arial"/>
                <w:sz w:val="24"/>
                <w:szCs w:val="24"/>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7" w:type="dxa"/>
          </w:tcPr>
          <w:p>
            <w:pPr>
              <w:pStyle w:val="5"/>
              <w:spacing w:after="0" w:line="240" w:lineRule="auto"/>
              <w:ind w:left="0"/>
              <w:rPr>
                <w:rFonts w:ascii="Arial" w:hAnsi="Arial" w:cs="Arial"/>
                <w:sz w:val="24"/>
                <w:szCs w:val="24"/>
              </w:rPr>
            </w:pPr>
            <w:r>
              <w:rPr>
                <w:rFonts w:ascii="Arial" w:hAnsi="Arial" w:cs="Arial"/>
                <w:sz w:val="24"/>
                <w:szCs w:val="24"/>
              </w:rPr>
              <w:t>Friday</w:t>
            </w:r>
          </w:p>
        </w:tc>
        <w:tc>
          <w:tcPr>
            <w:tcW w:w="2157" w:type="dxa"/>
          </w:tcPr>
          <w:p>
            <w:pPr>
              <w:pStyle w:val="5"/>
              <w:spacing w:after="0" w:line="240" w:lineRule="auto"/>
              <w:ind w:left="0"/>
              <w:jc w:val="center"/>
              <w:rPr>
                <w:rFonts w:ascii="Arial" w:hAnsi="Arial" w:cs="Arial"/>
                <w:sz w:val="24"/>
                <w:szCs w:val="24"/>
              </w:rPr>
            </w:pPr>
            <w:r>
              <w:rPr>
                <w:rFonts w:ascii="Arial" w:hAnsi="Arial" w:cs="Arial"/>
                <w:sz w:val="24"/>
                <w:szCs w:val="24"/>
              </w:rPr>
              <w:t>2.1</w:t>
            </w:r>
          </w:p>
        </w:tc>
        <w:tc>
          <w:tcPr>
            <w:tcW w:w="2158" w:type="dxa"/>
          </w:tcPr>
          <w:p>
            <w:pPr>
              <w:pStyle w:val="5"/>
              <w:spacing w:after="0" w:line="240" w:lineRule="auto"/>
              <w:ind w:left="0"/>
              <w:jc w:val="center"/>
              <w:rPr>
                <w:rFonts w:ascii="Arial" w:hAnsi="Arial" w:cs="Arial"/>
                <w:sz w:val="24"/>
                <w:szCs w:val="24"/>
              </w:rPr>
            </w:pPr>
            <w:r>
              <w:rPr>
                <w:rFonts w:ascii="Arial" w:hAnsi="Arial" w:cs="Arial"/>
                <w:sz w:val="24"/>
                <w:szCs w:val="24"/>
              </w:rPr>
              <w:t>2.0</w:t>
            </w:r>
          </w:p>
        </w:tc>
        <w:tc>
          <w:tcPr>
            <w:tcW w:w="2158" w:type="dxa"/>
          </w:tcPr>
          <w:p>
            <w:pPr>
              <w:pStyle w:val="5"/>
              <w:spacing w:after="0" w:line="240" w:lineRule="auto"/>
              <w:ind w:left="0"/>
              <w:jc w:val="center"/>
              <w:rPr>
                <w:rFonts w:ascii="Arial" w:hAnsi="Arial" w:cs="Arial"/>
                <w:sz w:val="24"/>
                <w:szCs w:val="24"/>
              </w:rPr>
            </w:pPr>
            <w:r>
              <w:rPr>
                <w:rFonts w:ascii="Arial" w:hAnsi="Arial" w:cs="Arial"/>
                <w:sz w:val="24"/>
                <w:szCs w:val="24"/>
              </w:rPr>
              <w:t>2.5</w:t>
            </w:r>
          </w:p>
        </w:tc>
      </w:tr>
    </w:tbl>
    <w:p>
      <w:pPr>
        <w:spacing w:after="0"/>
        <w:rPr>
          <w:rFonts w:ascii="Arial" w:hAnsi="Arial" w:cs="Arial"/>
          <w:sz w:val="24"/>
          <w:szCs w:val="24"/>
        </w:rPr>
      </w:pPr>
      <w:r>
        <w:rPr>
          <w:rFonts w:ascii="Arial" w:hAnsi="Arial" w:cs="Arial"/>
          <w:sz w:val="24"/>
          <w:szCs w:val="24"/>
        </w:rPr>
        <w:t>1.</w:t>
      </w:r>
    </w:p>
    <w:p>
      <w:pPr>
        <w:spacing w:after="0"/>
      </w:pPr>
      <w:r>
        <w:drawing>
          <wp:inline distT="0" distB="0" distL="114300" distR="114300">
            <wp:extent cx="4001770" cy="2777490"/>
            <wp:effectExtent l="0" t="0" r="1143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01770" cy="2777490"/>
                    </a:xfrm>
                    <a:prstGeom prst="rect">
                      <a:avLst/>
                    </a:prstGeom>
                    <a:noFill/>
                    <a:ln w="9525">
                      <a:noFill/>
                    </a:ln>
                  </pic:spPr>
                </pic:pic>
              </a:graphicData>
            </a:graphic>
          </wp:inline>
        </w:drawing>
      </w:r>
    </w:p>
    <w:p>
      <w:pPr>
        <w:spacing w:after="0"/>
      </w:pPr>
      <w:r>
        <w:t>The hypothesis being tested is:</w:t>
      </w:r>
    </w:p>
    <w:p>
      <w:pPr>
        <w:spacing w:after="0"/>
      </w:pPr>
      <w:r>
        <w:t xml:space="preserve">H0:There is no main effort of supplier </w:t>
      </w:r>
    </w:p>
    <w:p>
      <w:pPr>
        <w:spacing w:after="0"/>
        <w:rPr>
          <w:rFonts w:hint="default"/>
          <w:lang w:eastAsia="zh-Hans"/>
        </w:rPr>
      </w:pPr>
      <w:r>
        <w:t>H</w:t>
      </w:r>
      <w:r>
        <w:rPr>
          <w:rFonts w:hint="eastAsia"/>
          <w:lang w:val="en-US" w:eastAsia="zh-Hans"/>
        </w:rPr>
        <w:t>a</w:t>
      </w:r>
      <w:r>
        <w:rPr>
          <w:rFonts w:hint="default"/>
          <w:lang w:eastAsia="zh-Hans"/>
        </w:rPr>
        <w:t>:There is a min effort of supplier the p-value is 0.9375.</w:t>
      </w:r>
    </w:p>
    <w:p>
      <w:pPr>
        <w:spacing w:after="0"/>
        <w:rPr>
          <w:rFonts w:hint="default"/>
          <w:lang w:eastAsia="zh-Hans"/>
        </w:rPr>
      </w:pPr>
      <w:r>
        <w:rPr>
          <w:rFonts w:hint="default"/>
          <w:lang w:eastAsia="zh-Hans"/>
        </w:rPr>
        <w:t>Since the p-value(0.9375)is greater than the significance level(0.05),we fail to reject the null hypothesis.</w:t>
      </w:r>
    </w:p>
    <w:p>
      <w:pPr>
        <w:spacing w:after="0"/>
        <w:rPr>
          <w:rFonts w:hint="default"/>
          <w:lang w:eastAsia="zh-Hans"/>
        </w:rPr>
      </w:pPr>
      <w:r>
        <w:rPr>
          <w:rFonts w:hint="default"/>
          <w:lang w:eastAsia="zh-Hans"/>
        </w:rPr>
        <w:t>Therefore we cannot conclude that there is a main effort of supplier.</w:t>
      </w:r>
    </w:p>
    <w:p>
      <w:pPr>
        <w:spacing w:after="0"/>
        <w:rPr>
          <w:rFonts w:hint="default"/>
          <w:lang w:eastAsia="zh-Hans"/>
        </w:rPr>
      </w:pPr>
      <w:r>
        <w:rPr>
          <w:rFonts w:hint="default"/>
          <w:lang w:eastAsia="zh-Hans"/>
        </w:rPr>
        <w:t>The hypothesis being tested is:</w:t>
      </w:r>
    </w:p>
    <w:p>
      <w:pPr>
        <w:spacing w:after="0"/>
        <w:rPr>
          <w:rFonts w:hint="default"/>
          <w:lang w:eastAsia="zh-Hans"/>
        </w:rPr>
      </w:pPr>
      <w:r>
        <w:rPr>
          <w:rFonts w:hint="default"/>
          <w:lang w:eastAsia="zh-Hans"/>
        </w:rPr>
        <w:t>H0:There is no main effort of temperature</w:t>
      </w:r>
    </w:p>
    <w:p>
      <w:pPr>
        <w:spacing w:after="0"/>
        <w:rPr>
          <w:rFonts w:hint="default"/>
          <w:lang w:eastAsia="zh-Hans"/>
        </w:rPr>
      </w:pPr>
      <w:r>
        <w:rPr>
          <w:rFonts w:hint="default"/>
          <w:lang w:eastAsia="zh-Hans"/>
        </w:rPr>
        <w:t>Ha:There is a main effort of temperature the p-value is 0.0616.</w:t>
      </w:r>
    </w:p>
    <w:p>
      <w:pPr>
        <w:spacing w:after="0"/>
        <w:rPr>
          <w:rFonts w:hint="default"/>
          <w:lang w:eastAsia="zh-Hans"/>
        </w:rPr>
      </w:pPr>
      <w:r>
        <w:rPr>
          <w:rFonts w:hint="default"/>
          <w:lang w:eastAsia="zh-Hans"/>
        </w:rPr>
        <w:t>Since the p-value (0.0616)is greater than the significance level (0.05)we fail to reject the null hypothesis.</w:t>
      </w:r>
    </w:p>
    <w:p>
      <w:pPr>
        <w:spacing w:after="0"/>
        <w:rPr>
          <w:rFonts w:hint="default"/>
          <w:lang w:eastAsia="zh-Hans"/>
        </w:rPr>
      </w:pPr>
      <w:r>
        <w:rPr>
          <w:rFonts w:hint="default"/>
          <w:lang w:eastAsia="zh-Hans"/>
        </w:rPr>
        <w:t>Therefore we cannot conclude that there is a main effort of temperature.</w:t>
      </w:r>
    </w:p>
    <w:p>
      <w:pPr>
        <w:spacing w:after="0"/>
        <w:rPr>
          <w:rFonts w:hint="default"/>
          <w:lang w:eastAsia="zh-Hans"/>
        </w:rPr>
      </w:pPr>
      <w:r>
        <w:rPr>
          <w:rFonts w:hint="default"/>
          <w:lang w:eastAsia="zh-Hans"/>
        </w:rPr>
        <w:t>The hypothesis being tested is:H0</w:t>
      </w:r>
      <w:r>
        <w:rPr>
          <w:rFonts w:hint="eastAsia"/>
          <w:lang w:val="en-US" w:eastAsia="zh-Hans"/>
        </w:rPr>
        <w:t>:</w:t>
      </w:r>
      <w:r>
        <w:rPr>
          <w:rFonts w:hint="default"/>
          <w:lang w:eastAsia="zh-Hans"/>
        </w:rPr>
        <w:t>T</w:t>
      </w:r>
      <w:r>
        <w:rPr>
          <w:rFonts w:hint="eastAsia"/>
          <w:lang w:val="en-US" w:eastAsia="zh-Hans"/>
        </w:rPr>
        <w:t>here</w:t>
      </w:r>
      <w:r>
        <w:rPr>
          <w:rFonts w:hint="default"/>
          <w:lang w:eastAsia="zh-Hans"/>
        </w:rPr>
        <w:t xml:space="preserve"> </w:t>
      </w:r>
      <w:r>
        <w:rPr>
          <w:rFonts w:hint="eastAsia"/>
          <w:lang w:val="en-US" w:eastAsia="zh-Hans"/>
        </w:rPr>
        <w:t>is</w:t>
      </w:r>
      <w:r>
        <w:rPr>
          <w:rFonts w:hint="default"/>
          <w:lang w:eastAsia="zh-Hans"/>
        </w:rPr>
        <w:t xml:space="preserve"> no interaction effort </w:t>
      </w:r>
    </w:p>
    <w:p>
      <w:pPr>
        <w:spacing w:after="0"/>
        <w:rPr>
          <w:rFonts w:hint="default"/>
          <w:lang w:eastAsia="zh-Hans"/>
        </w:rPr>
      </w:pPr>
      <w:r>
        <w:rPr>
          <w:rFonts w:hint="default"/>
          <w:lang w:eastAsia="zh-Hans"/>
        </w:rPr>
        <w:t>Ha:There is an interaction effort the p-value is 0.9470</w:t>
      </w:r>
    </w:p>
    <w:p>
      <w:pPr>
        <w:spacing w:after="0"/>
        <w:rPr>
          <w:rFonts w:hint="default"/>
          <w:lang w:eastAsia="zh-Hans"/>
        </w:rPr>
      </w:pPr>
      <w:r>
        <w:rPr>
          <w:rFonts w:hint="default"/>
          <w:lang w:eastAsia="zh-Hans"/>
        </w:rPr>
        <w:t>Since the p-value(0.9470)is greater than the significance level(0.05)we fail to reject the null hypothesis.</w:t>
      </w:r>
    </w:p>
    <w:p>
      <w:pPr>
        <w:spacing w:after="0"/>
        <w:rPr>
          <w:rFonts w:hint="default"/>
          <w:lang w:eastAsia="zh-Hans"/>
        </w:rPr>
      </w:pPr>
      <w:r>
        <w:rPr>
          <w:rFonts w:hint="default"/>
          <w:lang w:eastAsia="zh-Hans"/>
        </w:rPr>
        <w:t>Therefore we cannot conclude that there is an interaction effort.</w:t>
      </w:r>
    </w:p>
    <w:p>
      <w:pPr>
        <w:spacing w:after="0"/>
        <w:rPr>
          <w:rFonts w:hint="default"/>
          <w:lang w:eastAsia="zh-Hans"/>
        </w:rPr>
      </w:pPr>
      <w:r>
        <w:rPr>
          <w:rFonts w:hint="default"/>
          <w:lang w:eastAsia="zh-Hans"/>
        </w:rPr>
        <w:t>Thus we values are not reliable.</w:t>
      </w:r>
    </w:p>
    <w:p>
      <w:pPr>
        <w:spacing w:after="0"/>
        <w:rPr>
          <w:rFonts w:hint="default"/>
          <w:lang w:eastAsia="zh-Hans"/>
        </w:rPr>
      </w:pPr>
    </w:p>
    <w:p>
      <w:pPr>
        <w:pStyle w:val="5"/>
        <w:numPr>
          <w:ilvl w:val="0"/>
          <w:numId w:val="0"/>
        </w:numPr>
        <w:spacing w:after="0"/>
        <w:ind w:left="360" w:leftChars="0"/>
        <w:rPr>
          <w:rFonts w:hint="eastAsia" w:ascii="Arial" w:hAnsi="Arial" w:eastAsia="宋体" w:cs="Arial"/>
          <w:sz w:val="24"/>
          <w:szCs w:val="24"/>
          <w:lang w:val="en-US" w:eastAsia="zh-CN"/>
        </w:rPr>
      </w:pPr>
      <w:r>
        <w:rPr>
          <w:rFonts w:hint="default"/>
          <w:lang w:eastAsia="zh-Hans"/>
        </w:rPr>
        <w:t>2</w:t>
      </w:r>
      <w:r>
        <w:rPr>
          <w:rFonts w:hint="eastAsia"/>
          <w:lang w:val="en-US" w:eastAsia="zh-Hans"/>
        </w:rPr>
        <w:t>.</w:t>
      </w:r>
      <w:r>
        <w:rPr>
          <w:rFonts w:hint="eastAsia" w:ascii="Arial" w:hAnsi="Arial" w:eastAsia="宋体" w:cs="Arial"/>
          <w:sz w:val="24"/>
          <w:szCs w:val="24"/>
          <w:lang w:val="en-US" w:eastAsia="zh-CN"/>
        </w:rPr>
        <w:t>Answer</w:t>
      </w:r>
    </w:p>
    <w:tbl>
      <w:tblPr>
        <w:tblStyle w:val="3"/>
        <w:tblW w:w="92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23"/>
        <w:gridCol w:w="1605"/>
        <w:gridCol w:w="2130"/>
        <w:gridCol w:w="2160"/>
        <w:gridCol w:w="2145"/>
      </w:tblGrid>
      <w:tr>
        <w:tblPrEx>
          <w:shd w:val="clear" w:color="auto" w:fill="auto"/>
        </w:tblPrEx>
        <w:trPr>
          <w:trHeight w:val="375" w:hRule="atLeast"/>
        </w:trPr>
        <w:tc>
          <w:tcPr>
            <w:tcW w:w="1223" w:type="dxa"/>
            <w:shd w:val="clear" w:color="auto" w:fill="auto"/>
            <w:vAlign w:val="center"/>
          </w:tcPr>
          <w:p>
            <w:pPr>
              <w:rPr>
                <w:rFonts w:hint="eastAsia" w:ascii="宋体" w:hAnsi="宋体" w:eastAsia="宋体" w:cs="宋体"/>
                <w:i w:val="0"/>
                <w:color w:val="000000"/>
                <w:sz w:val="22"/>
                <w:szCs w:val="22"/>
                <w:u w:val="none"/>
              </w:rPr>
            </w:pPr>
          </w:p>
        </w:tc>
        <w:tc>
          <w:tcPr>
            <w:tcW w:w="1605" w:type="dxa"/>
            <w:tcBorders>
              <w:top w:val="single" w:color="000000" w:sz="12" w:space="0"/>
              <w:left w:val="single" w:color="000000" w:sz="12" w:space="0"/>
              <w:bottom w:val="single" w:color="000000" w:sz="12" w:space="0"/>
              <w:right w:val="single" w:color="000000" w:sz="12" w:space="0"/>
            </w:tcBorders>
            <w:shd w:val="clear" w:color="auto" w:fill="auto"/>
            <w:vAlign w:val="top"/>
          </w:tcPr>
          <w:p>
            <w:pPr>
              <w:keepNext w:val="0"/>
              <w:keepLines w:val="0"/>
              <w:widowControl/>
              <w:suppressLineNumbers w:val="0"/>
              <w:jc w:val="center"/>
              <w:textAlignment w:val="top"/>
              <w:rPr>
                <w:rFonts w:ascii="Arial" w:hAnsi="Arial" w:eastAsia="宋体" w:cs="Arial"/>
                <w:b/>
                <w:i w:val="0"/>
                <w:color w:val="000000"/>
                <w:sz w:val="24"/>
                <w:szCs w:val="24"/>
                <w:u w:val="none"/>
              </w:rPr>
            </w:pPr>
            <w:r>
              <w:rPr>
                <w:rFonts w:hint="default" w:ascii="Arial" w:hAnsi="Arial" w:eastAsia="宋体" w:cs="Arial"/>
                <w:b/>
                <w:i w:val="0"/>
                <w:color w:val="000000"/>
                <w:kern w:val="0"/>
                <w:sz w:val="24"/>
                <w:szCs w:val="24"/>
                <w:u w:val="none"/>
                <w:lang w:val="en-US" w:eastAsia="zh-CN" w:bidi="ar"/>
              </w:rPr>
              <w:t>Canada</w:t>
            </w:r>
          </w:p>
        </w:tc>
        <w:tc>
          <w:tcPr>
            <w:tcW w:w="2130" w:type="dxa"/>
            <w:tcBorders>
              <w:top w:val="single" w:color="000000" w:sz="12" w:space="0"/>
              <w:bottom w:val="single" w:color="000000" w:sz="12" w:space="0"/>
              <w:right w:val="single" w:color="000000" w:sz="12" w:space="0"/>
            </w:tcBorders>
            <w:shd w:val="clear" w:color="auto" w:fill="auto"/>
            <w:vAlign w:val="top"/>
          </w:tcPr>
          <w:p>
            <w:pPr>
              <w:keepNext w:val="0"/>
              <w:keepLines w:val="0"/>
              <w:widowControl/>
              <w:suppressLineNumbers w:val="0"/>
              <w:jc w:val="center"/>
              <w:textAlignment w:val="top"/>
              <w:rPr>
                <w:rFonts w:hint="default" w:ascii="Arial" w:hAnsi="Arial" w:eastAsia="宋体" w:cs="Arial"/>
                <w:b/>
                <w:i w:val="0"/>
                <w:color w:val="000000"/>
                <w:sz w:val="24"/>
                <w:szCs w:val="24"/>
                <w:u w:val="none"/>
              </w:rPr>
            </w:pPr>
            <w:r>
              <w:rPr>
                <w:rFonts w:hint="default" w:ascii="Arial" w:hAnsi="Arial" w:eastAsia="宋体" w:cs="Arial"/>
                <w:b/>
                <w:i w:val="0"/>
                <w:color w:val="000000"/>
                <w:kern w:val="0"/>
                <w:sz w:val="24"/>
                <w:szCs w:val="24"/>
                <w:u w:val="none"/>
                <w:lang w:val="en-US" w:eastAsia="zh-CN" w:bidi="ar"/>
              </w:rPr>
              <w:t>Spain</w:t>
            </w:r>
          </w:p>
        </w:tc>
        <w:tc>
          <w:tcPr>
            <w:tcW w:w="2160" w:type="dxa"/>
            <w:tcBorders>
              <w:top w:val="single" w:color="000000" w:sz="12" w:space="0"/>
              <w:bottom w:val="single" w:color="000000" w:sz="12" w:space="0"/>
              <w:right w:val="single" w:color="000000" w:sz="12" w:space="0"/>
            </w:tcBorders>
            <w:shd w:val="clear" w:color="auto" w:fill="auto"/>
            <w:vAlign w:val="top"/>
          </w:tcPr>
          <w:p>
            <w:pPr>
              <w:keepNext w:val="0"/>
              <w:keepLines w:val="0"/>
              <w:widowControl/>
              <w:suppressLineNumbers w:val="0"/>
              <w:jc w:val="center"/>
              <w:textAlignment w:val="top"/>
              <w:rPr>
                <w:rFonts w:hint="default" w:ascii="Arial" w:hAnsi="Arial" w:eastAsia="宋体" w:cs="Arial"/>
                <w:b/>
                <w:i w:val="0"/>
                <w:color w:val="000000"/>
                <w:sz w:val="24"/>
                <w:szCs w:val="24"/>
                <w:u w:val="none"/>
              </w:rPr>
            </w:pPr>
            <w:r>
              <w:rPr>
                <w:rFonts w:hint="default" w:ascii="Arial" w:hAnsi="Arial" w:eastAsia="宋体" w:cs="Arial"/>
                <w:b/>
                <w:i w:val="0"/>
                <w:color w:val="000000"/>
                <w:kern w:val="0"/>
                <w:sz w:val="24"/>
                <w:szCs w:val="24"/>
                <w:u w:val="none"/>
                <w:lang w:val="en-US" w:eastAsia="zh-CN" w:bidi="ar"/>
              </w:rPr>
              <w:t>Japan</w:t>
            </w:r>
          </w:p>
        </w:tc>
        <w:tc>
          <w:tcPr>
            <w:tcW w:w="2145" w:type="dxa"/>
            <w:tcBorders>
              <w:top w:val="single" w:color="000000" w:sz="12" w:space="0"/>
              <w:bottom w:val="single" w:color="000000" w:sz="12" w:space="0"/>
              <w:right w:val="single" w:color="000000" w:sz="12" w:space="0"/>
            </w:tcBorders>
            <w:shd w:val="clear" w:color="auto" w:fill="auto"/>
            <w:vAlign w:val="top"/>
          </w:tcPr>
          <w:p>
            <w:pPr>
              <w:keepNext w:val="0"/>
              <w:keepLines w:val="0"/>
              <w:widowControl/>
              <w:suppressLineNumbers w:val="0"/>
              <w:jc w:val="center"/>
              <w:textAlignment w:val="top"/>
              <w:rPr>
                <w:rFonts w:hint="default" w:ascii="Arial" w:hAnsi="Arial" w:eastAsia="宋体" w:cs="Arial"/>
                <w:b/>
                <w:i w:val="0"/>
                <w:color w:val="000000"/>
                <w:sz w:val="24"/>
                <w:szCs w:val="24"/>
                <w:u w:val="none"/>
              </w:rPr>
            </w:pPr>
            <w:r>
              <w:rPr>
                <w:rFonts w:hint="default" w:ascii="Arial" w:hAnsi="Arial" w:eastAsia="宋体" w:cs="Arial"/>
                <w:b/>
                <w:i w:val="0"/>
                <w:color w:val="000000"/>
                <w:kern w:val="0"/>
                <w:sz w:val="24"/>
                <w:szCs w:val="24"/>
                <w:u w:val="none"/>
                <w:lang w:val="en-US" w:eastAsia="zh-CN" w:bidi="ar"/>
              </w:rPr>
              <w:t>U.S.</w:t>
            </w:r>
          </w:p>
        </w:tc>
      </w:tr>
      <w:tr>
        <w:tblPrEx>
          <w:shd w:val="clear" w:color="auto" w:fill="auto"/>
        </w:tblPrEx>
        <w:trPr>
          <w:trHeight w:val="316" w:hRule="atLeast"/>
        </w:trPr>
        <w:tc>
          <w:tcPr>
            <w:tcW w:w="1223" w:type="dxa"/>
            <w:shd w:val="clear" w:color="auto" w:fill="auto"/>
            <w:vAlign w:val="center"/>
          </w:tcPr>
          <w:p>
            <w:pPr>
              <w:rPr>
                <w:rFonts w:hint="eastAsia" w:ascii="宋体" w:hAnsi="宋体" w:eastAsia="宋体" w:cs="宋体"/>
                <w:i w:val="0"/>
                <w:color w:val="000000"/>
                <w:sz w:val="22"/>
                <w:szCs w:val="22"/>
                <w:u w:val="none"/>
              </w:rPr>
            </w:pPr>
          </w:p>
        </w:tc>
        <w:tc>
          <w:tcPr>
            <w:tcW w:w="1605" w:type="dxa"/>
            <w:tcBorders>
              <w:left w:val="single" w:color="000000" w:sz="12" w:space="0"/>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12%</w:t>
            </w:r>
          </w:p>
        </w:tc>
        <w:tc>
          <w:tcPr>
            <w:tcW w:w="2130"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9%</w:t>
            </w:r>
          </w:p>
        </w:tc>
        <w:tc>
          <w:tcPr>
            <w:tcW w:w="2160"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14%</w:t>
            </w:r>
          </w:p>
        </w:tc>
        <w:tc>
          <w:tcPr>
            <w:tcW w:w="2145"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13%</w:t>
            </w:r>
          </w:p>
        </w:tc>
      </w:tr>
      <w:tr>
        <w:trPr>
          <w:trHeight w:val="316" w:hRule="atLeast"/>
        </w:trPr>
        <w:tc>
          <w:tcPr>
            <w:tcW w:w="1223" w:type="dxa"/>
            <w:shd w:val="clear" w:color="auto" w:fill="auto"/>
            <w:vAlign w:val="center"/>
          </w:tcPr>
          <w:p>
            <w:pPr>
              <w:rPr>
                <w:rFonts w:hint="eastAsia" w:ascii="宋体" w:hAnsi="宋体" w:eastAsia="宋体" w:cs="宋体"/>
                <w:i w:val="0"/>
                <w:color w:val="000000"/>
                <w:sz w:val="22"/>
                <w:szCs w:val="22"/>
                <w:u w:val="none"/>
              </w:rPr>
            </w:pPr>
          </w:p>
        </w:tc>
        <w:tc>
          <w:tcPr>
            <w:tcW w:w="1605" w:type="dxa"/>
            <w:tcBorders>
              <w:left w:val="single" w:color="000000" w:sz="12" w:space="0"/>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14</w:t>
            </w:r>
          </w:p>
        </w:tc>
        <w:tc>
          <w:tcPr>
            <w:tcW w:w="2130"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10.5</w:t>
            </w:r>
          </w:p>
        </w:tc>
        <w:tc>
          <w:tcPr>
            <w:tcW w:w="2160"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14</w:t>
            </w:r>
          </w:p>
        </w:tc>
        <w:tc>
          <w:tcPr>
            <w:tcW w:w="2145"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12.5</w:t>
            </w:r>
          </w:p>
        </w:tc>
      </w:tr>
      <w:tr>
        <w:trPr>
          <w:trHeight w:val="316" w:hRule="atLeast"/>
        </w:trPr>
        <w:tc>
          <w:tcPr>
            <w:tcW w:w="1223" w:type="dxa"/>
            <w:shd w:val="clear" w:color="auto" w:fill="auto"/>
            <w:vAlign w:val="center"/>
          </w:tcPr>
          <w:p>
            <w:pPr>
              <w:rPr>
                <w:rFonts w:hint="eastAsia" w:ascii="宋体" w:hAnsi="宋体" w:eastAsia="宋体" w:cs="宋体"/>
                <w:i w:val="0"/>
                <w:color w:val="000000"/>
                <w:sz w:val="22"/>
                <w:szCs w:val="22"/>
                <w:u w:val="none"/>
              </w:rPr>
            </w:pPr>
          </w:p>
        </w:tc>
        <w:tc>
          <w:tcPr>
            <w:tcW w:w="1605" w:type="dxa"/>
            <w:tcBorders>
              <w:left w:val="single" w:color="000000" w:sz="12" w:space="0"/>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11.5</w:t>
            </w:r>
          </w:p>
        </w:tc>
        <w:tc>
          <w:tcPr>
            <w:tcW w:w="2130"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11</w:t>
            </w:r>
          </w:p>
        </w:tc>
        <w:tc>
          <w:tcPr>
            <w:tcW w:w="2160"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13</w:t>
            </w:r>
          </w:p>
        </w:tc>
        <w:tc>
          <w:tcPr>
            <w:tcW w:w="2145"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14</w:t>
            </w:r>
          </w:p>
        </w:tc>
      </w:tr>
      <w:tr>
        <w:trPr>
          <w:trHeight w:val="330" w:hRule="atLeast"/>
        </w:trPr>
        <w:tc>
          <w:tcPr>
            <w:tcW w:w="1223" w:type="dxa"/>
            <w:shd w:val="clear" w:color="auto" w:fill="auto"/>
            <w:vAlign w:val="center"/>
          </w:tcPr>
          <w:p>
            <w:pPr>
              <w:rPr>
                <w:rFonts w:hint="eastAsia" w:ascii="宋体" w:hAnsi="宋体" w:eastAsia="宋体" w:cs="宋体"/>
                <w:i w:val="0"/>
                <w:color w:val="000000"/>
                <w:sz w:val="22"/>
                <w:szCs w:val="22"/>
                <w:u w:val="none"/>
              </w:rPr>
            </w:pPr>
          </w:p>
        </w:tc>
        <w:tc>
          <w:tcPr>
            <w:tcW w:w="1605" w:type="dxa"/>
            <w:tcBorders>
              <w:left w:val="single" w:color="000000" w:sz="12" w:space="0"/>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10</w:t>
            </w:r>
          </w:p>
        </w:tc>
        <w:tc>
          <w:tcPr>
            <w:tcW w:w="2130"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14</w:t>
            </w:r>
          </w:p>
        </w:tc>
        <w:tc>
          <w:tcPr>
            <w:tcW w:w="2160"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13.5</w:t>
            </w:r>
          </w:p>
        </w:tc>
        <w:tc>
          <w:tcPr>
            <w:tcW w:w="2145"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11.5</w:t>
            </w:r>
          </w:p>
        </w:tc>
      </w:tr>
      <w:tr>
        <w:trPr>
          <w:trHeight w:val="330" w:hRule="atLeast"/>
        </w:trPr>
        <w:tc>
          <w:tcPr>
            <w:tcW w:w="1223" w:type="dxa"/>
            <w:shd w:val="clear" w:color="auto" w:fill="auto"/>
            <w:vAlign w:val="center"/>
          </w:tcPr>
          <w:p>
            <w:pPr>
              <w:rPr>
                <w:rFonts w:hint="eastAsia" w:ascii="宋体" w:hAnsi="宋体" w:eastAsia="宋体" w:cs="宋体"/>
                <w:i w:val="0"/>
                <w:color w:val="000000"/>
                <w:sz w:val="22"/>
                <w:szCs w:val="22"/>
                <w:u w:val="none"/>
              </w:rPr>
            </w:pPr>
          </w:p>
        </w:tc>
        <w:tc>
          <w:tcPr>
            <w:tcW w:w="1605" w:type="dxa"/>
            <w:tcBorders>
              <w:left w:val="single" w:color="000000" w:sz="12" w:space="0"/>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14</w:t>
            </w:r>
          </w:p>
        </w:tc>
        <w:tc>
          <w:tcPr>
            <w:tcW w:w="2130"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8.5</w:t>
            </w:r>
          </w:p>
        </w:tc>
        <w:tc>
          <w:tcPr>
            <w:tcW w:w="2160"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12</w:t>
            </w:r>
          </w:p>
        </w:tc>
        <w:tc>
          <w:tcPr>
            <w:tcW w:w="2145"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14</w:t>
            </w:r>
          </w:p>
        </w:tc>
      </w:tr>
      <w:tr>
        <w:trPr>
          <w:trHeight w:val="316" w:hRule="atLeast"/>
        </w:trPr>
        <w:tc>
          <w:tcPr>
            <w:tcW w:w="1223" w:type="dxa"/>
            <w:shd w:val="clear" w:color="auto" w:fill="auto"/>
            <w:vAlign w:val="center"/>
          </w:tcPr>
          <w:p>
            <w:pPr>
              <w:rPr>
                <w:rFonts w:hint="eastAsia" w:ascii="宋体" w:hAnsi="宋体" w:eastAsia="宋体" w:cs="宋体"/>
                <w:i w:val="0"/>
                <w:color w:val="000000"/>
                <w:sz w:val="22"/>
                <w:szCs w:val="22"/>
                <w:u w:val="none"/>
              </w:rPr>
            </w:pPr>
          </w:p>
        </w:tc>
        <w:tc>
          <w:tcPr>
            <w:tcW w:w="1605" w:type="dxa"/>
            <w:tcBorders>
              <w:left w:val="single" w:color="000000" w:sz="12" w:space="0"/>
              <w:bottom w:val="single" w:color="auto" w:sz="4"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13</w:t>
            </w:r>
          </w:p>
        </w:tc>
        <w:tc>
          <w:tcPr>
            <w:tcW w:w="2130" w:type="dxa"/>
            <w:tcBorders>
              <w:bottom w:val="single" w:color="auto" w:sz="4"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12</w:t>
            </w:r>
          </w:p>
        </w:tc>
        <w:tc>
          <w:tcPr>
            <w:tcW w:w="2160" w:type="dxa"/>
            <w:tcBorders>
              <w:bottom w:val="single" w:color="auto" w:sz="4"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12.5</w:t>
            </w:r>
          </w:p>
        </w:tc>
        <w:tc>
          <w:tcPr>
            <w:tcW w:w="2145" w:type="dxa"/>
            <w:tcBorders>
              <w:bottom w:val="single" w:color="auto" w:sz="4"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13</w:t>
            </w:r>
          </w:p>
        </w:tc>
      </w:tr>
      <w:tr>
        <w:trPr>
          <w:trHeight w:val="267" w:hRule="atLeast"/>
        </w:trPr>
        <w:tc>
          <w:tcPr>
            <w:tcW w:w="1223" w:type="dxa"/>
            <w:tcBorders>
              <w:top w:val="single" w:color="000000" w:sz="4" w:space="0"/>
              <w:left w:val="single" w:color="000000" w:sz="4" w:space="0"/>
              <w:bottom w:val="single" w:color="000000" w:sz="4" w:space="0"/>
              <w:right w:val="single" w:color="auto" w:sz="4" w:space="0"/>
            </w:tcBorders>
            <w:shd w:val="clear" w:color="auto" w:fill="auto"/>
            <w:vAlign w:val="top"/>
          </w:tcPr>
          <w:p>
            <w:pPr>
              <w:keepNext w:val="0"/>
              <w:keepLines w:val="0"/>
              <w:widowControl/>
              <w:suppressLineNumbers w:val="0"/>
              <w:jc w:val="center"/>
              <w:textAlignment w:val="top"/>
              <w:rPr>
                <w:rFonts w:hint="default" w:ascii="Arial" w:hAnsi="Arial" w:eastAsia="宋体" w:cs="Arial"/>
                <w:b/>
                <w:i/>
                <w:color w:val="000000"/>
                <w:sz w:val="24"/>
                <w:szCs w:val="24"/>
                <w:u w:val="none"/>
              </w:rPr>
            </w:pPr>
            <w:r>
              <w:rPr>
                <w:rFonts w:hint="default" w:ascii="Arial" w:hAnsi="Arial" w:eastAsia="宋体" w:cs="Arial"/>
                <w:b/>
                <w:i/>
                <w:color w:val="000000"/>
                <w:kern w:val="0"/>
                <w:sz w:val="24"/>
                <w:szCs w:val="24"/>
                <w:u w:val="none"/>
                <w:lang w:val="en-US" w:eastAsia="zh-CN" w:bidi="ar"/>
              </w:rPr>
              <w:t>average</w:t>
            </w:r>
          </w:p>
        </w:tc>
        <w:tc>
          <w:tcPr>
            <w:tcW w:w="1605" w:type="dxa"/>
            <w:tcBorders>
              <w:top w:val="single" w:color="auto" w:sz="4" w:space="0"/>
              <w:left w:val="single" w:color="auto" w:sz="4" w:space="0"/>
              <w:bottom w:val="single" w:color="auto" w:sz="4" w:space="0"/>
              <w:right w:val="single" w:color="000000" w:sz="12" w:space="0"/>
            </w:tcBorders>
            <w:shd w:val="clear" w:color="auto" w:fill="auto"/>
            <w:vAlign w:val="top"/>
          </w:tcPr>
          <w:p>
            <w:pPr>
              <w:keepNext w:val="0"/>
              <w:keepLines w:val="0"/>
              <w:widowControl/>
              <w:suppressLineNumbers w:val="0"/>
              <w:jc w:val="center"/>
              <w:textAlignment w:val="top"/>
              <w:rPr>
                <w:rFonts w:hint="default" w:ascii="Arial" w:hAnsi="Arial" w:cs="Arial"/>
                <w:sz w:val="24"/>
                <w:szCs w:val="24"/>
              </w:rPr>
            </w:pPr>
            <w:r>
              <w:rPr>
                <w:rFonts w:hint="default" w:ascii="Arial" w:hAnsi="Arial" w:eastAsia="宋体" w:cs="Arial"/>
                <w:i w:val="0"/>
                <w:color w:val="000000"/>
                <w:kern w:val="0"/>
                <w:sz w:val="24"/>
                <w:szCs w:val="24"/>
                <w:u w:val="none"/>
                <w:lang w:val="en-US" w:eastAsia="zh-CN" w:bidi="ar"/>
              </w:rPr>
              <w:t>12.5</w:t>
            </w:r>
          </w:p>
        </w:tc>
        <w:tc>
          <w:tcPr>
            <w:tcW w:w="2130" w:type="dxa"/>
            <w:tcBorders>
              <w:top w:val="single" w:color="auto" w:sz="4" w:space="0"/>
              <w:bottom w:val="single" w:color="auto" w:sz="4" w:space="0"/>
              <w:right w:val="single" w:color="000000" w:sz="12" w:space="0"/>
            </w:tcBorders>
            <w:shd w:val="clear" w:color="auto" w:fill="auto"/>
            <w:vAlign w:val="top"/>
          </w:tcPr>
          <w:p>
            <w:pPr>
              <w:keepNext w:val="0"/>
              <w:keepLines w:val="0"/>
              <w:widowControl/>
              <w:suppressLineNumbers w:val="0"/>
              <w:jc w:val="center"/>
              <w:textAlignment w:val="top"/>
              <w:rPr>
                <w:rFonts w:hint="default" w:ascii="Arial" w:hAnsi="Arial" w:cs="Arial"/>
                <w:sz w:val="24"/>
                <w:szCs w:val="24"/>
              </w:rPr>
            </w:pPr>
            <w:r>
              <w:rPr>
                <w:rFonts w:hint="default" w:ascii="Arial" w:hAnsi="Arial" w:eastAsia="宋体" w:cs="Arial"/>
                <w:i w:val="0"/>
                <w:color w:val="000000"/>
                <w:kern w:val="0"/>
                <w:sz w:val="24"/>
                <w:szCs w:val="24"/>
                <w:u w:val="none"/>
                <w:lang w:val="en-US" w:eastAsia="zh-CN" w:bidi="ar"/>
              </w:rPr>
              <w:t>11.2</w:t>
            </w:r>
          </w:p>
        </w:tc>
        <w:tc>
          <w:tcPr>
            <w:tcW w:w="2160" w:type="dxa"/>
            <w:tcBorders>
              <w:top w:val="single" w:color="auto" w:sz="4" w:space="0"/>
              <w:bottom w:val="single" w:color="auto" w:sz="4" w:space="0"/>
              <w:right w:val="single" w:color="000000" w:sz="12" w:space="0"/>
            </w:tcBorders>
            <w:shd w:val="clear" w:color="auto" w:fill="auto"/>
            <w:vAlign w:val="top"/>
          </w:tcPr>
          <w:p>
            <w:pPr>
              <w:keepNext w:val="0"/>
              <w:keepLines w:val="0"/>
              <w:widowControl/>
              <w:suppressLineNumbers w:val="0"/>
              <w:jc w:val="center"/>
              <w:textAlignment w:val="top"/>
              <w:rPr>
                <w:rFonts w:hint="default" w:ascii="Arial" w:hAnsi="Arial" w:cs="Arial"/>
                <w:sz w:val="24"/>
                <w:szCs w:val="24"/>
              </w:rPr>
            </w:pPr>
            <w:r>
              <w:rPr>
                <w:rFonts w:hint="default" w:ascii="Arial" w:hAnsi="Arial" w:eastAsia="宋体" w:cs="Arial"/>
                <w:i w:val="0"/>
                <w:color w:val="000000"/>
                <w:kern w:val="0"/>
                <w:sz w:val="24"/>
                <w:szCs w:val="24"/>
                <w:u w:val="none"/>
                <w:lang w:val="en-US" w:eastAsia="zh-CN" w:bidi="ar"/>
              </w:rPr>
              <w:t>13</w:t>
            </w:r>
          </w:p>
        </w:tc>
        <w:tc>
          <w:tcPr>
            <w:tcW w:w="2145" w:type="dxa"/>
            <w:tcBorders>
              <w:top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center"/>
              <w:textAlignment w:val="top"/>
              <w:rPr>
                <w:rFonts w:hint="default" w:ascii="Arial" w:hAnsi="Arial" w:cs="Arial"/>
                <w:sz w:val="24"/>
                <w:szCs w:val="24"/>
              </w:rPr>
            </w:pPr>
            <w:r>
              <w:rPr>
                <w:rFonts w:hint="default" w:ascii="Arial" w:hAnsi="Arial" w:eastAsia="宋体" w:cs="Arial"/>
                <w:i w:val="0"/>
                <w:color w:val="000000"/>
                <w:kern w:val="0"/>
                <w:sz w:val="24"/>
                <w:szCs w:val="24"/>
                <w:u w:val="none"/>
                <w:lang w:val="en-US" w:eastAsia="zh-CN" w:bidi="ar"/>
              </w:rPr>
              <w:t>13</w:t>
            </w:r>
          </w:p>
        </w:tc>
      </w:tr>
      <w:tr>
        <w:tblPrEx>
          <w:shd w:val="clear" w:color="auto" w:fill="auto"/>
        </w:tblPrEx>
        <w:trPr>
          <w:trHeight w:val="330" w:hRule="atLeast"/>
        </w:trPr>
        <w:tc>
          <w:tcPr>
            <w:tcW w:w="1223"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b/>
                <w:i/>
                <w:color w:val="000000"/>
                <w:sz w:val="24"/>
                <w:szCs w:val="24"/>
                <w:u w:val="none"/>
              </w:rPr>
            </w:pPr>
            <w:r>
              <w:rPr>
                <w:rFonts w:hint="default" w:ascii="Arial" w:hAnsi="Arial" w:eastAsia="宋体" w:cs="Arial"/>
                <w:b/>
                <w:i/>
                <w:color w:val="000000"/>
                <w:kern w:val="0"/>
                <w:sz w:val="24"/>
                <w:szCs w:val="24"/>
                <w:u w:val="none"/>
                <w:lang w:val="en-US" w:eastAsia="zh-CN" w:bidi="ar"/>
              </w:rPr>
              <w:t>variance</w:t>
            </w:r>
          </w:p>
        </w:tc>
        <w:tc>
          <w:tcPr>
            <w:tcW w:w="1605" w:type="dxa"/>
            <w:tcBorders>
              <w:top w:val="single" w:color="auto" w:sz="4" w:space="0"/>
              <w:left w:val="single" w:color="000000" w:sz="12" w:space="0"/>
              <w:bottom w:val="single" w:color="000000" w:sz="12" w:space="0"/>
              <w:right w:val="single" w:color="000000" w:sz="12" w:space="0"/>
            </w:tcBorders>
            <w:shd w:val="clear" w:color="auto" w:fill="auto"/>
            <w:vAlign w:val="top"/>
          </w:tcPr>
          <w:p>
            <w:pPr>
              <w:keepNext w:val="0"/>
              <w:keepLines w:val="0"/>
              <w:widowControl/>
              <w:suppressLineNumbers w:val="0"/>
              <w:jc w:val="center"/>
              <w:textAlignment w:val="top"/>
              <w:rPr>
                <w:rFonts w:hint="default" w:ascii="Arial" w:hAnsi="Arial" w:eastAsia="宋体" w:cs="Arial"/>
                <w:i w:val="0"/>
                <w:color w:val="000000"/>
                <w:sz w:val="24"/>
                <w:szCs w:val="24"/>
                <w:u w:val="none"/>
              </w:rPr>
            </w:pPr>
            <w:r>
              <w:rPr>
                <w:rFonts w:hint="default" w:ascii="Arial" w:hAnsi="Arial" w:eastAsia="宋体" w:cs="Arial"/>
                <w:i w:val="0"/>
                <w:color w:val="000000"/>
                <w:kern w:val="0"/>
                <w:sz w:val="24"/>
                <w:szCs w:val="24"/>
                <w:u w:val="none"/>
                <w:lang w:val="en-US" w:eastAsia="zh-CN" w:bidi="ar"/>
              </w:rPr>
              <w:t>2.4</w:t>
            </w:r>
          </w:p>
        </w:tc>
        <w:tc>
          <w:tcPr>
            <w:tcW w:w="2130" w:type="dxa"/>
            <w:tcBorders>
              <w:top w:val="single" w:color="auto" w:sz="4" w:space="0"/>
              <w:bottom w:val="single" w:color="000000" w:sz="12" w:space="0"/>
              <w:right w:val="single" w:color="000000" w:sz="12" w:space="0"/>
            </w:tcBorders>
            <w:shd w:val="clear" w:color="auto" w:fill="auto"/>
            <w:vAlign w:val="top"/>
          </w:tcPr>
          <w:p>
            <w:pPr>
              <w:keepNext w:val="0"/>
              <w:keepLines w:val="0"/>
              <w:widowControl/>
              <w:suppressLineNumbers w:val="0"/>
              <w:jc w:val="center"/>
              <w:textAlignment w:val="top"/>
              <w:rPr>
                <w:rFonts w:hint="default" w:ascii="Arial" w:hAnsi="Arial" w:eastAsia="宋体" w:cs="Arial"/>
                <w:i w:val="0"/>
                <w:color w:val="000000"/>
                <w:sz w:val="24"/>
                <w:szCs w:val="24"/>
                <w:u w:val="none"/>
              </w:rPr>
            </w:pPr>
            <w:r>
              <w:rPr>
                <w:rFonts w:hint="default" w:ascii="Arial" w:hAnsi="Arial" w:eastAsia="宋体" w:cs="Arial"/>
                <w:i w:val="0"/>
                <w:color w:val="000000"/>
                <w:kern w:val="0"/>
                <w:sz w:val="24"/>
                <w:szCs w:val="24"/>
                <w:u w:val="none"/>
                <w:lang w:val="en-US" w:eastAsia="zh-CN" w:bidi="ar"/>
              </w:rPr>
              <w:t>3.26</w:t>
            </w:r>
          </w:p>
        </w:tc>
        <w:tc>
          <w:tcPr>
            <w:tcW w:w="2160" w:type="dxa"/>
            <w:tcBorders>
              <w:top w:val="single" w:color="auto" w:sz="4" w:space="0"/>
              <w:bottom w:val="single" w:color="000000" w:sz="12" w:space="0"/>
              <w:right w:val="single" w:color="000000" w:sz="12" w:space="0"/>
            </w:tcBorders>
            <w:shd w:val="clear" w:color="auto" w:fill="auto"/>
            <w:vAlign w:val="top"/>
          </w:tcPr>
          <w:p>
            <w:pPr>
              <w:keepNext w:val="0"/>
              <w:keepLines w:val="0"/>
              <w:widowControl/>
              <w:suppressLineNumbers w:val="0"/>
              <w:jc w:val="center"/>
              <w:textAlignment w:val="top"/>
              <w:rPr>
                <w:rFonts w:hint="default" w:ascii="Arial" w:hAnsi="Arial" w:eastAsia="宋体" w:cs="Arial"/>
                <w:i w:val="0"/>
                <w:color w:val="000000"/>
                <w:sz w:val="24"/>
                <w:szCs w:val="24"/>
                <w:u w:val="none"/>
              </w:rPr>
            </w:pPr>
            <w:r>
              <w:rPr>
                <w:rFonts w:hint="default" w:ascii="Arial" w:hAnsi="Arial" w:eastAsia="宋体" w:cs="Arial"/>
                <w:i w:val="0"/>
                <w:color w:val="000000"/>
                <w:kern w:val="0"/>
                <w:sz w:val="24"/>
                <w:szCs w:val="24"/>
                <w:u w:val="none"/>
                <w:lang w:val="en-US" w:eastAsia="zh-CN" w:bidi="ar"/>
              </w:rPr>
              <w:t>0.5</w:t>
            </w:r>
          </w:p>
        </w:tc>
        <w:tc>
          <w:tcPr>
            <w:tcW w:w="2145" w:type="dxa"/>
            <w:tcBorders>
              <w:top w:val="single" w:color="auto" w:sz="4" w:space="0"/>
              <w:bottom w:val="single" w:color="000000" w:sz="12" w:space="0"/>
              <w:right w:val="single" w:color="000000" w:sz="12" w:space="0"/>
            </w:tcBorders>
            <w:shd w:val="clear" w:color="auto" w:fill="auto"/>
            <w:vAlign w:val="top"/>
          </w:tcPr>
          <w:p>
            <w:pPr>
              <w:keepNext w:val="0"/>
              <w:keepLines w:val="0"/>
              <w:widowControl/>
              <w:suppressLineNumbers w:val="0"/>
              <w:jc w:val="center"/>
              <w:textAlignment w:val="top"/>
              <w:rPr>
                <w:rFonts w:hint="default" w:ascii="Arial" w:hAnsi="Arial" w:eastAsia="宋体" w:cs="Arial"/>
                <w:i w:val="0"/>
                <w:color w:val="000000"/>
                <w:sz w:val="24"/>
                <w:szCs w:val="24"/>
                <w:u w:val="none"/>
              </w:rPr>
            </w:pPr>
            <w:r>
              <w:rPr>
                <w:rFonts w:hint="default" w:ascii="Arial" w:hAnsi="Arial" w:eastAsia="宋体" w:cs="Arial"/>
                <w:i w:val="0"/>
                <w:color w:val="000000"/>
                <w:kern w:val="0"/>
                <w:sz w:val="24"/>
                <w:szCs w:val="24"/>
                <w:u w:val="none"/>
                <w:lang w:val="en-US" w:eastAsia="zh-CN" w:bidi="ar"/>
              </w:rPr>
              <w:t>0.9</w:t>
            </w:r>
          </w:p>
        </w:tc>
      </w:tr>
    </w:tbl>
    <w:p>
      <w:pPr>
        <w:pStyle w:val="5"/>
        <w:numPr>
          <w:ilvl w:val="0"/>
          <w:numId w:val="0"/>
        </w:numPr>
        <w:spacing w:after="0"/>
        <w:ind w:left="360" w:leftChars="0"/>
        <w:rPr>
          <w:rFonts w:hint="eastAsia" w:ascii="Arial" w:hAnsi="Arial" w:eastAsia="宋体" w:cs="Arial"/>
          <w:sz w:val="24"/>
          <w:szCs w:val="24"/>
          <w:lang w:val="en-US" w:eastAsia="zh-CN"/>
        </w:rPr>
      </w:pPr>
      <w:r>
        <w:rPr>
          <w:rFonts w:hint="eastAsia" w:ascii="Arial" w:hAnsi="Arial" w:eastAsia="宋体" w:cs="Arial"/>
          <w:sz w:val="24"/>
          <w:szCs w:val="24"/>
          <w:lang w:val="en-US" w:eastAsia="zh-CN"/>
        </w:rPr>
        <w:t>According to the data of each country, the power of electric valve in each country is concentrated around 12 watts. Spain's cost is reduced by 9%, and its power is the smallest, but according to the analysis of variance, the power of electric valves in Spain is also the most unstable. Japan's cost reduction of 14% is the largest cost reduction, but its power is similar to that of other countries, but its power consumption is the most stable and there will be no large deviation. Therefore, if the total cost is reduced by 14%, both power saving and stable use can be achieved.</w:t>
      </w:r>
    </w:p>
    <w:p>
      <w:pPr>
        <w:spacing w:after="0"/>
        <w:rPr>
          <w:rFonts w:hint="default"/>
          <w:lang w:eastAsia="zh-Hans"/>
        </w:rPr>
      </w:pPr>
    </w:p>
    <w:p>
      <w:pPr>
        <w:spacing w:after="0"/>
        <w:rPr>
          <w:rFonts w:hint="eastAsia"/>
          <w:lang w:val="en-US" w:eastAsia="zh-Hans"/>
        </w:rPr>
      </w:pPr>
      <w:r>
        <w:rPr>
          <w:rFonts w:hint="default"/>
          <w:lang w:eastAsia="zh-Hans"/>
        </w:rPr>
        <w:t>3</w:t>
      </w:r>
      <w:r>
        <w:rPr>
          <w:rFonts w:hint="eastAsia"/>
          <w:lang w:val="en-US" w:eastAsia="zh-Hans"/>
        </w:rPr>
        <w:t>.</w:t>
      </w:r>
    </w:p>
    <w:p>
      <w:pPr>
        <w:spacing w:after="0"/>
        <w:rPr>
          <w:rFonts w:hint="eastAsia" w:ascii="Arial" w:hAnsi="Arial" w:eastAsia="宋体" w:cs="Arial"/>
          <w:sz w:val="24"/>
          <w:szCs w:val="24"/>
          <w:lang w:val="en-US" w:eastAsia="zh-CN"/>
        </w:rPr>
      </w:pPr>
      <w:r>
        <w:rPr>
          <w:rFonts w:hint="eastAsia" w:ascii="Arial" w:hAnsi="Arial" w:eastAsia="宋体" w:cs="Arial"/>
          <w:sz w:val="24"/>
          <w:szCs w:val="24"/>
          <w:lang w:val="en-US" w:eastAsia="zh-CN"/>
        </w:rPr>
        <w:t>Answer</w:t>
      </w:r>
    </w:p>
    <w:tbl>
      <w:tblPr>
        <w:tblStyle w:val="3"/>
        <w:tblW w:w="92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768"/>
        <w:gridCol w:w="2175"/>
        <w:gridCol w:w="2160"/>
        <w:gridCol w:w="2175"/>
      </w:tblGrid>
      <w:tr>
        <w:tblPrEx>
          <w:shd w:val="clear" w:color="auto" w:fill="auto"/>
        </w:tblPrEx>
        <w:trPr>
          <w:trHeight w:val="330" w:hRule="atLeast"/>
        </w:trPr>
        <w:tc>
          <w:tcPr>
            <w:tcW w:w="2768" w:type="dxa"/>
            <w:shd w:val="clear" w:color="auto" w:fill="auto"/>
            <w:vAlign w:val="center"/>
          </w:tcPr>
          <w:p>
            <w:pPr>
              <w:rPr>
                <w:rFonts w:hint="eastAsia" w:ascii="宋体" w:hAnsi="宋体" w:eastAsia="宋体" w:cs="宋体"/>
                <w:i w:val="0"/>
                <w:color w:val="000000"/>
                <w:sz w:val="22"/>
                <w:szCs w:val="22"/>
                <w:u w:val="none"/>
              </w:rPr>
            </w:pPr>
          </w:p>
        </w:tc>
        <w:tc>
          <w:tcPr>
            <w:tcW w:w="6510" w:type="dxa"/>
            <w:gridSpan w:val="3"/>
            <w:tcBorders>
              <w:bottom w:val="single" w:color="000000" w:sz="12" w:space="0"/>
            </w:tcBorders>
            <w:shd w:val="clear" w:color="auto" w:fill="auto"/>
            <w:vAlign w:val="top"/>
          </w:tcPr>
          <w:p>
            <w:pPr>
              <w:keepNext w:val="0"/>
              <w:keepLines w:val="0"/>
              <w:widowControl/>
              <w:suppressLineNumbers w:val="0"/>
              <w:jc w:val="center"/>
              <w:textAlignment w:val="top"/>
              <w:rPr>
                <w:rFonts w:ascii="Arial" w:hAnsi="Arial" w:eastAsia="宋体" w:cs="Arial"/>
                <w:b/>
                <w:i/>
                <w:color w:val="000000"/>
                <w:sz w:val="24"/>
                <w:szCs w:val="24"/>
                <w:u w:val="none"/>
              </w:rPr>
            </w:pPr>
            <w:r>
              <w:rPr>
                <w:rFonts w:hint="default" w:ascii="Arial" w:hAnsi="Arial" w:eastAsia="宋体" w:cs="Arial"/>
                <w:b/>
                <w:i/>
                <w:color w:val="000000"/>
                <w:kern w:val="0"/>
                <w:sz w:val="24"/>
                <w:szCs w:val="24"/>
                <w:u w:val="none"/>
                <w:lang w:val="en-US" w:eastAsia="zh-CN" w:bidi="ar"/>
              </w:rPr>
              <w:t>Type of Red Hat Valve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645" w:hRule="atLeast"/>
        </w:trPr>
        <w:tc>
          <w:tcPr>
            <w:tcW w:w="2768" w:type="dxa"/>
            <w:tcBorders>
              <w:bottom w:val="single" w:color="000000" w:sz="12" w:space="0"/>
              <w:right w:val="single" w:color="000000" w:sz="12" w:space="0"/>
            </w:tcBorders>
            <w:shd w:val="clear" w:color="auto" w:fill="auto"/>
            <w:vAlign w:val="top"/>
          </w:tcPr>
          <w:p>
            <w:pPr>
              <w:rPr>
                <w:rFonts w:hint="default" w:ascii="Arial" w:hAnsi="Arial" w:eastAsia="宋体" w:cs="Arial"/>
                <w:i w:val="0"/>
                <w:color w:val="000000"/>
                <w:sz w:val="24"/>
                <w:szCs w:val="24"/>
                <w:u w:val="none"/>
              </w:rPr>
            </w:pPr>
            <w:bookmarkStart w:id="0" w:name="_GoBack"/>
            <w:bookmarkEnd w:id="0"/>
          </w:p>
        </w:tc>
        <w:tc>
          <w:tcPr>
            <w:tcW w:w="2175" w:type="dxa"/>
            <w:tcBorders>
              <w:bottom w:val="single" w:color="000000" w:sz="12" w:space="0"/>
              <w:right w:val="single" w:color="000000" w:sz="12" w:space="0"/>
            </w:tcBorders>
            <w:shd w:val="clear" w:color="auto" w:fill="auto"/>
            <w:vAlign w:val="top"/>
          </w:tcPr>
          <w:p>
            <w:pPr>
              <w:keepNext w:val="0"/>
              <w:keepLines w:val="0"/>
              <w:widowControl/>
              <w:suppressLineNumbers w:val="0"/>
              <w:jc w:val="center"/>
              <w:textAlignment w:val="top"/>
              <w:rPr>
                <w:rFonts w:hint="default" w:ascii="Arial" w:hAnsi="Arial" w:eastAsia="宋体" w:cs="Arial"/>
                <w:b/>
                <w:i/>
                <w:color w:val="000000"/>
                <w:sz w:val="24"/>
                <w:szCs w:val="24"/>
                <w:u w:val="none"/>
              </w:rPr>
            </w:pPr>
            <w:r>
              <w:rPr>
                <w:rFonts w:hint="default" w:ascii="Arial" w:hAnsi="Arial" w:eastAsia="宋体" w:cs="Arial"/>
                <w:b/>
                <w:i/>
                <w:color w:val="000000"/>
                <w:kern w:val="0"/>
                <w:sz w:val="24"/>
                <w:szCs w:val="24"/>
                <w:u w:val="none"/>
                <w:lang w:val="en-US" w:eastAsia="zh-CN" w:bidi="ar"/>
              </w:rPr>
              <w:t>Two-way</w:t>
            </w:r>
          </w:p>
        </w:tc>
        <w:tc>
          <w:tcPr>
            <w:tcW w:w="2160" w:type="dxa"/>
            <w:tcBorders>
              <w:top w:val="single" w:color="000000" w:sz="12" w:space="0"/>
              <w:bottom w:val="single" w:color="000000" w:sz="12" w:space="0"/>
              <w:right w:val="single" w:color="000000" w:sz="12" w:space="0"/>
            </w:tcBorders>
            <w:shd w:val="clear" w:color="auto" w:fill="auto"/>
            <w:vAlign w:val="top"/>
          </w:tcPr>
          <w:p>
            <w:pPr>
              <w:keepNext w:val="0"/>
              <w:keepLines w:val="0"/>
              <w:widowControl/>
              <w:suppressLineNumbers w:val="0"/>
              <w:jc w:val="center"/>
              <w:textAlignment w:val="top"/>
              <w:rPr>
                <w:rFonts w:hint="default" w:ascii="Arial" w:hAnsi="Arial" w:eastAsia="宋体" w:cs="Arial"/>
                <w:b/>
                <w:i/>
                <w:color w:val="000000"/>
                <w:sz w:val="24"/>
                <w:szCs w:val="24"/>
                <w:u w:val="none"/>
              </w:rPr>
            </w:pPr>
            <w:r>
              <w:rPr>
                <w:rFonts w:hint="default" w:ascii="Arial" w:hAnsi="Arial" w:eastAsia="宋体" w:cs="Arial"/>
                <w:b/>
                <w:i/>
                <w:color w:val="000000"/>
                <w:kern w:val="0"/>
                <w:sz w:val="24"/>
                <w:szCs w:val="24"/>
                <w:u w:val="none"/>
                <w:lang w:val="en-US" w:eastAsia="zh-CN" w:bidi="ar"/>
              </w:rPr>
              <w:t>Three-way</w:t>
            </w:r>
          </w:p>
        </w:tc>
        <w:tc>
          <w:tcPr>
            <w:tcW w:w="2175" w:type="dxa"/>
            <w:tcBorders>
              <w:top w:val="single" w:color="000000" w:sz="12" w:space="0"/>
              <w:bottom w:val="single" w:color="000000" w:sz="12" w:space="0"/>
              <w:right w:val="single" w:color="000000" w:sz="12" w:space="0"/>
            </w:tcBorders>
            <w:shd w:val="clear" w:color="auto" w:fill="auto"/>
            <w:vAlign w:val="top"/>
          </w:tcPr>
          <w:p>
            <w:pPr>
              <w:keepNext w:val="0"/>
              <w:keepLines w:val="0"/>
              <w:widowControl/>
              <w:suppressLineNumbers w:val="0"/>
              <w:jc w:val="center"/>
              <w:textAlignment w:val="top"/>
              <w:rPr>
                <w:rFonts w:hint="default" w:ascii="Arial" w:hAnsi="Arial" w:eastAsia="宋体" w:cs="Arial"/>
                <w:b/>
                <w:i/>
                <w:color w:val="000000"/>
                <w:sz w:val="24"/>
                <w:szCs w:val="24"/>
                <w:u w:val="none"/>
              </w:rPr>
            </w:pPr>
            <w:r>
              <w:rPr>
                <w:rFonts w:hint="default" w:ascii="Arial" w:hAnsi="Arial" w:eastAsia="宋体" w:cs="Arial"/>
                <w:b/>
                <w:i/>
                <w:color w:val="000000"/>
                <w:kern w:val="0"/>
                <w:sz w:val="24"/>
                <w:szCs w:val="24"/>
                <w:u w:val="none"/>
                <w:lang w:val="en-US" w:eastAsia="zh-CN" w:bidi="ar"/>
              </w:rPr>
              <w:t>Four-way</w:t>
            </w:r>
          </w:p>
        </w:tc>
      </w:tr>
      <w:tr>
        <w:tblPrEx>
          <w:shd w:val="clear" w:color="auto" w:fill="auto"/>
        </w:tblPrEx>
        <w:trPr>
          <w:trHeight w:val="352" w:hRule="atLeast"/>
        </w:trPr>
        <w:tc>
          <w:tcPr>
            <w:tcW w:w="2768" w:type="dxa"/>
            <w:tcBorders>
              <w:left w:val="single" w:color="000000" w:sz="12" w:space="0"/>
              <w:bottom w:val="single" w:color="000000" w:sz="12" w:space="0"/>
              <w:right w:val="single" w:color="000000" w:sz="12"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lang w:val="en-US" w:eastAsia="zh-CN" w:bidi="ar"/>
              </w:rPr>
              <w:t>Monday</w:t>
            </w:r>
          </w:p>
        </w:tc>
        <w:tc>
          <w:tcPr>
            <w:tcW w:w="2175"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1.7</w:t>
            </w:r>
          </w:p>
        </w:tc>
        <w:tc>
          <w:tcPr>
            <w:tcW w:w="2160"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1.9</w:t>
            </w:r>
          </w:p>
        </w:tc>
        <w:tc>
          <w:tcPr>
            <w:tcW w:w="2175"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2.2</w:t>
            </w:r>
          </w:p>
        </w:tc>
      </w:tr>
      <w:tr>
        <w:trPr>
          <w:trHeight w:val="316" w:hRule="atLeast"/>
        </w:trPr>
        <w:tc>
          <w:tcPr>
            <w:tcW w:w="2768" w:type="dxa"/>
            <w:tcBorders>
              <w:left w:val="single" w:color="000000" w:sz="12" w:space="0"/>
              <w:bottom w:val="single" w:color="000000" w:sz="12" w:space="0"/>
              <w:right w:val="single" w:color="000000" w:sz="12"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lang w:val="en-US" w:eastAsia="zh-CN" w:bidi="ar"/>
              </w:rPr>
              <w:t>Tuesday</w:t>
            </w:r>
          </w:p>
        </w:tc>
        <w:tc>
          <w:tcPr>
            <w:tcW w:w="2175"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1.9</w:t>
            </w:r>
          </w:p>
        </w:tc>
        <w:tc>
          <w:tcPr>
            <w:tcW w:w="2160"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1.8</w:t>
            </w:r>
          </w:p>
        </w:tc>
        <w:tc>
          <w:tcPr>
            <w:tcW w:w="2175"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1.9</w:t>
            </w:r>
          </w:p>
        </w:tc>
      </w:tr>
      <w:tr>
        <w:trPr>
          <w:trHeight w:val="316" w:hRule="atLeast"/>
        </w:trPr>
        <w:tc>
          <w:tcPr>
            <w:tcW w:w="2768" w:type="dxa"/>
            <w:tcBorders>
              <w:left w:val="single" w:color="000000" w:sz="12" w:space="0"/>
              <w:bottom w:val="single" w:color="000000" w:sz="12" w:space="0"/>
              <w:right w:val="single" w:color="000000" w:sz="12"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lang w:val="en-US" w:eastAsia="zh-CN" w:bidi="ar"/>
              </w:rPr>
              <w:t>Wednesday</w:t>
            </w:r>
          </w:p>
        </w:tc>
        <w:tc>
          <w:tcPr>
            <w:tcW w:w="2175"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w:t>
            </w:r>
          </w:p>
        </w:tc>
        <w:tc>
          <w:tcPr>
            <w:tcW w:w="2160"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2.3</w:t>
            </w:r>
          </w:p>
        </w:tc>
        <w:tc>
          <w:tcPr>
            <w:tcW w:w="2175"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2.4</w:t>
            </w:r>
          </w:p>
        </w:tc>
      </w:tr>
      <w:tr>
        <w:trPr>
          <w:trHeight w:val="316" w:hRule="atLeast"/>
        </w:trPr>
        <w:tc>
          <w:tcPr>
            <w:tcW w:w="2768" w:type="dxa"/>
            <w:tcBorders>
              <w:left w:val="single" w:color="000000" w:sz="12" w:space="0"/>
              <w:bottom w:val="single" w:color="000000" w:sz="12" w:space="0"/>
              <w:right w:val="single" w:color="000000" w:sz="12"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lang w:val="en-US" w:eastAsia="zh-CN" w:bidi="ar"/>
              </w:rPr>
              <w:t>Thursday</w:t>
            </w:r>
          </w:p>
        </w:tc>
        <w:tc>
          <w:tcPr>
            <w:tcW w:w="2175"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1.4</w:t>
            </w:r>
          </w:p>
        </w:tc>
        <w:tc>
          <w:tcPr>
            <w:tcW w:w="2160"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1.5</w:t>
            </w:r>
          </w:p>
        </w:tc>
        <w:tc>
          <w:tcPr>
            <w:tcW w:w="2175"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1.8</w:t>
            </w:r>
          </w:p>
        </w:tc>
      </w:tr>
      <w:tr>
        <w:trPr>
          <w:trHeight w:val="316" w:hRule="atLeast"/>
        </w:trPr>
        <w:tc>
          <w:tcPr>
            <w:tcW w:w="2768" w:type="dxa"/>
            <w:tcBorders>
              <w:left w:val="single" w:color="000000" w:sz="12" w:space="0"/>
              <w:bottom w:val="single" w:color="000000" w:sz="12" w:space="0"/>
              <w:right w:val="single" w:color="000000" w:sz="12" w:space="0"/>
            </w:tcBorders>
            <w:shd w:val="clear" w:color="auto" w:fill="auto"/>
            <w:vAlign w:val="top"/>
          </w:tcPr>
          <w:p>
            <w:pPr>
              <w:keepNext w:val="0"/>
              <w:keepLines w:val="0"/>
              <w:widowControl/>
              <w:suppressLineNumbers w:val="0"/>
              <w:jc w:val="left"/>
              <w:textAlignment w:val="top"/>
              <w:rPr>
                <w:rFonts w:hint="default" w:ascii="Arial" w:hAnsi="Arial" w:eastAsia="宋体" w:cs="Arial"/>
                <w:i w:val="0"/>
                <w:color w:val="000000"/>
                <w:sz w:val="21"/>
                <w:szCs w:val="21"/>
                <w:u w:val="none"/>
              </w:rPr>
            </w:pPr>
            <w:r>
              <w:rPr>
                <w:rFonts w:hint="default" w:ascii="Arial" w:hAnsi="Arial" w:eastAsia="宋体" w:cs="Arial"/>
                <w:i w:val="0"/>
                <w:color w:val="000000"/>
                <w:kern w:val="0"/>
                <w:sz w:val="21"/>
                <w:szCs w:val="21"/>
                <w:u w:val="none"/>
                <w:lang w:val="en-US" w:eastAsia="zh-CN" w:bidi="ar"/>
              </w:rPr>
              <w:t>Friday</w:t>
            </w:r>
          </w:p>
        </w:tc>
        <w:tc>
          <w:tcPr>
            <w:tcW w:w="2175"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2.1</w:t>
            </w:r>
          </w:p>
        </w:tc>
        <w:tc>
          <w:tcPr>
            <w:tcW w:w="2160"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2</w:t>
            </w:r>
          </w:p>
        </w:tc>
        <w:tc>
          <w:tcPr>
            <w:tcW w:w="2175"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2.5</w:t>
            </w:r>
          </w:p>
        </w:tc>
      </w:tr>
      <w:tr>
        <w:trPr>
          <w:trHeight w:val="330" w:hRule="atLeast"/>
        </w:trPr>
        <w:tc>
          <w:tcPr>
            <w:tcW w:w="27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top"/>
              <w:rPr>
                <w:rFonts w:hint="default" w:ascii="Arial" w:hAnsi="Arial" w:eastAsia="宋体" w:cs="Arial"/>
                <w:b/>
                <w:i/>
                <w:color w:val="000000"/>
                <w:sz w:val="21"/>
                <w:szCs w:val="21"/>
                <w:u w:val="none"/>
              </w:rPr>
            </w:pPr>
            <w:r>
              <w:rPr>
                <w:rFonts w:hint="default" w:ascii="Arial" w:hAnsi="Arial" w:eastAsia="宋体" w:cs="Arial"/>
                <w:b/>
                <w:i/>
                <w:color w:val="000000"/>
                <w:kern w:val="0"/>
                <w:sz w:val="21"/>
                <w:szCs w:val="21"/>
                <w:u w:val="none"/>
                <w:lang w:val="en-US" w:eastAsia="zh-CN" w:bidi="ar"/>
              </w:rPr>
              <w:t>average</w:t>
            </w:r>
          </w:p>
        </w:tc>
        <w:tc>
          <w:tcPr>
            <w:tcW w:w="2175"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1.62</w:t>
            </w:r>
          </w:p>
        </w:tc>
        <w:tc>
          <w:tcPr>
            <w:tcW w:w="2160"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1.9</w:t>
            </w:r>
          </w:p>
        </w:tc>
        <w:tc>
          <w:tcPr>
            <w:tcW w:w="2175"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2.16</w:t>
            </w:r>
          </w:p>
        </w:tc>
      </w:tr>
      <w:tr>
        <w:trPr>
          <w:trHeight w:val="330" w:hRule="atLeast"/>
        </w:trPr>
        <w:tc>
          <w:tcPr>
            <w:tcW w:w="276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Arial" w:hAnsi="Arial" w:eastAsia="宋体" w:cs="Arial"/>
                <w:b/>
                <w:i/>
                <w:color w:val="000000"/>
                <w:sz w:val="21"/>
                <w:szCs w:val="21"/>
                <w:u w:val="none"/>
              </w:rPr>
            </w:pPr>
            <w:r>
              <w:rPr>
                <w:rFonts w:hint="default" w:ascii="Arial" w:hAnsi="Arial" w:eastAsia="宋体" w:cs="Arial"/>
                <w:b/>
                <w:i/>
                <w:color w:val="000000"/>
                <w:kern w:val="0"/>
                <w:sz w:val="21"/>
                <w:szCs w:val="21"/>
                <w:u w:val="none"/>
                <w:lang w:val="en-US" w:eastAsia="zh-CN" w:bidi="ar"/>
              </w:rPr>
              <w:t>variance</w:t>
            </w:r>
          </w:p>
        </w:tc>
        <w:tc>
          <w:tcPr>
            <w:tcW w:w="2175"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0.1496</w:t>
            </w:r>
          </w:p>
        </w:tc>
        <w:tc>
          <w:tcPr>
            <w:tcW w:w="2160"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0.068</w:t>
            </w:r>
          </w:p>
        </w:tc>
        <w:tc>
          <w:tcPr>
            <w:tcW w:w="2175" w:type="dxa"/>
            <w:tcBorders>
              <w:bottom w:val="single" w:color="000000" w:sz="12" w:space="0"/>
              <w:right w:val="single" w:color="000000" w:sz="12" w:space="0"/>
            </w:tcBorders>
            <w:shd w:val="clear" w:color="auto" w:fill="auto"/>
            <w:vAlign w:val="top"/>
          </w:tcPr>
          <w:p>
            <w:pPr>
              <w:pStyle w:val="5"/>
              <w:spacing w:after="0" w:line="240" w:lineRule="auto"/>
              <w:ind w:left="0"/>
              <w:jc w:val="center"/>
              <w:rPr>
                <w:rFonts w:hint="default" w:ascii="Arial" w:hAnsi="Arial" w:cs="Arial"/>
                <w:sz w:val="24"/>
                <w:szCs w:val="24"/>
              </w:rPr>
            </w:pPr>
            <w:r>
              <w:rPr>
                <w:rFonts w:hint="default" w:ascii="Arial" w:hAnsi="Arial" w:cs="Arial"/>
                <w:sz w:val="24"/>
                <w:szCs w:val="24"/>
                <w:lang w:val="en-US" w:eastAsia="zh-CN"/>
              </w:rPr>
              <w:t>0.0744</w:t>
            </w:r>
          </w:p>
        </w:tc>
      </w:tr>
    </w:tbl>
    <w:p>
      <w:pPr>
        <w:spacing w:after="0"/>
        <w:rPr>
          <w:rFonts w:hint="eastAsia" w:ascii="Arial" w:hAnsi="Arial" w:eastAsia="宋体" w:cs="Arial"/>
          <w:sz w:val="24"/>
          <w:szCs w:val="24"/>
          <w:lang w:val="en-US" w:eastAsia="zh-CN"/>
        </w:rPr>
      </w:pPr>
      <w:r>
        <w:rPr>
          <w:rFonts w:hint="eastAsia" w:ascii="Arial" w:hAnsi="Arial" w:eastAsia="宋体" w:cs="Arial"/>
          <w:sz w:val="24"/>
          <w:szCs w:val="24"/>
          <w:lang w:val="en-US" w:eastAsia="zh-CN"/>
        </w:rPr>
        <w:t>From the perspective of average lead time, the delivery cycle of two-way is the shortest, but it is also the most unstable. It can not fully guarantee the delivery period promised to customers, and the risk is high. The three way and four way lead times are stable, but the four way lead time can not be shortened to two weeks. However, no matter which day of the week is taken as the blocking variable, the delivery cycle of three-way can be controlled within two weeks or two weeks. However, it should be noted that there may be some risks if we use Wednesday as the blocking variable, which needs to be avoided in time.</w:t>
      </w:r>
    </w:p>
    <w:p>
      <w:pPr>
        <w:spacing w:after="0"/>
        <w:rPr>
          <w:rFonts w:hint="default"/>
          <w:lang w:eastAsia="zh-Hans"/>
        </w:rPr>
      </w:pPr>
    </w:p>
    <w:p>
      <w:pPr>
        <w:spacing w:after="0"/>
        <w:rPr>
          <w:rFonts w:hint="default"/>
          <w:lang w:eastAsia="zh-Hans"/>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Calibri Light">
    <w:altName w:val="Helvetica Neue"/>
    <w:panose1 w:val="020F0302020204030204"/>
    <w:charset w:val="00"/>
    <w:family w:val="swiss"/>
    <w:pitch w:val="default"/>
    <w:sig w:usb0="00000000" w:usb1="00000000" w:usb2="00000009" w:usb3="00000000" w:csb0="000001FF" w:csb1="00000000"/>
  </w:font>
  <w:font w:name="宋体-简">
    <w:panose1 w:val="02010800040101010101"/>
    <w:charset w:val="86"/>
    <w:family w:val="auto"/>
    <w:pitch w:val="default"/>
    <w:sig w:usb0="00000001" w:usb1="080F0000" w:usb2="00000000" w:usb3="00000000" w:csb0="00040000" w:csb1="00000000"/>
  </w:font>
  <w:font w:name="Calibri">
    <w:altName w:val="Helvetica Neue"/>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6A097E"/>
    <w:multiLevelType w:val="multilevel"/>
    <w:tmpl w:val="4A6A097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FE8"/>
    <w:rsid w:val="000574E0"/>
    <w:rsid w:val="000653EC"/>
    <w:rsid w:val="000832DD"/>
    <w:rsid w:val="0008442A"/>
    <w:rsid w:val="000E7359"/>
    <w:rsid w:val="00102C1C"/>
    <w:rsid w:val="001974F4"/>
    <w:rsid w:val="00217F33"/>
    <w:rsid w:val="002A6251"/>
    <w:rsid w:val="002B104C"/>
    <w:rsid w:val="003B0A0C"/>
    <w:rsid w:val="00496CBF"/>
    <w:rsid w:val="00511779"/>
    <w:rsid w:val="00591A67"/>
    <w:rsid w:val="005D37B4"/>
    <w:rsid w:val="00692652"/>
    <w:rsid w:val="006A4951"/>
    <w:rsid w:val="006B1CA7"/>
    <w:rsid w:val="00831D2D"/>
    <w:rsid w:val="00847BB9"/>
    <w:rsid w:val="00984FE8"/>
    <w:rsid w:val="00A91869"/>
    <w:rsid w:val="00AD6E7C"/>
    <w:rsid w:val="00D158DD"/>
    <w:rsid w:val="00EA449E"/>
    <w:rsid w:val="00F45AE3"/>
    <w:rsid w:val="CFFFACCD"/>
    <w:rsid w:val="F2DFC714"/>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753</Words>
  <Characters>4295</Characters>
  <Lines>35</Lines>
  <Paragraphs>10</Paragraphs>
  <ScaleCrop>false</ScaleCrop>
  <LinksUpToDate>false</LinksUpToDate>
  <CharactersWithSpaces>5038</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2020-02-04T01:14:00Z</dcterms:created>
  <dc:creator>joantherese.chan.ab@ust.edu.ph</dc:creator>
  <cp:lastModifiedBy>johnwu</cp:lastModifiedBy>
  <dcterms:modified xsi:type="dcterms:W3CDTF">2020-09-21T17:44:09Z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