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THE NEW ZEALAND WINE INDUSTRY</w:t>
      </w:r>
    </w:p>
    <w:p>
      <w:pPr>
        <w:pStyle w:val="2"/>
        <w:spacing w:before="186" w:line="259" w:lineRule="auto"/>
        <w:ind w:left="100" w:right="969"/>
      </w:pPr>
      <w:r>
        <w:t xml:space="preserve">The wine industry in New Zealand is performing very well. According to the </w:t>
      </w:r>
      <w:r>
        <w:rPr>
          <w:i/>
        </w:rPr>
        <w:t>New Zealand Winegrowers Annual Report</w:t>
      </w:r>
      <w:r>
        <w:t>, one billion glasses of NZ wine were sold worldwide in 2007. In the same year, total sales of New Zealand wines were a staggering 127 million liters, of which 76 million liters were exports. This represented a 36% increase in total export value and total sales of $1.2 billion.</w:t>
      </w:r>
    </w:p>
    <w:p>
      <w:pPr>
        <w:pStyle w:val="2"/>
        <w:spacing w:line="259" w:lineRule="auto"/>
        <w:ind w:left="100" w:right="1183" w:firstLine="719"/>
      </w:pPr>
      <w:r>
        <w:t>However, the industry has not been without its challenges. Fierce competition with Australian wine, supply constraints from local New Zealand producers, and a strong New Zealand dollar have all taken their toll.</w:t>
      </w:r>
    </w:p>
    <w:p>
      <w:pPr>
        <w:pStyle w:val="2"/>
        <w:spacing w:line="259" w:lineRule="auto"/>
        <w:ind w:left="100" w:right="996" w:firstLine="719"/>
      </w:pPr>
      <w:r>
        <w:t>Notwithstanding these current problems, according to the Wine Institute of New Zealand, the future is bright with predicted exports of $1 billion in 2010 and predicted sales of $0.5 billion at profitable prices.</w:t>
      </w:r>
    </w:p>
    <w:p>
      <w:pPr>
        <w:pStyle w:val="2"/>
        <w:spacing w:before="10"/>
        <w:ind w:left="0"/>
        <w:rPr>
          <w:sz w:val="25"/>
        </w:rPr>
      </w:pPr>
    </w:p>
    <w:p>
      <w:pPr>
        <w:spacing w:before="1"/>
        <w:ind w:left="100" w:right="0" w:firstLine="0"/>
        <w:jc w:val="left"/>
        <w:rPr>
          <w:b/>
          <w:sz w:val="24"/>
        </w:rPr>
      </w:pPr>
      <w:r>
        <w:rPr>
          <w:b/>
          <w:sz w:val="24"/>
        </w:rPr>
        <w:t>Discussion</w:t>
      </w:r>
    </w:p>
    <w:p>
      <w:pPr>
        <w:pStyle w:val="7"/>
        <w:numPr>
          <w:ilvl w:val="0"/>
          <w:numId w:val="1"/>
        </w:numPr>
        <w:tabs>
          <w:tab w:val="left" w:pos="821"/>
        </w:tabs>
        <w:spacing w:before="21" w:after="0" w:line="259" w:lineRule="auto"/>
        <w:ind w:left="820" w:right="811" w:hanging="360"/>
        <w:jc w:val="left"/>
        <w:rPr>
          <w:sz w:val="24"/>
        </w:rPr>
      </w:pPr>
      <w:r>
        <w:rPr>
          <w:sz w:val="24"/>
        </w:rPr>
        <w:t>Members of the New Zealand wine industry are interested in trying to predict both domestic and export sales. It is probable that domestic consumption of New Zealand wine is affected by the availability of wines produced in other countries. In particular, given the high quality and affordability of its wines, imports from Australia could have an adverse effect on domestic consumption of New Zealand wine. The following data relate to consumption per capita (in liters) of New Zealand wine and wine imports from Australia (in million of liters) for the years ended June 1997 to 2007. Use the multiple regression analysis techniques to analyze the data. Include both regression and correlation techniques. Discuss the strength of the relationship and any models that are</w:t>
      </w:r>
      <w:r>
        <w:rPr>
          <w:spacing w:val="-9"/>
          <w:sz w:val="24"/>
        </w:rPr>
        <w:t xml:space="preserve"> </w:t>
      </w:r>
      <w:r>
        <w:rPr>
          <w:sz w:val="24"/>
        </w:rPr>
        <w:t>developed.</w:t>
      </w:r>
    </w:p>
    <w:tbl>
      <w:tblPr>
        <w:tblStyle w:val="5"/>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02"/>
        <w:gridCol w:w="3616"/>
        <w:gridCol w:w="3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7" w:hRule="atLeast"/>
        </w:trPr>
        <w:tc>
          <w:tcPr>
            <w:tcW w:w="1402" w:type="dxa"/>
          </w:tcPr>
          <w:p>
            <w:pPr>
              <w:pStyle w:val="8"/>
              <w:spacing w:line="240" w:lineRule="auto"/>
              <w:rPr>
                <w:rFonts w:ascii="Times New Roman"/>
                <w:sz w:val="24"/>
              </w:rPr>
            </w:pPr>
          </w:p>
        </w:tc>
        <w:tc>
          <w:tcPr>
            <w:tcW w:w="3616" w:type="dxa"/>
          </w:tcPr>
          <w:p>
            <w:pPr>
              <w:pStyle w:val="8"/>
              <w:spacing w:line="240" w:lineRule="auto"/>
              <w:rPr>
                <w:sz w:val="24"/>
              </w:rPr>
            </w:pPr>
          </w:p>
          <w:p>
            <w:pPr>
              <w:pStyle w:val="8"/>
              <w:spacing w:line="270" w:lineRule="atLeast"/>
              <w:ind w:left="945" w:right="408" w:hanging="514"/>
              <w:rPr>
                <w:b/>
                <w:sz w:val="24"/>
              </w:rPr>
            </w:pPr>
            <w:r>
              <w:rPr>
                <w:b/>
                <w:sz w:val="24"/>
              </w:rPr>
              <w:t>Consumption per capita (liters NZ wine)</w:t>
            </w:r>
          </w:p>
        </w:tc>
        <w:tc>
          <w:tcPr>
            <w:tcW w:w="3616" w:type="dxa"/>
          </w:tcPr>
          <w:p>
            <w:pPr>
              <w:pStyle w:val="8"/>
              <w:spacing w:line="270" w:lineRule="atLeast"/>
              <w:ind w:left="198" w:right="189"/>
              <w:jc w:val="center"/>
              <w:rPr>
                <w:b/>
                <w:sz w:val="24"/>
              </w:rPr>
            </w:pPr>
            <w:r>
              <w:rPr>
                <w:b/>
                <w:sz w:val="24"/>
              </w:rPr>
              <w:t>Wine imports from Australia (millions liters for the year ended June)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1997</w:t>
            </w:r>
          </w:p>
        </w:tc>
        <w:tc>
          <w:tcPr>
            <w:tcW w:w="3616" w:type="dxa"/>
          </w:tcPr>
          <w:p>
            <w:pPr>
              <w:pStyle w:val="8"/>
              <w:ind w:left="196" w:right="189"/>
              <w:jc w:val="center"/>
              <w:rPr>
                <w:sz w:val="24"/>
              </w:rPr>
            </w:pPr>
            <w:r>
              <w:rPr>
                <w:sz w:val="24"/>
              </w:rPr>
              <w:t>10.4</w:t>
            </w:r>
          </w:p>
        </w:tc>
        <w:tc>
          <w:tcPr>
            <w:tcW w:w="3616" w:type="dxa"/>
          </w:tcPr>
          <w:p>
            <w:pPr>
              <w:pStyle w:val="8"/>
              <w:ind w:left="195" w:right="189"/>
              <w:jc w:val="center"/>
              <w:rPr>
                <w:sz w:val="24"/>
              </w:rPr>
            </w:pPr>
            <w:r>
              <w:rPr>
                <w:sz w:val="24"/>
              </w:rPr>
              <w:t>16.201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1998</w:t>
            </w:r>
          </w:p>
        </w:tc>
        <w:tc>
          <w:tcPr>
            <w:tcW w:w="3616" w:type="dxa"/>
          </w:tcPr>
          <w:p>
            <w:pPr>
              <w:pStyle w:val="8"/>
              <w:ind w:left="195" w:right="189"/>
              <w:jc w:val="center"/>
              <w:rPr>
                <w:sz w:val="24"/>
              </w:rPr>
            </w:pPr>
            <w:r>
              <w:rPr>
                <w:sz w:val="24"/>
              </w:rPr>
              <w:t>10.1</w:t>
            </w:r>
          </w:p>
        </w:tc>
        <w:tc>
          <w:tcPr>
            <w:tcW w:w="3616" w:type="dxa"/>
          </w:tcPr>
          <w:p>
            <w:pPr>
              <w:pStyle w:val="8"/>
              <w:ind w:left="195" w:right="189"/>
              <w:jc w:val="center"/>
              <w:rPr>
                <w:sz w:val="24"/>
              </w:rPr>
            </w:pPr>
            <w:r>
              <w:rPr>
                <w:sz w:val="24"/>
              </w:rPr>
              <w:t>21.772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1999</w:t>
            </w:r>
          </w:p>
        </w:tc>
        <w:tc>
          <w:tcPr>
            <w:tcW w:w="3616" w:type="dxa"/>
          </w:tcPr>
          <w:p>
            <w:pPr>
              <w:pStyle w:val="8"/>
              <w:ind w:left="195" w:right="189"/>
              <w:jc w:val="center"/>
              <w:rPr>
                <w:sz w:val="24"/>
              </w:rPr>
            </w:pPr>
            <w:r>
              <w:rPr>
                <w:sz w:val="24"/>
              </w:rPr>
              <w:t>10.1</w:t>
            </w:r>
          </w:p>
        </w:tc>
        <w:tc>
          <w:tcPr>
            <w:tcW w:w="3616" w:type="dxa"/>
          </w:tcPr>
          <w:p>
            <w:pPr>
              <w:pStyle w:val="8"/>
              <w:ind w:left="195" w:right="189"/>
              <w:jc w:val="center"/>
              <w:rPr>
                <w:sz w:val="24"/>
              </w:rPr>
            </w:pPr>
            <w:r>
              <w:rPr>
                <w:sz w:val="24"/>
              </w:rPr>
              <w:t>20.762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2000</w:t>
            </w:r>
          </w:p>
        </w:tc>
        <w:tc>
          <w:tcPr>
            <w:tcW w:w="3616" w:type="dxa"/>
          </w:tcPr>
          <w:p>
            <w:pPr>
              <w:pStyle w:val="8"/>
              <w:ind w:left="195" w:right="189"/>
              <w:jc w:val="center"/>
              <w:rPr>
                <w:sz w:val="24"/>
              </w:rPr>
            </w:pPr>
            <w:r>
              <w:rPr>
                <w:sz w:val="24"/>
              </w:rPr>
              <w:t>10.6</w:t>
            </w:r>
          </w:p>
        </w:tc>
        <w:tc>
          <w:tcPr>
            <w:tcW w:w="3616" w:type="dxa"/>
          </w:tcPr>
          <w:p>
            <w:pPr>
              <w:pStyle w:val="8"/>
              <w:ind w:left="198" w:right="189"/>
              <w:jc w:val="center"/>
              <w:rPr>
                <w:sz w:val="24"/>
              </w:rPr>
            </w:pPr>
            <w:r>
              <w:rPr>
                <w:sz w:val="24"/>
              </w:rPr>
              <w:t>20.655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hRule="atLeast"/>
        </w:trPr>
        <w:tc>
          <w:tcPr>
            <w:tcW w:w="1402" w:type="dxa"/>
          </w:tcPr>
          <w:p>
            <w:pPr>
              <w:pStyle w:val="8"/>
              <w:spacing w:before="2"/>
              <w:ind w:left="434"/>
              <w:rPr>
                <w:sz w:val="24"/>
              </w:rPr>
            </w:pPr>
            <w:r>
              <w:rPr>
                <w:sz w:val="24"/>
              </w:rPr>
              <w:t>2001</w:t>
            </w:r>
          </w:p>
        </w:tc>
        <w:tc>
          <w:tcPr>
            <w:tcW w:w="3616" w:type="dxa"/>
          </w:tcPr>
          <w:p>
            <w:pPr>
              <w:pStyle w:val="8"/>
              <w:spacing w:before="2"/>
              <w:ind w:left="196" w:right="189"/>
              <w:jc w:val="center"/>
              <w:rPr>
                <w:sz w:val="24"/>
              </w:rPr>
            </w:pPr>
            <w:r>
              <w:rPr>
                <w:sz w:val="24"/>
              </w:rPr>
              <w:t>9.3</w:t>
            </w:r>
          </w:p>
        </w:tc>
        <w:tc>
          <w:tcPr>
            <w:tcW w:w="3616" w:type="dxa"/>
          </w:tcPr>
          <w:p>
            <w:pPr>
              <w:pStyle w:val="8"/>
              <w:spacing w:before="2"/>
              <w:ind w:left="195" w:right="189"/>
              <w:jc w:val="center"/>
              <w:rPr>
                <w:sz w:val="24"/>
              </w:rPr>
            </w:pPr>
            <w:r>
              <w:rPr>
                <w:sz w:val="24"/>
              </w:rPr>
              <w:t>21.331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2002</w:t>
            </w:r>
          </w:p>
        </w:tc>
        <w:tc>
          <w:tcPr>
            <w:tcW w:w="3616" w:type="dxa"/>
          </w:tcPr>
          <w:p>
            <w:pPr>
              <w:pStyle w:val="8"/>
              <w:ind w:left="195" w:right="189"/>
              <w:jc w:val="center"/>
              <w:rPr>
                <w:sz w:val="24"/>
              </w:rPr>
            </w:pPr>
            <w:r>
              <w:rPr>
                <w:sz w:val="24"/>
              </w:rPr>
              <w:t>8.2</w:t>
            </w:r>
          </w:p>
        </w:tc>
        <w:tc>
          <w:tcPr>
            <w:tcW w:w="3616" w:type="dxa"/>
          </w:tcPr>
          <w:p>
            <w:pPr>
              <w:pStyle w:val="8"/>
              <w:ind w:left="195" w:right="189"/>
              <w:jc w:val="center"/>
              <w:rPr>
                <w:sz w:val="24"/>
              </w:rPr>
            </w:pPr>
            <w:r>
              <w:rPr>
                <w:sz w:val="24"/>
              </w:rPr>
              <w:t>25.091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2003</w:t>
            </w:r>
          </w:p>
        </w:tc>
        <w:tc>
          <w:tcPr>
            <w:tcW w:w="3616" w:type="dxa"/>
          </w:tcPr>
          <w:p>
            <w:pPr>
              <w:pStyle w:val="8"/>
              <w:ind w:left="195" w:right="189"/>
              <w:jc w:val="center"/>
              <w:rPr>
                <w:sz w:val="24"/>
              </w:rPr>
            </w:pPr>
            <w:r>
              <w:rPr>
                <w:sz w:val="24"/>
              </w:rPr>
              <w:t>8.8</w:t>
            </w:r>
          </w:p>
        </w:tc>
        <w:tc>
          <w:tcPr>
            <w:tcW w:w="3616" w:type="dxa"/>
          </w:tcPr>
          <w:p>
            <w:pPr>
              <w:pStyle w:val="8"/>
              <w:ind w:left="195" w:right="189"/>
              <w:jc w:val="center"/>
              <w:rPr>
                <w:sz w:val="24"/>
              </w:rPr>
            </w:pPr>
            <w:r>
              <w:rPr>
                <w:sz w:val="24"/>
              </w:rPr>
              <w:t>32.363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6" w:hRule="atLeast"/>
        </w:trPr>
        <w:tc>
          <w:tcPr>
            <w:tcW w:w="1402" w:type="dxa"/>
          </w:tcPr>
          <w:p>
            <w:pPr>
              <w:pStyle w:val="8"/>
              <w:spacing w:before="1"/>
              <w:ind w:left="434"/>
              <w:rPr>
                <w:sz w:val="24"/>
              </w:rPr>
            </w:pPr>
            <w:r>
              <w:rPr>
                <w:sz w:val="24"/>
              </w:rPr>
              <w:t>2004</w:t>
            </w:r>
          </w:p>
        </w:tc>
        <w:tc>
          <w:tcPr>
            <w:tcW w:w="3616" w:type="dxa"/>
          </w:tcPr>
          <w:p>
            <w:pPr>
              <w:pStyle w:val="8"/>
              <w:spacing w:before="1"/>
              <w:ind w:left="195" w:right="189"/>
              <w:jc w:val="center"/>
              <w:rPr>
                <w:sz w:val="24"/>
              </w:rPr>
            </w:pPr>
            <w:r>
              <w:rPr>
                <w:sz w:val="24"/>
              </w:rPr>
              <w:t>8.8</w:t>
            </w:r>
          </w:p>
        </w:tc>
        <w:tc>
          <w:tcPr>
            <w:tcW w:w="3616" w:type="dxa"/>
          </w:tcPr>
          <w:p>
            <w:pPr>
              <w:pStyle w:val="8"/>
              <w:spacing w:before="1"/>
              <w:ind w:left="195" w:right="189"/>
              <w:jc w:val="center"/>
              <w:rPr>
                <w:sz w:val="24"/>
              </w:rPr>
            </w:pPr>
            <w:r>
              <w:rPr>
                <w:sz w:val="24"/>
              </w:rPr>
              <w:t>27.636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2005</w:t>
            </w:r>
          </w:p>
        </w:tc>
        <w:tc>
          <w:tcPr>
            <w:tcW w:w="3616" w:type="dxa"/>
          </w:tcPr>
          <w:p>
            <w:pPr>
              <w:pStyle w:val="8"/>
              <w:ind w:left="195" w:right="189"/>
              <w:jc w:val="center"/>
              <w:rPr>
                <w:sz w:val="24"/>
              </w:rPr>
            </w:pPr>
            <w:r>
              <w:rPr>
                <w:sz w:val="24"/>
              </w:rPr>
              <w:t>11.2</w:t>
            </w:r>
          </w:p>
        </w:tc>
        <w:tc>
          <w:tcPr>
            <w:tcW w:w="3616" w:type="dxa"/>
          </w:tcPr>
          <w:p>
            <w:pPr>
              <w:pStyle w:val="8"/>
              <w:ind w:left="195" w:right="189"/>
              <w:jc w:val="center"/>
              <w:rPr>
                <w:sz w:val="24"/>
              </w:rPr>
            </w:pPr>
            <w:r>
              <w:rPr>
                <w:sz w:val="24"/>
              </w:rPr>
              <w:t>24.340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402" w:type="dxa"/>
          </w:tcPr>
          <w:p>
            <w:pPr>
              <w:pStyle w:val="8"/>
              <w:ind w:left="434"/>
              <w:rPr>
                <w:sz w:val="24"/>
              </w:rPr>
            </w:pPr>
            <w:r>
              <w:rPr>
                <w:sz w:val="24"/>
              </w:rPr>
              <w:t>2006</w:t>
            </w:r>
          </w:p>
        </w:tc>
        <w:tc>
          <w:tcPr>
            <w:tcW w:w="3616" w:type="dxa"/>
          </w:tcPr>
          <w:p>
            <w:pPr>
              <w:pStyle w:val="8"/>
              <w:ind w:left="195" w:right="189"/>
              <w:jc w:val="center"/>
              <w:rPr>
                <w:sz w:val="24"/>
              </w:rPr>
            </w:pPr>
            <w:r>
              <w:rPr>
                <w:sz w:val="24"/>
              </w:rPr>
              <w:t>12.1</w:t>
            </w:r>
          </w:p>
        </w:tc>
        <w:tc>
          <w:tcPr>
            <w:tcW w:w="3616" w:type="dxa"/>
          </w:tcPr>
          <w:p>
            <w:pPr>
              <w:pStyle w:val="8"/>
              <w:ind w:left="195" w:right="189"/>
              <w:jc w:val="center"/>
              <w:rPr>
                <w:sz w:val="24"/>
              </w:rPr>
            </w:pPr>
            <w:r>
              <w:rPr>
                <w:sz w:val="24"/>
              </w:rPr>
              <w:t>27.250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hRule="atLeast"/>
        </w:trPr>
        <w:tc>
          <w:tcPr>
            <w:tcW w:w="1402" w:type="dxa"/>
          </w:tcPr>
          <w:p>
            <w:pPr>
              <w:pStyle w:val="8"/>
              <w:spacing w:line="258" w:lineRule="exact"/>
              <w:ind w:left="434"/>
              <w:rPr>
                <w:sz w:val="24"/>
              </w:rPr>
            </w:pPr>
            <w:r>
              <w:rPr>
                <w:sz w:val="24"/>
              </w:rPr>
              <w:t>2007</w:t>
            </w:r>
          </w:p>
        </w:tc>
        <w:tc>
          <w:tcPr>
            <w:tcW w:w="3616" w:type="dxa"/>
          </w:tcPr>
          <w:p>
            <w:pPr>
              <w:pStyle w:val="8"/>
              <w:spacing w:line="258" w:lineRule="exact"/>
              <w:ind w:left="195" w:right="189"/>
              <w:jc w:val="center"/>
              <w:rPr>
                <w:sz w:val="24"/>
              </w:rPr>
            </w:pPr>
            <w:r>
              <w:rPr>
                <w:sz w:val="24"/>
              </w:rPr>
              <w:t>12.2</w:t>
            </w:r>
          </w:p>
        </w:tc>
        <w:tc>
          <w:tcPr>
            <w:tcW w:w="3616" w:type="dxa"/>
          </w:tcPr>
          <w:p>
            <w:pPr>
              <w:pStyle w:val="8"/>
              <w:spacing w:line="258" w:lineRule="exact"/>
              <w:ind w:left="195" w:right="189"/>
              <w:jc w:val="center"/>
              <w:rPr>
                <w:sz w:val="24"/>
              </w:rPr>
            </w:pPr>
            <w:r>
              <w:rPr>
                <w:sz w:val="24"/>
              </w:rPr>
              <w:t>36.497</w:t>
            </w:r>
          </w:p>
        </w:tc>
      </w:tr>
    </w:tbl>
    <w:p>
      <w:pPr>
        <w:pStyle w:val="2"/>
        <w:spacing w:before="8"/>
        <w:ind w:left="0"/>
        <w:rPr>
          <w:sz w:val="25"/>
        </w:rPr>
      </w:pPr>
    </w:p>
    <w:p>
      <w:pPr>
        <w:pStyle w:val="7"/>
        <w:numPr>
          <w:ilvl w:val="0"/>
          <w:numId w:val="1"/>
        </w:numPr>
        <w:tabs>
          <w:tab w:val="left" w:pos="821"/>
        </w:tabs>
        <w:spacing w:before="1" w:after="0" w:line="259" w:lineRule="auto"/>
        <w:ind w:left="820" w:right="795" w:hanging="360"/>
        <w:jc w:val="left"/>
        <w:rPr>
          <w:sz w:val="24"/>
        </w:rPr>
      </w:pPr>
      <w:r>
        <w:rPr>
          <w:sz w:val="24"/>
        </w:rPr>
        <w:t>Suppose, realistically, that the New Zealand government and wine industry are keen to predict export sales of New Zealand wine with a view to increasing future export sales. Many of the factors that determine exports will be out of the hands of both the wine industry and the government. However, one major factor that</w:t>
      </w:r>
      <w:r>
        <w:rPr>
          <w:spacing w:val="-18"/>
          <w:sz w:val="24"/>
        </w:rPr>
        <w:t xml:space="preserve"> </w:t>
      </w:r>
      <w:r>
        <w:rPr>
          <w:sz w:val="24"/>
        </w:rPr>
        <w:t>will</w:t>
      </w:r>
    </w:p>
    <w:p>
      <w:pPr>
        <w:spacing w:after="0" w:line="259" w:lineRule="auto"/>
        <w:jc w:val="left"/>
        <w:rPr>
          <w:sz w:val="24"/>
        </w:rPr>
        <w:sectPr>
          <w:type w:val="continuous"/>
          <w:pgSz w:w="12240" w:h="15840"/>
          <w:pgMar w:top="1360" w:right="660" w:bottom="280" w:left="1340" w:header="720" w:footer="720" w:gutter="0"/>
        </w:sectPr>
      </w:pPr>
    </w:p>
    <w:p>
      <w:pPr>
        <w:pStyle w:val="2"/>
        <w:spacing w:before="80" w:line="259" w:lineRule="auto"/>
        <w:ind w:right="782"/>
      </w:pPr>
      <w:r>
        <w:t xml:space="preserve">help determine export volumes will be the total productive capacity of the New Zealand wine industry. The following data, also taken from the </w:t>
      </w:r>
      <w:r>
        <w:rPr>
          <w:i/>
        </w:rPr>
        <w:t>New Zealand Winegrowers Annual Report 2007</w:t>
      </w:r>
      <w:r>
        <w:t>, relate to export volumes of New Zealand wine (millions of liters) and the number of wineries in New Zealand over the financial years (ending June) 1997 to 2007. Using these data and the multiple regression techniques, write a brief report to the New Zealand government about the predictability of export sales from the number of wineries. In this report, in light of your results, state how it might (or might not) be possible to increase export sales in the future.</w:t>
      </w:r>
    </w:p>
    <w:tbl>
      <w:tblPr>
        <w:tblStyle w:val="5"/>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3687"/>
        <w:gridCol w:w="3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1" w:hRule="atLeast"/>
        </w:trPr>
        <w:tc>
          <w:tcPr>
            <w:tcW w:w="1260" w:type="dxa"/>
          </w:tcPr>
          <w:p>
            <w:pPr>
              <w:pStyle w:val="8"/>
              <w:spacing w:line="240" w:lineRule="auto"/>
              <w:rPr>
                <w:rFonts w:ascii="Times New Roman"/>
                <w:sz w:val="24"/>
              </w:rPr>
            </w:pPr>
          </w:p>
        </w:tc>
        <w:tc>
          <w:tcPr>
            <w:tcW w:w="3687" w:type="dxa"/>
          </w:tcPr>
          <w:p>
            <w:pPr>
              <w:pStyle w:val="8"/>
              <w:spacing w:line="240" w:lineRule="auto"/>
              <w:rPr>
                <w:sz w:val="24"/>
              </w:rPr>
            </w:pPr>
          </w:p>
          <w:p>
            <w:pPr>
              <w:pStyle w:val="8"/>
              <w:ind w:left="690" w:right="680"/>
              <w:jc w:val="center"/>
              <w:rPr>
                <w:b/>
                <w:sz w:val="24"/>
              </w:rPr>
            </w:pPr>
            <w:r>
              <w:rPr>
                <w:b/>
                <w:sz w:val="24"/>
              </w:rPr>
              <w:t>Number of Wineries</w:t>
            </w:r>
          </w:p>
        </w:tc>
        <w:tc>
          <w:tcPr>
            <w:tcW w:w="3684" w:type="dxa"/>
          </w:tcPr>
          <w:p>
            <w:pPr>
              <w:pStyle w:val="8"/>
              <w:spacing w:line="270" w:lineRule="atLeast"/>
              <w:ind w:left="873" w:right="780" w:firstLine="117"/>
              <w:rPr>
                <w:b/>
                <w:sz w:val="24"/>
              </w:rPr>
            </w:pPr>
            <w:r>
              <w:rPr>
                <w:b/>
                <w:sz w:val="24"/>
              </w:rPr>
              <w:t>Export Volume (millions of liters)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1997</w:t>
            </w:r>
          </w:p>
        </w:tc>
        <w:tc>
          <w:tcPr>
            <w:tcW w:w="3687" w:type="dxa"/>
          </w:tcPr>
          <w:p>
            <w:pPr>
              <w:pStyle w:val="8"/>
              <w:ind w:left="690" w:right="680"/>
              <w:jc w:val="center"/>
              <w:rPr>
                <w:sz w:val="24"/>
              </w:rPr>
            </w:pPr>
            <w:r>
              <w:rPr>
                <w:sz w:val="24"/>
              </w:rPr>
              <w:t>262</w:t>
            </w:r>
          </w:p>
        </w:tc>
        <w:tc>
          <w:tcPr>
            <w:tcW w:w="3684" w:type="dxa"/>
          </w:tcPr>
          <w:p>
            <w:pPr>
              <w:pStyle w:val="8"/>
              <w:ind w:left="1585" w:right="1579"/>
              <w:jc w:val="center"/>
              <w:rPr>
                <w:sz w:val="24"/>
              </w:rPr>
            </w:pPr>
            <w:r>
              <w:rPr>
                <w:sz w:val="24"/>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6" w:hRule="atLeast"/>
        </w:trPr>
        <w:tc>
          <w:tcPr>
            <w:tcW w:w="1260" w:type="dxa"/>
          </w:tcPr>
          <w:p>
            <w:pPr>
              <w:pStyle w:val="8"/>
              <w:spacing w:before="1"/>
              <w:ind w:left="341" w:right="334"/>
              <w:jc w:val="center"/>
              <w:rPr>
                <w:sz w:val="24"/>
              </w:rPr>
            </w:pPr>
            <w:r>
              <w:rPr>
                <w:sz w:val="24"/>
              </w:rPr>
              <w:t>1998</w:t>
            </w:r>
          </w:p>
        </w:tc>
        <w:tc>
          <w:tcPr>
            <w:tcW w:w="3687" w:type="dxa"/>
          </w:tcPr>
          <w:p>
            <w:pPr>
              <w:pStyle w:val="8"/>
              <w:spacing w:before="1"/>
              <w:ind w:left="690" w:right="680"/>
              <w:jc w:val="center"/>
              <w:rPr>
                <w:sz w:val="24"/>
              </w:rPr>
            </w:pPr>
            <w:r>
              <w:rPr>
                <w:sz w:val="24"/>
              </w:rPr>
              <w:t>293</w:t>
            </w:r>
          </w:p>
        </w:tc>
        <w:tc>
          <w:tcPr>
            <w:tcW w:w="3684" w:type="dxa"/>
          </w:tcPr>
          <w:p>
            <w:pPr>
              <w:pStyle w:val="8"/>
              <w:spacing w:before="1"/>
              <w:ind w:left="1585" w:right="1579"/>
              <w:jc w:val="center"/>
              <w:rPr>
                <w:sz w:val="24"/>
              </w:rPr>
            </w:pPr>
            <w:r>
              <w:rPr>
                <w:sz w:val="24"/>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1999</w:t>
            </w:r>
          </w:p>
        </w:tc>
        <w:tc>
          <w:tcPr>
            <w:tcW w:w="3687" w:type="dxa"/>
          </w:tcPr>
          <w:p>
            <w:pPr>
              <w:pStyle w:val="8"/>
              <w:ind w:left="690" w:right="680"/>
              <w:jc w:val="center"/>
              <w:rPr>
                <w:sz w:val="24"/>
              </w:rPr>
            </w:pPr>
            <w:r>
              <w:rPr>
                <w:sz w:val="24"/>
              </w:rPr>
              <w:t>334</w:t>
            </w:r>
          </w:p>
        </w:tc>
        <w:tc>
          <w:tcPr>
            <w:tcW w:w="3684" w:type="dxa"/>
          </w:tcPr>
          <w:p>
            <w:pPr>
              <w:pStyle w:val="8"/>
              <w:ind w:left="1585" w:right="1579"/>
              <w:jc w:val="center"/>
              <w:rPr>
                <w:sz w:val="24"/>
              </w:rPr>
            </w:pPr>
            <w:r>
              <w:rPr>
                <w:sz w:val="24"/>
              </w:rPr>
              <w:t>16.6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7" w:hRule="atLeast"/>
        </w:trPr>
        <w:tc>
          <w:tcPr>
            <w:tcW w:w="1260" w:type="dxa"/>
          </w:tcPr>
          <w:p>
            <w:pPr>
              <w:pStyle w:val="8"/>
              <w:spacing w:before="2"/>
              <w:ind w:left="341" w:right="333"/>
              <w:jc w:val="center"/>
              <w:rPr>
                <w:sz w:val="24"/>
              </w:rPr>
            </w:pPr>
            <w:r>
              <w:rPr>
                <w:sz w:val="24"/>
              </w:rPr>
              <w:t>2000</w:t>
            </w:r>
          </w:p>
        </w:tc>
        <w:tc>
          <w:tcPr>
            <w:tcW w:w="3687" w:type="dxa"/>
          </w:tcPr>
          <w:p>
            <w:pPr>
              <w:pStyle w:val="8"/>
              <w:spacing w:before="2"/>
              <w:ind w:left="689" w:right="680"/>
              <w:jc w:val="center"/>
              <w:rPr>
                <w:sz w:val="24"/>
              </w:rPr>
            </w:pPr>
            <w:r>
              <w:rPr>
                <w:sz w:val="24"/>
              </w:rPr>
              <w:t>358</w:t>
            </w:r>
          </w:p>
        </w:tc>
        <w:tc>
          <w:tcPr>
            <w:tcW w:w="3684" w:type="dxa"/>
          </w:tcPr>
          <w:p>
            <w:pPr>
              <w:pStyle w:val="8"/>
              <w:spacing w:before="2"/>
              <w:ind w:left="1585" w:right="1579"/>
              <w:jc w:val="center"/>
              <w:rPr>
                <w:sz w:val="24"/>
              </w:rPr>
            </w:pPr>
            <w:r>
              <w:rPr>
                <w:sz w:val="24"/>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2001</w:t>
            </w:r>
          </w:p>
        </w:tc>
        <w:tc>
          <w:tcPr>
            <w:tcW w:w="3687" w:type="dxa"/>
          </w:tcPr>
          <w:p>
            <w:pPr>
              <w:pStyle w:val="8"/>
              <w:ind w:left="690" w:right="680"/>
              <w:jc w:val="center"/>
              <w:rPr>
                <w:sz w:val="24"/>
              </w:rPr>
            </w:pPr>
            <w:r>
              <w:rPr>
                <w:sz w:val="24"/>
              </w:rPr>
              <w:t>382</w:t>
            </w:r>
          </w:p>
        </w:tc>
        <w:tc>
          <w:tcPr>
            <w:tcW w:w="3684" w:type="dxa"/>
          </w:tcPr>
          <w:p>
            <w:pPr>
              <w:pStyle w:val="8"/>
              <w:ind w:left="1585" w:right="1579"/>
              <w:jc w:val="center"/>
              <w:rPr>
                <w:sz w:val="24"/>
              </w:rPr>
            </w:pPr>
            <w:r>
              <w:rPr>
                <w:sz w:val="24"/>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2002</w:t>
            </w:r>
          </w:p>
        </w:tc>
        <w:tc>
          <w:tcPr>
            <w:tcW w:w="3687" w:type="dxa"/>
          </w:tcPr>
          <w:p>
            <w:pPr>
              <w:pStyle w:val="8"/>
              <w:ind w:left="690" w:right="680"/>
              <w:jc w:val="center"/>
              <w:rPr>
                <w:sz w:val="24"/>
              </w:rPr>
            </w:pPr>
            <w:r>
              <w:rPr>
                <w:sz w:val="24"/>
              </w:rPr>
              <w:t>398</w:t>
            </w:r>
          </w:p>
        </w:tc>
        <w:tc>
          <w:tcPr>
            <w:tcW w:w="3684" w:type="dxa"/>
          </w:tcPr>
          <w:p>
            <w:pPr>
              <w:pStyle w:val="8"/>
              <w:ind w:left="1586" w:right="1579"/>
              <w:jc w:val="center"/>
              <w:rPr>
                <w:sz w:val="24"/>
              </w:rPr>
            </w:pPr>
            <w:r>
              <w:rPr>
                <w:sz w:val="24"/>
              </w:rPr>
              <w:t>23.0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2003</w:t>
            </w:r>
          </w:p>
        </w:tc>
        <w:tc>
          <w:tcPr>
            <w:tcW w:w="3687" w:type="dxa"/>
          </w:tcPr>
          <w:p>
            <w:pPr>
              <w:pStyle w:val="8"/>
              <w:ind w:left="690" w:right="680"/>
              <w:jc w:val="center"/>
              <w:rPr>
                <w:sz w:val="24"/>
              </w:rPr>
            </w:pPr>
            <w:r>
              <w:rPr>
                <w:sz w:val="24"/>
              </w:rPr>
              <w:t>421</w:t>
            </w:r>
          </w:p>
        </w:tc>
        <w:tc>
          <w:tcPr>
            <w:tcW w:w="3684" w:type="dxa"/>
          </w:tcPr>
          <w:p>
            <w:pPr>
              <w:pStyle w:val="8"/>
              <w:ind w:left="1585" w:right="1579"/>
              <w:jc w:val="center"/>
              <w:rPr>
                <w:sz w:val="24"/>
              </w:rPr>
            </w:pPr>
            <w:r>
              <w:rPr>
                <w:sz w:val="24"/>
              </w:rPr>
              <w:t>27.1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2004</w:t>
            </w:r>
          </w:p>
        </w:tc>
        <w:tc>
          <w:tcPr>
            <w:tcW w:w="3687" w:type="dxa"/>
          </w:tcPr>
          <w:p>
            <w:pPr>
              <w:pStyle w:val="8"/>
              <w:ind w:left="690" w:right="680"/>
              <w:jc w:val="center"/>
              <w:rPr>
                <w:sz w:val="24"/>
              </w:rPr>
            </w:pPr>
            <w:r>
              <w:rPr>
                <w:sz w:val="24"/>
              </w:rPr>
              <w:t>463</w:t>
            </w:r>
          </w:p>
        </w:tc>
        <w:tc>
          <w:tcPr>
            <w:tcW w:w="3684" w:type="dxa"/>
          </w:tcPr>
          <w:p>
            <w:pPr>
              <w:pStyle w:val="8"/>
              <w:ind w:left="1585" w:right="1579"/>
              <w:jc w:val="center"/>
              <w:rPr>
                <w:sz w:val="24"/>
              </w:rPr>
            </w:pPr>
            <w:r>
              <w:rPr>
                <w:sz w:val="24"/>
              </w:rPr>
              <w:t>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2005</w:t>
            </w:r>
          </w:p>
        </w:tc>
        <w:tc>
          <w:tcPr>
            <w:tcW w:w="3687" w:type="dxa"/>
          </w:tcPr>
          <w:p>
            <w:pPr>
              <w:pStyle w:val="8"/>
              <w:ind w:left="690" w:right="680"/>
              <w:jc w:val="center"/>
              <w:rPr>
                <w:sz w:val="24"/>
              </w:rPr>
            </w:pPr>
            <w:r>
              <w:rPr>
                <w:sz w:val="24"/>
              </w:rPr>
              <w:t>516</w:t>
            </w:r>
          </w:p>
        </w:tc>
        <w:tc>
          <w:tcPr>
            <w:tcW w:w="3684" w:type="dxa"/>
          </w:tcPr>
          <w:p>
            <w:pPr>
              <w:pStyle w:val="8"/>
              <w:ind w:left="1585" w:right="1579"/>
              <w:jc w:val="center"/>
              <w:rPr>
                <w:sz w:val="24"/>
              </w:rPr>
            </w:pPr>
            <w:r>
              <w:rPr>
                <w:sz w:val="24"/>
              </w:rPr>
              <w:t>51.4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7" w:hRule="atLeast"/>
        </w:trPr>
        <w:tc>
          <w:tcPr>
            <w:tcW w:w="1260" w:type="dxa"/>
          </w:tcPr>
          <w:p>
            <w:pPr>
              <w:pStyle w:val="8"/>
              <w:spacing w:before="2"/>
              <w:ind w:left="341" w:right="333"/>
              <w:jc w:val="center"/>
              <w:rPr>
                <w:sz w:val="24"/>
              </w:rPr>
            </w:pPr>
            <w:r>
              <w:rPr>
                <w:sz w:val="24"/>
              </w:rPr>
              <w:t>2006</w:t>
            </w:r>
          </w:p>
        </w:tc>
        <w:tc>
          <w:tcPr>
            <w:tcW w:w="3687" w:type="dxa"/>
          </w:tcPr>
          <w:p>
            <w:pPr>
              <w:pStyle w:val="8"/>
              <w:spacing w:before="2"/>
              <w:ind w:left="690" w:right="680"/>
              <w:jc w:val="center"/>
              <w:rPr>
                <w:sz w:val="24"/>
              </w:rPr>
            </w:pPr>
            <w:r>
              <w:rPr>
                <w:sz w:val="24"/>
              </w:rPr>
              <w:t>530</w:t>
            </w:r>
          </w:p>
        </w:tc>
        <w:tc>
          <w:tcPr>
            <w:tcW w:w="3684" w:type="dxa"/>
          </w:tcPr>
          <w:p>
            <w:pPr>
              <w:pStyle w:val="8"/>
              <w:spacing w:before="2"/>
              <w:ind w:left="1585" w:right="1579"/>
              <w:jc w:val="center"/>
              <w:rPr>
                <w:sz w:val="24"/>
              </w:rPr>
            </w:pPr>
            <w:r>
              <w:rPr>
                <w:sz w:val="24"/>
              </w:rPr>
              <w:t>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2007</w:t>
            </w:r>
          </w:p>
        </w:tc>
        <w:tc>
          <w:tcPr>
            <w:tcW w:w="3687" w:type="dxa"/>
          </w:tcPr>
          <w:p>
            <w:pPr>
              <w:pStyle w:val="8"/>
              <w:ind w:left="690" w:right="680"/>
              <w:jc w:val="center"/>
              <w:rPr>
                <w:sz w:val="24"/>
              </w:rPr>
            </w:pPr>
            <w:r>
              <w:rPr>
                <w:sz w:val="24"/>
              </w:rPr>
              <w:t>543</w:t>
            </w:r>
          </w:p>
        </w:tc>
        <w:tc>
          <w:tcPr>
            <w:tcW w:w="3684" w:type="dxa"/>
          </w:tcPr>
          <w:p>
            <w:pPr>
              <w:pStyle w:val="8"/>
              <w:ind w:left="1585" w:right="1579"/>
              <w:jc w:val="center"/>
              <w:rPr>
                <w:sz w:val="24"/>
              </w:rPr>
            </w:pPr>
            <w:r>
              <w:rPr>
                <w:sz w:val="24"/>
              </w:rPr>
              <w:t>76.0</w:t>
            </w:r>
          </w:p>
        </w:tc>
      </w:tr>
    </w:tbl>
    <w:p>
      <w:pPr>
        <w:pStyle w:val="2"/>
        <w:spacing w:before="9"/>
        <w:ind w:left="0"/>
        <w:rPr>
          <w:sz w:val="25"/>
        </w:rPr>
      </w:pPr>
    </w:p>
    <w:p>
      <w:pPr>
        <w:pStyle w:val="7"/>
        <w:numPr>
          <w:ilvl w:val="0"/>
          <w:numId w:val="1"/>
        </w:numPr>
        <w:tabs>
          <w:tab w:val="left" w:pos="821"/>
        </w:tabs>
        <w:spacing w:before="0" w:after="0" w:line="259" w:lineRule="auto"/>
        <w:ind w:left="820" w:right="799" w:hanging="360"/>
        <w:jc w:val="left"/>
        <w:rPr>
          <w:sz w:val="24"/>
        </w:rPr>
      </w:pPr>
      <w:r>
        <w:rPr>
          <w:sz w:val="24"/>
        </w:rPr>
        <w:t>Suppose that, at least in the short run, the number of wineries is fixed. It might be possible to increase total production of New Zealand wine by improving the average grape yield of the existing wineries. Data from the same source, on average yield in tonnes per hectare and total wine production in millions of liters, is provided in the following table. Using multiple regression techniques, do you believe that it is possible to adequately predict total wine production by average yield? Explain.</w:t>
      </w:r>
    </w:p>
    <w:tbl>
      <w:tblPr>
        <w:tblStyle w:val="5"/>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3687"/>
        <w:gridCol w:w="3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1" w:hRule="atLeast"/>
        </w:trPr>
        <w:tc>
          <w:tcPr>
            <w:tcW w:w="1260" w:type="dxa"/>
          </w:tcPr>
          <w:p>
            <w:pPr>
              <w:pStyle w:val="8"/>
              <w:spacing w:line="240" w:lineRule="auto"/>
              <w:rPr>
                <w:rFonts w:ascii="Times New Roman"/>
                <w:sz w:val="24"/>
              </w:rPr>
            </w:pPr>
          </w:p>
        </w:tc>
        <w:tc>
          <w:tcPr>
            <w:tcW w:w="3687" w:type="dxa"/>
          </w:tcPr>
          <w:p>
            <w:pPr>
              <w:pStyle w:val="8"/>
              <w:spacing w:line="270" w:lineRule="atLeast"/>
              <w:ind w:left="842" w:right="549" w:hanging="267"/>
              <w:rPr>
                <w:b/>
                <w:sz w:val="24"/>
              </w:rPr>
            </w:pPr>
            <w:r>
              <w:rPr>
                <w:b/>
                <w:sz w:val="24"/>
              </w:rPr>
              <w:t>Total Wine production (millions of liters)</w:t>
            </w:r>
          </w:p>
        </w:tc>
        <w:tc>
          <w:tcPr>
            <w:tcW w:w="3684" w:type="dxa"/>
          </w:tcPr>
          <w:p>
            <w:pPr>
              <w:pStyle w:val="8"/>
              <w:spacing w:line="270" w:lineRule="atLeast"/>
              <w:ind w:left="1372" w:right="351" w:hanging="1004"/>
              <w:rPr>
                <w:b/>
                <w:sz w:val="24"/>
              </w:rPr>
            </w:pPr>
            <w:r>
              <w:rPr>
                <w:b/>
                <w:sz w:val="24"/>
              </w:rPr>
              <w:t>Average yield (tonnes per hectare)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1997</w:t>
            </w:r>
          </w:p>
        </w:tc>
        <w:tc>
          <w:tcPr>
            <w:tcW w:w="3687" w:type="dxa"/>
          </w:tcPr>
          <w:p>
            <w:pPr>
              <w:pStyle w:val="8"/>
              <w:ind w:left="688" w:right="680"/>
              <w:jc w:val="center"/>
              <w:rPr>
                <w:sz w:val="24"/>
              </w:rPr>
            </w:pPr>
            <w:r>
              <w:rPr>
                <w:sz w:val="24"/>
              </w:rPr>
              <w:t>45.8</w:t>
            </w:r>
          </w:p>
        </w:tc>
        <w:tc>
          <w:tcPr>
            <w:tcW w:w="3684" w:type="dxa"/>
          </w:tcPr>
          <w:p>
            <w:pPr>
              <w:pStyle w:val="8"/>
              <w:ind w:left="1585" w:right="1579"/>
              <w:jc w:val="center"/>
              <w:rPr>
                <w:sz w:val="24"/>
              </w:rPr>
            </w:pPr>
            <w:r>
              <w:rPr>
                <w:sz w:val="24"/>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1998</w:t>
            </w:r>
          </w:p>
        </w:tc>
        <w:tc>
          <w:tcPr>
            <w:tcW w:w="3687" w:type="dxa"/>
          </w:tcPr>
          <w:p>
            <w:pPr>
              <w:pStyle w:val="8"/>
              <w:ind w:left="688" w:right="680"/>
              <w:jc w:val="center"/>
              <w:rPr>
                <w:sz w:val="24"/>
              </w:rPr>
            </w:pPr>
            <w:r>
              <w:rPr>
                <w:sz w:val="24"/>
              </w:rPr>
              <w:t>60.6</w:t>
            </w:r>
          </w:p>
        </w:tc>
        <w:tc>
          <w:tcPr>
            <w:tcW w:w="3684" w:type="dxa"/>
          </w:tcPr>
          <w:p>
            <w:pPr>
              <w:pStyle w:val="8"/>
              <w:ind w:left="1585" w:right="1579"/>
              <w:jc w:val="center"/>
              <w:rPr>
                <w:sz w:val="24"/>
              </w:rPr>
            </w:pPr>
            <w:r>
              <w:rPr>
                <w:sz w:val="24"/>
              </w:rPr>
              <w:t>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1999</w:t>
            </w:r>
          </w:p>
        </w:tc>
        <w:tc>
          <w:tcPr>
            <w:tcW w:w="3687" w:type="dxa"/>
          </w:tcPr>
          <w:p>
            <w:pPr>
              <w:pStyle w:val="8"/>
              <w:ind w:left="688" w:right="680"/>
              <w:jc w:val="center"/>
              <w:rPr>
                <w:sz w:val="24"/>
              </w:rPr>
            </w:pPr>
            <w:r>
              <w:rPr>
                <w:sz w:val="24"/>
              </w:rPr>
              <w:t>60.2</w:t>
            </w:r>
          </w:p>
        </w:tc>
        <w:tc>
          <w:tcPr>
            <w:tcW w:w="3684" w:type="dxa"/>
          </w:tcPr>
          <w:p>
            <w:pPr>
              <w:pStyle w:val="8"/>
              <w:ind w:left="1585" w:right="1579"/>
              <w:jc w:val="center"/>
              <w:rPr>
                <w:sz w:val="24"/>
              </w:rPr>
            </w:pPr>
            <w:r>
              <w:rPr>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6" w:hRule="atLeast"/>
        </w:trPr>
        <w:tc>
          <w:tcPr>
            <w:tcW w:w="1260" w:type="dxa"/>
          </w:tcPr>
          <w:p>
            <w:pPr>
              <w:pStyle w:val="8"/>
              <w:spacing w:before="1"/>
              <w:ind w:left="341" w:right="333"/>
              <w:jc w:val="center"/>
              <w:rPr>
                <w:sz w:val="24"/>
              </w:rPr>
            </w:pPr>
            <w:r>
              <w:rPr>
                <w:sz w:val="24"/>
              </w:rPr>
              <w:t>2000</w:t>
            </w:r>
          </w:p>
        </w:tc>
        <w:tc>
          <w:tcPr>
            <w:tcW w:w="3687" w:type="dxa"/>
          </w:tcPr>
          <w:p>
            <w:pPr>
              <w:pStyle w:val="8"/>
              <w:spacing w:before="1"/>
              <w:ind w:left="688" w:right="680"/>
              <w:jc w:val="center"/>
              <w:rPr>
                <w:sz w:val="24"/>
              </w:rPr>
            </w:pPr>
            <w:r>
              <w:rPr>
                <w:sz w:val="24"/>
              </w:rPr>
              <w:t>60.2</w:t>
            </w:r>
          </w:p>
        </w:tc>
        <w:tc>
          <w:tcPr>
            <w:tcW w:w="3684" w:type="dxa"/>
          </w:tcPr>
          <w:p>
            <w:pPr>
              <w:pStyle w:val="8"/>
              <w:spacing w:before="1"/>
              <w:ind w:left="1585" w:right="1579"/>
              <w:jc w:val="center"/>
              <w:rPr>
                <w:sz w:val="24"/>
              </w:rPr>
            </w:pPr>
            <w:r>
              <w:rPr>
                <w:sz w:val="24"/>
              </w:rPr>
              <w:t>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hRule="atLeast"/>
        </w:trPr>
        <w:tc>
          <w:tcPr>
            <w:tcW w:w="1260" w:type="dxa"/>
          </w:tcPr>
          <w:p>
            <w:pPr>
              <w:pStyle w:val="8"/>
              <w:spacing w:before="2"/>
              <w:ind w:left="341" w:right="333"/>
              <w:jc w:val="center"/>
              <w:rPr>
                <w:sz w:val="24"/>
              </w:rPr>
            </w:pPr>
            <w:r>
              <w:rPr>
                <w:sz w:val="24"/>
              </w:rPr>
              <w:t>2001</w:t>
            </w:r>
          </w:p>
        </w:tc>
        <w:tc>
          <w:tcPr>
            <w:tcW w:w="3687" w:type="dxa"/>
          </w:tcPr>
          <w:p>
            <w:pPr>
              <w:pStyle w:val="8"/>
              <w:spacing w:before="2"/>
              <w:ind w:left="688" w:right="680"/>
              <w:jc w:val="center"/>
              <w:rPr>
                <w:sz w:val="24"/>
              </w:rPr>
            </w:pPr>
            <w:r>
              <w:rPr>
                <w:sz w:val="24"/>
              </w:rPr>
              <w:t>53.3</w:t>
            </w:r>
          </w:p>
        </w:tc>
        <w:tc>
          <w:tcPr>
            <w:tcW w:w="3684" w:type="dxa"/>
          </w:tcPr>
          <w:p>
            <w:pPr>
              <w:pStyle w:val="8"/>
              <w:spacing w:before="2"/>
              <w:ind w:left="1585" w:right="1579"/>
              <w:jc w:val="center"/>
              <w:rPr>
                <w:sz w:val="24"/>
              </w:rPr>
            </w:pPr>
            <w:r>
              <w:rPr>
                <w:sz w:val="24"/>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2002</w:t>
            </w:r>
          </w:p>
        </w:tc>
        <w:tc>
          <w:tcPr>
            <w:tcW w:w="3687" w:type="dxa"/>
          </w:tcPr>
          <w:p>
            <w:pPr>
              <w:pStyle w:val="8"/>
              <w:ind w:left="690" w:right="680"/>
              <w:jc w:val="center"/>
              <w:rPr>
                <w:sz w:val="24"/>
              </w:rPr>
            </w:pPr>
            <w:r>
              <w:rPr>
                <w:sz w:val="24"/>
              </w:rPr>
              <w:t>89</w:t>
            </w:r>
          </w:p>
        </w:tc>
        <w:tc>
          <w:tcPr>
            <w:tcW w:w="3684" w:type="dxa"/>
          </w:tcPr>
          <w:p>
            <w:pPr>
              <w:pStyle w:val="8"/>
              <w:ind w:left="1585" w:right="1579"/>
              <w:jc w:val="center"/>
              <w:rPr>
                <w:sz w:val="24"/>
              </w:rPr>
            </w:pPr>
            <w:r>
              <w:rPr>
                <w:sz w:val="24"/>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2003</w:t>
            </w:r>
          </w:p>
        </w:tc>
        <w:tc>
          <w:tcPr>
            <w:tcW w:w="3687" w:type="dxa"/>
          </w:tcPr>
          <w:p>
            <w:pPr>
              <w:pStyle w:val="8"/>
              <w:ind w:left="690" w:right="680"/>
              <w:jc w:val="center"/>
              <w:rPr>
                <w:sz w:val="24"/>
              </w:rPr>
            </w:pPr>
            <w:r>
              <w:rPr>
                <w:sz w:val="24"/>
              </w:rPr>
              <w:t>55</w:t>
            </w:r>
          </w:p>
        </w:tc>
        <w:tc>
          <w:tcPr>
            <w:tcW w:w="3684" w:type="dxa"/>
          </w:tcPr>
          <w:p>
            <w:pPr>
              <w:pStyle w:val="8"/>
              <w:ind w:left="1585" w:right="1579"/>
              <w:jc w:val="center"/>
              <w:rPr>
                <w:sz w:val="24"/>
              </w:rPr>
            </w:pPr>
            <w:r>
              <w:rPr>
                <w:sz w:val="24"/>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2004</w:t>
            </w:r>
          </w:p>
        </w:tc>
        <w:tc>
          <w:tcPr>
            <w:tcW w:w="3687" w:type="dxa"/>
          </w:tcPr>
          <w:p>
            <w:pPr>
              <w:pStyle w:val="8"/>
              <w:ind w:left="686" w:right="680"/>
              <w:jc w:val="center"/>
              <w:rPr>
                <w:sz w:val="24"/>
              </w:rPr>
            </w:pPr>
            <w:r>
              <w:rPr>
                <w:sz w:val="24"/>
              </w:rPr>
              <w:t>119.2</w:t>
            </w:r>
          </w:p>
        </w:tc>
        <w:tc>
          <w:tcPr>
            <w:tcW w:w="3684" w:type="dxa"/>
          </w:tcPr>
          <w:p>
            <w:pPr>
              <w:pStyle w:val="8"/>
              <w:ind w:left="1585" w:right="1579"/>
              <w:jc w:val="center"/>
              <w:rPr>
                <w:sz w:val="24"/>
              </w:rPr>
            </w:pPr>
            <w:r>
              <w:rPr>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2005</w:t>
            </w:r>
          </w:p>
        </w:tc>
        <w:tc>
          <w:tcPr>
            <w:tcW w:w="3687" w:type="dxa"/>
          </w:tcPr>
          <w:p>
            <w:pPr>
              <w:pStyle w:val="8"/>
              <w:ind w:left="690" w:right="680"/>
              <w:jc w:val="center"/>
              <w:rPr>
                <w:sz w:val="24"/>
              </w:rPr>
            </w:pPr>
            <w:r>
              <w:rPr>
                <w:sz w:val="24"/>
              </w:rPr>
              <w:t>102</w:t>
            </w:r>
          </w:p>
        </w:tc>
        <w:tc>
          <w:tcPr>
            <w:tcW w:w="3684" w:type="dxa"/>
          </w:tcPr>
          <w:p>
            <w:pPr>
              <w:pStyle w:val="8"/>
              <w:ind w:left="1585" w:right="1579"/>
              <w:jc w:val="center"/>
              <w:rPr>
                <w:sz w:val="24"/>
              </w:rPr>
            </w:pPr>
            <w:r>
              <w:rPr>
                <w:sz w:val="24"/>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trPr>
        <w:tc>
          <w:tcPr>
            <w:tcW w:w="1260" w:type="dxa"/>
          </w:tcPr>
          <w:p>
            <w:pPr>
              <w:pStyle w:val="8"/>
              <w:ind w:left="341" w:right="333"/>
              <w:jc w:val="center"/>
              <w:rPr>
                <w:sz w:val="24"/>
              </w:rPr>
            </w:pPr>
            <w:r>
              <w:rPr>
                <w:sz w:val="24"/>
              </w:rPr>
              <w:t>2006</w:t>
            </w:r>
          </w:p>
        </w:tc>
        <w:tc>
          <w:tcPr>
            <w:tcW w:w="3687" w:type="dxa"/>
          </w:tcPr>
          <w:p>
            <w:pPr>
              <w:pStyle w:val="8"/>
              <w:ind w:left="686" w:right="680"/>
              <w:jc w:val="center"/>
              <w:rPr>
                <w:sz w:val="24"/>
              </w:rPr>
            </w:pPr>
            <w:r>
              <w:rPr>
                <w:sz w:val="24"/>
              </w:rPr>
              <w:t>133.2</w:t>
            </w:r>
          </w:p>
        </w:tc>
        <w:tc>
          <w:tcPr>
            <w:tcW w:w="3684" w:type="dxa"/>
          </w:tcPr>
          <w:p>
            <w:pPr>
              <w:pStyle w:val="8"/>
              <w:ind w:left="1585" w:right="1579"/>
              <w:jc w:val="center"/>
              <w:rPr>
                <w:sz w:val="24"/>
              </w:rPr>
            </w:pPr>
            <w:r>
              <w:rPr>
                <w:sz w:val="24"/>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7" w:hRule="atLeast"/>
        </w:trPr>
        <w:tc>
          <w:tcPr>
            <w:tcW w:w="1260" w:type="dxa"/>
          </w:tcPr>
          <w:p>
            <w:pPr>
              <w:pStyle w:val="8"/>
              <w:spacing w:before="2"/>
              <w:ind w:left="341" w:right="333"/>
              <w:jc w:val="center"/>
              <w:rPr>
                <w:sz w:val="24"/>
              </w:rPr>
            </w:pPr>
            <w:r>
              <w:rPr>
                <w:sz w:val="24"/>
              </w:rPr>
              <w:t>2007</w:t>
            </w:r>
          </w:p>
        </w:tc>
        <w:tc>
          <w:tcPr>
            <w:tcW w:w="3687" w:type="dxa"/>
          </w:tcPr>
          <w:p>
            <w:pPr>
              <w:pStyle w:val="8"/>
              <w:spacing w:before="2"/>
              <w:ind w:left="686" w:right="680"/>
              <w:jc w:val="center"/>
              <w:rPr>
                <w:sz w:val="24"/>
              </w:rPr>
            </w:pPr>
            <w:r>
              <w:rPr>
                <w:sz w:val="24"/>
              </w:rPr>
              <w:t>147.6</w:t>
            </w:r>
          </w:p>
        </w:tc>
        <w:tc>
          <w:tcPr>
            <w:tcW w:w="3684" w:type="dxa"/>
          </w:tcPr>
          <w:p>
            <w:pPr>
              <w:pStyle w:val="8"/>
              <w:spacing w:before="2"/>
              <w:ind w:left="1585" w:right="1579"/>
              <w:jc w:val="center"/>
              <w:rPr>
                <w:sz w:val="24"/>
              </w:rPr>
            </w:pPr>
            <w:r>
              <w:rPr>
                <w:sz w:val="24"/>
              </w:rPr>
              <w:t>8.1</w:t>
            </w:r>
          </w:p>
        </w:tc>
      </w:tr>
    </w:tbl>
    <w:p>
      <w:pPr>
        <w:spacing w:after="0"/>
        <w:jc w:val="center"/>
        <w:rPr>
          <w:sz w:val="24"/>
        </w:rPr>
        <w:sectPr>
          <w:pgSz w:w="12240" w:h="15840"/>
          <w:pgMar w:top="1360" w:right="660" w:bottom="280" w:left="1340" w:header="720" w:footer="720" w:gutter="0"/>
        </w:sectPr>
      </w:pPr>
    </w:p>
    <w:p>
      <w:pPr>
        <w:pStyle w:val="7"/>
        <w:numPr>
          <w:ilvl w:val="0"/>
          <w:numId w:val="1"/>
        </w:numPr>
        <w:tabs>
          <w:tab w:val="left" w:pos="821"/>
        </w:tabs>
        <w:spacing w:before="80" w:after="0" w:line="259" w:lineRule="auto"/>
        <w:ind w:left="820" w:right="849" w:hanging="360"/>
        <w:jc w:val="left"/>
        <w:rPr>
          <w:sz w:val="24"/>
        </w:rPr>
      </w:pPr>
      <w:r>
        <w:rPr>
          <w:sz w:val="24"/>
        </w:rPr>
        <w:t>Domestic sales of New Zealand wine have reached their highest level ever, with 51 million liters of wine sold in 2007. Government policies have also been put in place to support the industry and achieve sustained growth. However, an important question is whether, ultimately, there is enough land devoted to grape cultivation, since the quantity of grapes crushed predominantly determines how much wine is produced. Therefore, it might be useful to investigate the relationship between domestic sales of wine and area of land devoted to wine production. The following excel output displays the results of a regression predicting domestic sales of New Zealand wine (in millions of liters) by producing area (in hectares). Suppose you were asked by the Wine Institute of New Zealand to analyze this data and write a brief report. Based on the results below, what would you</w:t>
      </w:r>
      <w:r>
        <w:rPr>
          <w:spacing w:val="-1"/>
          <w:sz w:val="24"/>
        </w:rPr>
        <w:t xml:space="preserve"> </w:t>
      </w:r>
      <w:r>
        <w:rPr>
          <w:sz w:val="24"/>
        </w:rPr>
        <w:t>find?</w:t>
      </w:r>
    </w:p>
    <w:p>
      <w:pPr>
        <w:pStyle w:val="2"/>
        <w:spacing w:before="7"/>
        <w:ind w:left="0"/>
        <w:rPr>
          <w:sz w:val="25"/>
        </w:rPr>
      </w:pPr>
    </w:p>
    <w:tbl>
      <w:tblPr>
        <w:tblStyle w:val="5"/>
        <w:tblW w:w="0" w:type="auto"/>
        <w:tblInd w:w="835" w:type="dxa"/>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Layout w:type="fixed"/>
        <w:tblCellMar>
          <w:top w:w="0" w:type="dxa"/>
          <w:left w:w="0" w:type="dxa"/>
          <w:bottom w:w="0" w:type="dxa"/>
          <w:right w:w="0" w:type="dxa"/>
        </w:tblCellMar>
      </w:tblPr>
      <w:tblGrid>
        <w:gridCol w:w="1800"/>
        <w:gridCol w:w="1415"/>
        <w:gridCol w:w="1536"/>
        <w:gridCol w:w="960"/>
        <w:gridCol w:w="1080"/>
        <w:gridCol w:w="1308"/>
        <w:gridCol w:w="1200"/>
      </w:tblGrid>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2" w:hRule="atLeast"/>
        </w:trPr>
        <w:tc>
          <w:tcPr>
            <w:tcW w:w="1800" w:type="dxa"/>
          </w:tcPr>
          <w:p>
            <w:pPr>
              <w:pStyle w:val="8"/>
              <w:spacing w:before="14" w:line="238" w:lineRule="exact"/>
              <w:ind w:left="40" w:right="-15"/>
              <w:rPr>
                <w:rFonts w:ascii="Calibri"/>
                <w:sz w:val="21"/>
              </w:rPr>
            </w:pPr>
            <w:r>
              <w:rPr>
                <w:rFonts w:ascii="Calibri"/>
                <w:spacing w:val="-3"/>
                <w:w w:val="105"/>
                <w:sz w:val="21"/>
              </w:rPr>
              <w:t>SUMMARY</w:t>
            </w:r>
            <w:r>
              <w:rPr>
                <w:rFonts w:ascii="Calibri"/>
                <w:spacing w:val="-17"/>
                <w:w w:val="105"/>
                <w:sz w:val="21"/>
              </w:rPr>
              <w:t xml:space="preserve"> </w:t>
            </w:r>
            <w:r>
              <w:rPr>
                <w:rFonts w:ascii="Calibri"/>
                <w:w w:val="105"/>
                <w:sz w:val="21"/>
              </w:rPr>
              <w:t>OUTPUT</w:t>
            </w:r>
          </w:p>
        </w:tc>
        <w:tc>
          <w:tcPr>
            <w:tcW w:w="1415" w:type="dxa"/>
          </w:tcPr>
          <w:p>
            <w:pPr>
              <w:pStyle w:val="8"/>
              <w:spacing w:line="240" w:lineRule="auto"/>
              <w:rPr>
                <w:rFonts w:ascii="Times New Roman"/>
                <w:sz w:val="20"/>
              </w:rPr>
            </w:pP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7" w:hRule="atLeast"/>
        </w:trPr>
        <w:tc>
          <w:tcPr>
            <w:tcW w:w="1800" w:type="dxa"/>
            <w:tcBorders>
              <w:bottom w:val="single" w:color="000000" w:sz="12" w:space="0"/>
            </w:tcBorders>
          </w:tcPr>
          <w:p>
            <w:pPr>
              <w:pStyle w:val="8"/>
              <w:spacing w:line="240" w:lineRule="auto"/>
              <w:rPr>
                <w:rFonts w:ascii="Times New Roman"/>
                <w:sz w:val="20"/>
              </w:rPr>
            </w:pPr>
          </w:p>
        </w:tc>
        <w:tc>
          <w:tcPr>
            <w:tcW w:w="1415" w:type="dxa"/>
            <w:tcBorders>
              <w:bottom w:val="single" w:color="000000" w:sz="12" w:space="0"/>
            </w:tcBorders>
          </w:tcPr>
          <w:p>
            <w:pPr>
              <w:pStyle w:val="8"/>
              <w:spacing w:line="240" w:lineRule="auto"/>
              <w:rPr>
                <w:rFonts w:ascii="Times New Roman"/>
                <w:sz w:val="20"/>
              </w:rPr>
            </w:pP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65" w:hRule="atLeast"/>
        </w:trPr>
        <w:tc>
          <w:tcPr>
            <w:tcW w:w="3215" w:type="dxa"/>
            <w:gridSpan w:val="2"/>
            <w:tcBorders>
              <w:top w:val="single" w:color="000000" w:sz="12" w:space="0"/>
              <w:bottom w:val="single" w:color="000000" w:sz="6" w:space="0"/>
            </w:tcBorders>
          </w:tcPr>
          <w:p>
            <w:pPr>
              <w:pStyle w:val="8"/>
              <w:spacing w:before="7" w:line="238" w:lineRule="exact"/>
              <w:ind w:left="712"/>
              <w:rPr>
                <w:rFonts w:ascii="Calibri"/>
                <w:i/>
                <w:sz w:val="21"/>
              </w:rPr>
            </w:pPr>
            <w:r>
              <w:rPr>
                <w:rFonts w:ascii="Calibri"/>
                <w:i/>
                <w:w w:val="105"/>
                <w:sz w:val="21"/>
              </w:rPr>
              <w:t>Regression Statistics</w:t>
            </w:r>
          </w:p>
        </w:tc>
        <w:tc>
          <w:tcPr>
            <w:tcW w:w="1536" w:type="dxa"/>
          </w:tcPr>
          <w:p>
            <w:pPr>
              <w:pStyle w:val="8"/>
              <w:spacing w:line="240" w:lineRule="auto"/>
              <w:rPr>
                <w:rFonts w:ascii="Times New Roman"/>
                <w:sz w:val="18"/>
              </w:rPr>
            </w:pPr>
          </w:p>
        </w:tc>
        <w:tc>
          <w:tcPr>
            <w:tcW w:w="960" w:type="dxa"/>
          </w:tcPr>
          <w:p>
            <w:pPr>
              <w:pStyle w:val="8"/>
              <w:spacing w:line="240" w:lineRule="auto"/>
              <w:rPr>
                <w:rFonts w:ascii="Times New Roman"/>
                <w:sz w:val="18"/>
              </w:rPr>
            </w:pPr>
          </w:p>
        </w:tc>
        <w:tc>
          <w:tcPr>
            <w:tcW w:w="1080" w:type="dxa"/>
          </w:tcPr>
          <w:p>
            <w:pPr>
              <w:pStyle w:val="8"/>
              <w:spacing w:line="240" w:lineRule="auto"/>
              <w:rPr>
                <w:rFonts w:ascii="Times New Roman"/>
                <w:sz w:val="18"/>
              </w:rPr>
            </w:pPr>
          </w:p>
        </w:tc>
        <w:tc>
          <w:tcPr>
            <w:tcW w:w="1308" w:type="dxa"/>
          </w:tcPr>
          <w:p>
            <w:pPr>
              <w:pStyle w:val="8"/>
              <w:spacing w:line="240" w:lineRule="auto"/>
              <w:rPr>
                <w:rFonts w:ascii="Times New Roman"/>
                <w:sz w:val="18"/>
              </w:rPr>
            </w:pPr>
          </w:p>
        </w:tc>
        <w:tc>
          <w:tcPr>
            <w:tcW w:w="1200" w:type="dxa"/>
          </w:tcPr>
          <w:p>
            <w:pPr>
              <w:pStyle w:val="8"/>
              <w:spacing w:line="240" w:lineRule="auto"/>
              <w:rPr>
                <w:rFonts w:ascii="Times New Roman"/>
                <w:sz w:val="18"/>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2" w:hRule="atLeast"/>
        </w:trPr>
        <w:tc>
          <w:tcPr>
            <w:tcW w:w="1800" w:type="dxa"/>
            <w:tcBorders>
              <w:top w:val="single" w:color="000000" w:sz="6" w:space="0"/>
            </w:tcBorders>
          </w:tcPr>
          <w:p>
            <w:pPr>
              <w:pStyle w:val="8"/>
              <w:spacing w:before="14" w:line="238" w:lineRule="exact"/>
              <w:ind w:left="40"/>
              <w:rPr>
                <w:rFonts w:ascii="Calibri"/>
                <w:sz w:val="21"/>
              </w:rPr>
            </w:pPr>
            <w:r>
              <w:rPr>
                <w:rFonts w:ascii="Calibri"/>
                <w:w w:val="105"/>
                <w:sz w:val="21"/>
              </w:rPr>
              <w:t>Multiple R</w:t>
            </w:r>
          </w:p>
        </w:tc>
        <w:tc>
          <w:tcPr>
            <w:tcW w:w="1415" w:type="dxa"/>
            <w:tcBorders>
              <w:top w:val="single" w:color="000000" w:sz="6" w:space="0"/>
            </w:tcBorders>
          </w:tcPr>
          <w:p>
            <w:pPr>
              <w:pStyle w:val="8"/>
              <w:spacing w:before="14" w:line="238" w:lineRule="exact"/>
              <w:ind w:right="25"/>
              <w:jc w:val="right"/>
              <w:rPr>
                <w:rFonts w:ascii="Calibri"/>
                <w:sz w:val="21"/>
              </w:rPr>
            </w:pPr>
            <w:r>
              <w:rPr>
                <w:rFonts w:ascii="Calibri"/>
                <w:w w:val="105"/>
                <w:sz w:val="21"/>
              </w:rPr>
              <w:t>0.658102884</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3" w:hRule="atLeast"/>
        </w:trPr>
        <w:tc>
          <w:tcPr>
            <w:tcW w:w="1800" w:type="dxa"/>
          </w:tcPr>
          <w:p>
            <w:pPr>
              <w:pStyle w:val="8"/>
              <w:spacing w:before="14" w:line="239" w:lineRule="exact"/>
              <w:ind w:left="40"/>
              <w:rPr>
                <w:rFonts w:ascii="Calibri"/>
                <w:sz w:val="21"/>
              </w:rPr>
            </w:pPr>
            <w:r>
              <w:rPr>
                <w:rFonts w:ascii="Calibri"/>
                <w:w w:val="105"/>
                <w:sz w:val="21"/>
              </w:rPr>
              <w:t>R Square</w:t>
            </w:r>
          </w:p>
        </w:tc>
        <w:tc>
          <w:tcPr>
            <w:tcW w:w="1415" w:type="dxa"/>
          </w:tcPr>
          <w:p>
            <w:pPr>
              <w:pStyle w:val="8"/>
              <w:spacing w:before="14" w:line="239" w:lineRule="exact"/>
              <w:ind w:right="25"/>
              <w:jc w:val="right"/>
              <w:rPr>
                <w:rFonts w:ascii="Calibri"/>
                <w:sz w:val="21"/>
              </w:rPr>
            </w:pPr>
            <w:r>
              <w:rPr>
                <w:rFonts w:ascii="Calibri"/>
                <w:w w:val="105"/>
                <w:sz w:val="21"/>
              </w:rPr>
              <w:t>0.433099406</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2" w:hRule="atLeast"/>
        </w:trPr>
        <w:tc>
          <w:tcPr>
            <w:tcW w:w="1800" w:type="dxa"/>
          </w:tcPr>
          <w:p>
            <w:pPr>
              <w:pStyle w:val="8"/>
              <w:spacing w:before="14" w:line="238" w:lineRule="exact"/>
              <w:ind w:left="40"/>
              <w:rPr>
                <w:rFonts w:ascii="Calibri"/>
                <w:sz w:val="21"/>
              </w:rPr>
            </w:pPr>
            <w:r>
              <w:rPr>
                <w:rFonts w:ascii="Calibri"/>
                <w:w w:val="105"/>
                <w:sz w:val="21"/>
              </w:rPr>
              <w:t>Adjusted R Square</w:t>
            </w:r>
          </w:p>
        </w:tc>
        <w:tc>
          <w:tcPr>
            <w:tcW w:w="1415" w:type="dxa"/>
          </w:tcPr>
          <w:p>
            <w:pPr>
              <w:pStyle w:val="8"/>
              <w:spacing w:before="14" w:line="238" w:lineRule="exact"/>
              <w:ind w:right="25"/>
              <w:jc w:val="right"/>
              <w:rPr>
                <w:rFonts w:ascii="Calibri"/>
                <w:sz w:val="21"/>
              </w:rPr>
            </w:pPr>
            <w:r>
              <w:rPr>
                <w:rFonts w:ascii="Calibri"/>
                <w:w w:val="105"/>
                <w:sz w:val="21"/>
              </w:rPr>
              <w:t>0.370110451</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2" w:hRule="atLeast"/>
        </w:trPr>
        <w:tc>
          <w:tcPr>
            <w:tcW w:w="1800" w:type="dxa"/>
          </w:tcPr>
          <w:p>
            <w:pPr>
              <w:pStyle w:val="8"/>
              <w:spacing w:before="14" w:line="238" w:lineRule="exact"/>
              <w:ind w:left="40"/>
              <w:rPr>
                <w:rFonts w:ascii="Calibri"/>
                <w:sz w:val="21"/>
              </w:rPr>
            </w:pPr>
            <w:r>
              <w:rPr>
                <w:rFonts w:ascii="Calibri"/>
                <w:w w:val="105"/>
                <w:sz w:val="21"/>
              </w:rPr>
              <w:t>Standard Error</w:t>
            </w:r>
          </w:p>
        </w:tc>
        <w:tc>
          <w:tcPr>
            <w:tcW w:w="1415" w:type="dxa"/>
          </w:tcPr>
          <w:p>
            <w:pPr>
              <w:pStyle w:val="8"/>
              <w:spacing w:before="14" w:line="238" w:lineRule="exact"/>
              <w:ind w:right="25"/>
              <w:jc w:val="right"/>
              <w:rPr>
                <w:rFonts w:ascii="Calibri"/>
                <w:sz w:val="21"/>
              </w:rPr>
            </w:pPr>
            <w:r>
              <w:rPr>
                <w:rFonts w:ascii="Calibri"/>
                <w:w w:val="105"/>
                <w:sz w:val="21"/>
              </w:rPr>
              <w:t>4.801382127</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7" w:hRule="atLeast"/>
        </w:trPr>
        <w:tc>
          <w:tcPr>
            <w:tcW w:w="1800" w:type="dxa"/>
            <w:tcBorders>
              <w:bottom w:val="single" w:color="000000" w:sz="12" w:space="0"/>
            </w:tcBorders>
          </w:tcPr>
          <w:p>
            <w:pPr>
              <w:pStyle w:val="8"/>
              <w:spacing w:before="14" w:line="243" w:lineRule="exact"/>
              <w:ind w:left="40"/>
              <w:rPr>
                <w:rFonts w:ascii="Calibri"/>
                <w:sz w:val="21"/>
              </w:rPr>
            </w:pPr>
            <w:r>
              <w:rPr>
                <w:rFonts w:ascii="Calibri"/>
                <w:w w:val="105"/>
                <w:sz w:val="21"/>
              </w:rPr>
              <w:t>Observations</w:t>
            </w:r>
          </w:p>
        </w:tc>
        <w:tc>
          <w:tcPr>
            <w:tcW w:w="1415" w:type="dxa"/>
            <w:tcBorders>
              <w:bottom w:val="single" w:color="000000" w:sz="12" w:space="0"/>
            </w:tcBorders>
          </w:tcPr>
          <w:p>
            <w:pPr>
              <w:pStyle w:val="8"/>
              <w:spacing w:before="14" w:line="243" w:lineRule="exact"/>
              <w:ind w:right="25"/>
              <w:jc w:val="right"/>
              <w:rPr>
                <w:rFonts w:ascii="Calibri"/>
                <w:sz w:val="21"/>
              </w:rPr>
            </w:pPr>
            <w:r>
              <w:rPr>
                <w:rFonts w:ascii="Calibri"/>
                <w:w w:val="105"/>
                <w:sz w:val="21"/>
              </w:rPr>
              <w:t>11</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65" w:hRule="atLeast"/>
        </w:trPr>
        <w:tc>
          <w:tcPr>
            <w:tcW w:w="1800" w:type="dxa"/>
            <w:tcBorders>
              <w:top w:val="single" w:color="000000" w:sz="12" w:space="0"/>
            </w:tcBorders>
          </w:tcPr>
          <w:p>
            <w:pPr>
              <w:pStyle w:val="8"/>
              <w:spacing w:line="240" w:lineRule="auto"/>
              <w:rPr>
                <w:rFonts w:ascii="Times New Roman"/>
                <w:sz w:val="18"/>
              </w:rPr>
            </w:pPr>
          </w:p>
        </w:tc>
        <w:tc>
          <w:tcPr>
            <w:tcW w:w="1415" w:type="dxa"/>
            <w:tcBorders>
              <w:top w:val="single" w:color="000000" w:sz="12" w:space="0"/>
            </w:tcBorders>
          </w:tcPr>
          <w:p>
            <w:pPr>
              <w:pStyle w:val="8"/>
              <w:spacing w:line="240" w:lineRule="auto"/>
              <w:rPr>
                <w:rFonts w:ascii="Times New Roman"/>
                <w:sz w:val="18"/>
              </w:rPr>
            </w:pPr>
          </w:p>
        </w:tc>
        <w:tc>
          <w:tcPr>
            <w:tcW w:w="1536" w:type="dxa"/>
          </w:tcPr>
          <w:p>
            <w:pPr>
              <w:pStyle w:val="8"/>
              <w:spacing w:line="240" w:lineRule="auto"/>
              <w:rPr>
                <w:rFonts w:ascii="Times New Roman"/>
                <w:sz w:val="18"/>
              </w:rPr>
            </w:pPr>
          </w:p>
        </w:tc>
        <w:tc>
          <w:tcPr>
            <w:tcW w:w="960" w:type="dxa"/>
          </w:tcPr>
          <w:p>
            <w:pPr>
              <w:pStyle w:val="8"/>
              <w:spacing w:line="240" w:lineRule="auto"/>
              <w:rPr>
                <w:rFonts w:ascii="Times New Roman"/>
                <w:sz w:val="18"/>
              </w:rPr>
            </w:pPr>
          </w:p>
        </w:tc>
        <w:tc>
          <w:tcPr>
            <w:tcW w:w="1080" w:type="dxa"/>
          </w:tcPr>
          <w:p>
            <w:pPr>
              <w:pStyle w:val="8"/>
              <w:spacing w:line="240" w:lineRule="auto"/>
              <w:rPr>
                <w:rFonts w:ascii="Times New Roman"/>
                <w:sz w:val="18"/>
              </w:rPr>
            </w:pPr>
          </w:p>
        </w:tc>
        <w:tc>
          <w:tcPr>
            <w:tcW w:w="1308" w:type="dxa"/>
          </w:tcPr>
          <w:p>
            <w:pPr>
              <w:pStyle w:val="8"/>
              <w:spacing w:line="240" w:lineRule="auto"/>
              <w:rPr>
                <w:rFonts w:ascii="Times New Roman"/>
                <w:sz w:val="18"/>
              </w:rPr>
            </w:pPr>
          </w:p>
        </w:tc>
        <w:tc>
          <w:tcPr>
            <w:tcW w:w="1200" w:type="dxa"/>
          </w:tcPr>
          <w:p>
            <w:pPr>
              <w:pStyle w:val="8"/>
              <w:spacing w:line="240" w:lineRule="auto"/>
              <w:rPr>
                <w:rFonts w:ascii="Times New Roman"/>
                <w:sz w:val="18"/>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1" w:hRule="atLeast"/>
        </w:trPr>
        <w:tc>
          <w:tcPr>
            <w:tcW w:w="1800" w:type="dxa"/>
            <w:tcBorders>
              <w:bottom w:val="single" w:color="000000" w:sz="12" w:space="0"/>
            </w:tcBorders>
          </w:tcPr>
          <w:p>
            <w:pPr>
              <w:pStyle w:val="8"/>
              <w:spacing w:before="14" w:line="237" w:lineRule="exact"/>
              <w:ind w:left="40"/>
              <w:rPr>
                <w:rFonts w:ascii="Calibri"/>
                <w:sz w:val="21"/>
              </w:rPr>
            </w:pPr>
            <w:r>
              <w:rPr>
                <w:rFonts w:ascii="Calibri"/>
                <w:w w:val="105"/>
                <w:sz w:val="21"/>
              </w:rPr>
              <w:t>ANOVA</w:t>
            </w:r>
          </w:p>
        </w:tc>
        <w:tc>
          <w:tcPr>
            <w:tcW w:w="1415" w:type="dxa"/>
            <w:tcBorders>
              <w:bottom w:val="single" w:color="000000" w:sz="12" w:space="0"/>
            </w:tcBorders>
          </w:tcPr>
          <w:p>
            <w:pPr>
              <w:pStyle w:val="8"/>
              <w:spacing w:line="240" w:lineRule="auto"/>
              <w:rPr>
                <w:rFonts w:ascii="Times New Roman"/>
                <w:sz w:val="20"/>
              </w:rPr>
            </w:pPr>
          </w:p>
        </w:tc>
        <w:tc>
          <w:tcPr>
            <w:tcW w:w="1536" w:type="dxa"/>
            <w:tcBorders>
              <w:bottom w:val="single" w:color="000000" w:sz="12" w:space="0"/>
            </w:tcBorders>
          </w:tcPr>
          <w:p>
            <w:pPr>
              <w:pStyle w:val="8"/>
              <w:spacing w:line="240" w:lineRule="auto"/>
              <w:rPr>
                <w:rFonts w:ascii="Times New Roman"/>
                <w:sz w:val="20"/>
              </w:rPr>
            </w:pPr>
          </w:p>
        </w:tc>
        <w:tc>
          <w:tcPr>
            <w:tcW w:w="960" w:type="dxa"/>
            <w:tcBorders>
              <w:bottom w:val="single" w:color="000000" w:sz="12" w:space="0"/>
            </w:tcBorders>
          </w:tcPr>
          <w:p>
            <w:pPr>
              <w:pStyle w:val="8"/>
              <w:spacing w:line="240" w:lineRule="auto"/>
              <w:rPr>
                <w:rFonts w:ascii="Times New Roman"/>
                <w:sz w:val="20"/>
              </w:rPr>
            </w:pPr>
          </w:p>
        </w:tc>
        <w:tc>
          <w:tcPr>
            <w:tcW w:w="1080" w:type="dxa"/>
            <w:tcBorders>
              <w:bottom w:val="single" w:color="000000" w:sz="12" w:space="0"/>
            </w:tcBorders>
          </w:tcPr>
          <w:p>
            <w:pPr>
              <w:pStyle w:val="8"/>
              <w:spacing w:line="240" w:lineRule="auto"/>
              <w:rPr>
                <w:rFonts w:ascii="Times New Roman"/>
                <w:sz w:val="20"/>
              </w:rPr>
            </w:pPr>
          </w:p>
        </w:tc>
        <w:tc>
          <w:tcPr>
            <w:tcW w:w="1308" w:type="dxa"/>
            <w:tcBorders>
              <w:bottom w:val="single" w:color="000000" w:sz="12" w:space="0"/>
            </w:tcBorders>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1" w:hRule="atLeast"/>
        </w:trPr>
        <w:tc>
          <w:tcPr>
            <w:tcW w:w="1800" w:type="dxa"/>
            <w:tcBorders>
              <w:top w:val="single" w:color="000000" w:sz="12" w:space="0"/>
              <w:bottom w:val="single" w:color="000000" w:sz="6" w:space="0"/>
            </w:tcBorders>
          </w:tcPr>
          <w:p>
            <w:pPr>
              <w:pStyle w:val="8"/>
              <w:spacing w:line="240" w:lineRule="auto"/>
              <w:rPr>
                <w:rFonts w:ascii="Times New Roman"/>
                <w:sz w:val="20"/>
              </w:rPr>
            </w:pPr>
          </w:p>
        </w:tc>
        <w:tc>
          <w:tcPr>
            <w:tcW w:w="1415" w:type="dxa"/>
            <w:tcBorders>
              <w:top w:val="single" w:color="000000" w:sz="12" w:space="0"/>
              <w:bottom w:val="single" w:color="000000" w:sz="6" w:space="0"/>
            </w:tcBorders>
          </w:tcPr>
          <w:p>
            <w:pPr>
              <w:pStyle w:val="8"/>
              <w:spacing w:before="13" w:line="239" w:lineRule="exact"/>
              <w:ind w:left="580" w:right="598"/>
              <w:jc w:val="center"/>
              <w:rPr>
                <w:rFonts w:ascii="Calibri"/>
                <w:i/>
                <w:sz w:val="21"/>
              </w:rPr>
            </w:pPr>
            <w:r>
              <w:rPr>
                <w:rFonts w:ascii="Calibri"/>
                <w:i/>
                <w:w w:val="105"/>
                <w:sz w:val="21"/>
              </w:rPr>
              <w:t>df</w:t>
            </w:r>
          </w:p>
        </w:tc>
        <w:tc>
          <w:tcPr>
            <w:tcW w:w="1536" w:type="dxa"/>
            <w:tcBorders>
              <w:top w:val="single" w:color="000000" w:sz="12" w:space="0"/>
              <w:bottom w:val="single" w:color="000000" w:sz="6" w:space="0"/>
            </w:tcBorders>
          </w:tcPr>
          <w:p>
            <w:pPr>
              <w:pStyle w:val="8"/>
              <w:spacing w:before="13" w:line="239" w:lineRule="exact"/>
              <w:ind w:left="630" w:right="650"/>
              <w:jc w:val="center"/>
              <w:rPr>
                <w:rFonts w:ascii="Calibri"/>
                <w:i/>
                <w:sz w:val="21"/>
              </w:rPr>
            </w:pPr>
            <w:r>
              <w:rPr>
                <w:rFonts w:ascii="Calibri"/>
                <w:i/>
                <w:w w:val="105"/>
                <w:sz w:val="21"/>
              </w:rPr>
              <w:t>SS</w:t>
            </w:r>
          </w:p>
        </w:tc>
        <w:tc>
          <w:tcPr>
            <w:tcW w:w="960" w:type="dxa"/>
            <w:tcBorders>
              <w:top w:val="single" w:color="000000" w:sz="12" w:space="0"/>
              <w:bottom w:val="single" w:color="000000" w:sz="6" w:space="0"/>
            </w:tcBorders>
          </w:tcPr>
          <w:p>
            <w:pPr>
              <w:pStyle w:val="8"/>
              <w:spacing w:before="13" w:line="239" w:lineRule="exact"/>
              <w:ind w:left="75" w:right="86"/>
              <w:jc w:val="center"/>
              <w:rPr>
                <w:rFonts w:ascii="Calibri"/>
                <w:i/>
                <w:sz w:val="21"/>
              </w:rPr>
            </w:pPr>
            <w:r>
              <w:rPr>
                <w:rFonts w:ascii="Calibri"/>
                <w:i/>
                <w:w w:val="105"/>
                <w:sz w:val="21"/>
              </w:rPr>
              <w:t>MS</w:t>
            </w:r>
          </w:p>
        </w:tc>
        <w:tc>
          <w:tcPr>
            <w:tcW w:w="1080" w:type="dxa"/>
            <w:tcBorders>
              <w:top w:val="single" w:color="000000" w:sz="12" w:space="0"/>
              <w:bottom w:val="single" w:color="000000" w:sz="6" w:space="0"/>
            </w:tcBorders>
          </w:tcPr>
          <w:p>
            <w:pPr>
              <w:pStyle w:val="8"/>
              <w:spacing w:before="13" w:line="239" w:lineRule="exact"/>
              <w:ind w:right="16"/>
              <w:jc w:val="center"/>
              <w:rPr>
                <w:rFonts w:ascii="Calibri"/>
                <w:i/>
                <w:sz w:val="21"/>
              </w:rPr>
            </w:pPr>
            <w:r>
              <w:rPr>
                <w:rFonts w:ascii="Calibri"/>
                <w:i/>
                <w:w w:val="102"/>
                <w:sz w:val="21"/>
              </w:rPr>
              <w:t>F</w:t>
            </w:r>
          </w:p>
        </w:tc>
        <w:tc>
          <w:tcPr>
            <w:tcW w:w="1308" w:type="dxa"/>
            <w:tcBorders>
              <w:top w:val="single" w:color="000000" w:sz="12" w:space="0"/>
              <w:bottom w:val="single" w:color="000000" w:sz="6" w:space="0"/>
            </w:tcBorders>
          </w:tcPr>
          <w:p>
            <w:pPr>
              <w:pStyle w:val="8"/>
              <w:spacing w:before="13" w:line="239" w:lineRule="exact"/>
              <w:ind w:right="71"/>
              <w:jc w:val="right"/>
              <w:rPr>
                <w:rFonts w:ascii="Calibri"/>
                <w:i/>
                <w:sz w:val="21"/>
              </w:rPr>
            </w:pPr>
            <w:r>
              <w:rPr>
                <w:rFonts w:ascii="Calibri"/>
                <w:i/>
                <w:w w:val="105"/>
                <w:sz w:val="21"/>
              </w:rPr>
              <w:t>Significance F</w:t>
            </w: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2" w:hRule="atLeast"/>
        </w:trPr>
        <w:tc>
          <w:tcPr>
            <w:tcW w:w="1800" w:type="dxa"/>
            <w:tcBorders>
              <w:top w:val="single" w:color="000000" w:sz="6" w:space="0"/>
            </w:tcBorders>
          </w:tcPr>
          <w:p>
            <w:pPr>
              <w:pStyle w:val="8"/>
              <w:spacing w:before="14" w:line="238" w:lineRule="exact"/>
              <w:ind w:left="40"/>
              <w:rPr>
                <w:rFonts w:ascii="Calibri"/>
                <w:sz w:val="21"/>
              </w:rPr>
            </w:pPr>
            <w:r>
              <w:rPr>
                <w:rFonts w:ascii="Calibri"/>
                <w:w w:val="105"/>
                <w:sz w:val="21"/>
              </w:rPr>
              <w:t>Regression</w:t>
            </w:r>
          </w:p>
        </w:tc>
        <w:tc>
          <w:tcPr>
            <w:tcW w:w="1415" w:type="dxa"/>
            <w:tcBorders>
              <w:top w:val="single" w:color="000000" w:sz="6" w:space="0"/>
            </w:tcBorders>
          </w:tcPr>
          <w:p>
            <w:pPr>
              <w:pStyle w:val="8"/>
              <w:spacing w:before="14" w:line="238" w:lineRule="exact"/>
              <w:ind w:right="23"/>
              <w:jc w:val="right"/>
              <w:rPr>
                <w:rFonts w:ascii="Calibri"/>
                <w:sz w:val="21"/>
              </w:rPr>
            </w:pPr>
            <w:r>
              <w:rPr>
                <w:rFonts w:ascii="Calibri"/>
                <w:w w:val="102"/>
                <w:sz w:val="21"/>
              </w:rPr>
              <w:t>1</w:t>
            </w:r>
          </w:p>
        </w:tc>
        <w:tc>
          <w:tcPr>
            <w:tcW w:w="1536" w:type="dxa"/>
            <w:tcBorders>
              <w:top w:val="single" w:color="000000" w:sz="6" w:space="0"/>
            </w:tcBorders>
          </w:tcPr>
          <w:p>
            <w:pPr>
              <w:pStyle w:val="8"/>
              <w:spacing w:before="14" w:line="238" w:lineRule="exact"/>
              <w:ind w:right="25"/>
              <w:jc w:val="right"/>
              <w:rPr>
                <w:rFonts w:ascii="Calibri"/>
                <w:sz w:val="21"/>
              </w:rPr>
            </w:pPr>
            <w:r>
              <w:rPr>
                <w:rFonts w:ascii="Calibri"/>
                <w:w w:val="105"/>
                <w:sz w:val="21"/>
              </w:rPr>
              <w:t>158.5096579</w:t>
            </w:r>
          </w:p>
        </w:tc>
        <w:tc>
          <w:tcPr>
            <w:tcW w:w="960" w:type="dxa"/>
            <w:tcBorders>
              <w:top w:val="single" w:color="000000" w:sz="6" w:space="0"/>
            </w:tcBorders>
          </w:tcPr>
          <w:p>
            <w:pPr>
              <w:pStyle w:val="8"/>
              <w:spacing w:before="14" w:line="238" w:lineRule="exact"/>
              <w:ind w:left="75"/>
              <w:jc w:val="center"/>
              <w:rPr>
                <w:rFonts w:ascii="Calibri"/>
                <w:sz w:val="21"/>
              </w:rPr>
            </w:pPr>
            <w:r>
              <w:rPr>
                <w:rFonts w:ascii="Calibri"/>
                <w:w w:val="105"/>
                <w:sz w:val="21"/>
              </w:rPr>
              <w:t>158.5097</w:t>
            </w:r>
          </w:p>
        </w:tc>
        <w:tc>
          <w:tcPr>
            <w:tcW w:w="1080" w:type="dxa"/>
            <w:tcBorders>
              <w:top w:val="single" w:color="000000" w:sz="6" w:space="0"/>
            </w:tcBorders>
          </w:tcPr>
          <w:p>
            <w:pPr>
              <w:pStyle w:val="8"/>
              <w:spacing w:before="14" w:line="238" w:lineRule="exact"/>
              <w:ind w:left="221"/>
              <w:rPr>
                <w:rFonts w:ascii="Calibri"/>
                <w:sz w:val="21"/>
              </w:rPr>
            </w:pPr>
            <w:r>
              <w:rPr>
                <w:rFonts w:ascii="Calibri"/>
                <w:sz w:val="21"/>
              </w:rPr>
              <w:t>6.875799</w:t>
            </w:r>
          </w:p>
        </w:tc>
        <w:tc>
          <w:tcPr>
            <w:tcW w:w="1308" w:type="dxa"/>
            <w:tcBorders>
              <w:top w:val="single" w:color="000000" w:sz="6" w:space="0"/>
            </w:tcBorders>
          </w:tcPr>
          <w:p>
            <w:pPr>
              <w:pStyle w:val="8"/>
              <w:spacing w:before="14" w:line="238" w:lineRule="exact"/>
              <w:ind w:right="24"/>
              <w:jc w:val="right"/>
              <w:rPr>
                <w:rFonts w:ascii="Calibri"/>
                <w:sz w:val="21"/>
              </w:rPr>
            </w:pPr>
            <w:r>
              <w:rPr>
                <w:rFonts w:ascii="Calibri"/>
                <w:w w:val="105"/>
                <w:sz w:val="21"/>
              </w:rPr>
              <w:t>0.027712</w:t>
            </w: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2" w:hRule="atLeast"/>
        </w:trPr>
        <w:tc>
          <w:tcPr>
            <w:tcW w:w="1800" w:type="dxa"/>
          </w:tcPr>
          <w:p>
            <w:pPr>
              <w:pStyle w:val="8"/>
              <w:spacing w:before="14" w:line="238" w:lineRule="exact"/>
              <w:ind w:left="40"/>
              <w:rPr>
                <w:rFonts w:ascii="Calibri"/>
                <w:sz w:val="21"/>
              </w:rPr>
            </w:pPr>
            <w:r>
              <w:rPr>
                <w:rFonts w:ascii="Calibri"/>
                <w:w w:val="105"/>
                <w:sz w:val="21"/>
              </w:rPr>
              <w:t>Residual</w:t>
            </w:r>
          </w:p>
        </w:tc>
        <w:tc>
          <w:tcPr>
            <w:tcW w:w="1415" w:type="dxa"/>
          </w:tcPr>
          <w:p>
            <w:pPr>
              <w:pStyle w:val="8"/>
              <w:spacing w:before="14" w:line="238" w:lineRule="exact"/>
              <w:ind w:right="23"/>
              <w:jc w:val="right"/>
              <w:rPr>
                <w:rFonts w:ascii="Calibri"/>
                <w:sz w:val="21"/>
              </w:rPr>
            </w:pPr>
            <w:r>
              <w:rPr>
                <w:rFonts w:ascii="Calibri"/>
                <w:w w:val="102"/>
                <w:sz w:val="21"/>
              </w:rPr>
              <w:t>9</w:t>
            </w:r>
          </w:p>
        </w:tc>
        <w:tc>
          <w:tcPr>
            <w:tcW w:w="1536" w:type="dxa"/>
          </w:tcPr>
          <w:p>
            <w:pPr>
              <w:pStyle w:val="8"/>
              <w:spacing w:before="14" w:line="238" w:lineRule="exact"/>
              <w:ind w:right="24"/>
              <w:jc w:val="right"/>
              <w:rPr>
                <w:rFonts w:ascii="Calibri"/>
                <w:sz w:val="21"/>
              </w:rPr>
            </w:pPr>
            <w:r>
              <w:rPr>
                <w:rFonts w:ascii="Calibri"/>
                <w:w w:val="105"/>
                <w:sz w:val="21"/>
              </w:rPr>
              <w:t>207.479433</w:t>
            </w:r>
          </w:p>
        </w:tc>
        <w:tc>
          <w:tcPr>
            <w:tcW w:w="960" w:type="dxa"/>
          </w:tcPr>
          <w:p>
            <w:pPr>
              <w:pStyle w:val="8"/>
              <w:spacing w:before="14" w:line="238" w:lineRule="exact"/>
              <w:ind w:left="75"/>
              <w:jc w:val="center"/>
              <w:rPr>
                <w:rFonts w:ascii="Calibri"/>
                <w:sz w:val="21"/>
              </w:rPr>
            </w:pPr>
            <w:r>
              <w:rPr>
                <w:rFonts w:ascii="Calibri"/>
                <w:w w:val="105"/>
                <w:sz w:val="21"/>
              </w:rPr>
              <w:t>23.05327</w:t>
            </w: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1" w:hRule="atLeast"/>
        </w:trPr>
        <w:tc>
          <w:tcPr>
            <w:tcW w:w="1800" w:type="dxa"/>
            <w:tcBorders>
              <w:bottom w:val="single" w:color="000000" w:sz="12" w:space="0"/>
            </w:tcBorders>
          </w:tcPr>
          <w:p>
            <w:pPr>
              <w:pStyle w:val="8"/>
              <w:spacing w:before="14" w:line="237" w:lineRule="exact"/>
              <w:ind w:left="40"/>
              <w:rPr>
                <w:rFonts w:ascii="Calibri"/>
                <w:sz w:val="21"/>
              </w:rPr>
            </w:pPr>
            <w:r>
              <w:rPr>
                <w:rFonts w:ascii="Calibri"/>
                <w:w w:val="105"/>
                <w:sz w:val="21"/>
              </w:rPr>
              <w:t>Total</w:t>
            </w:r>
          </w:p>
        </w:tc>
        <w:tc>
          <w:tcPr>
            <w:tcW w:w="1415" w:type="dxa"/>
            <w:tcBorders>
              <w:bottom w:val="single" w:color="000000" w:sz="12" w:space="0"/>
            </w:tcBorders>
          </w:tcPr>
          <w:p>
            <w:pPr>
              <w:pStyle w:val="8"/>
              <w:spacing w:before="14" w:line="237" w:lineRule="exact"/>
              <w:ind w:right="25"/>
              <w:jc w:val="right"/>
              <w:rPr>
                <w:rFonts w:ascii="Calibri"/>
                <w:sz w:val="21"/>
              </w:rPr>
            </w:pPr>
            <w:r>
              <w:rPr>
                <w:rFonts w:ascii="Calibri"/>
                <w:w w:val="105"/>
                <w:sz w:val="21"/>
              </w:rPr>
              <w:t>10</w:t>
            </w:r>
          </w:p>
        </w:tc>
        <w:tc>
          <w:tcPr>
            <w:tcW w:w="1536" w:type="dxa"/>
            <w:tcBorders>
              <w:bottom w:val="single" w:color="000000" w:sz="12" w:space="0"/>
            </w:tcBorders>
          </w:tcPr>
          <w:p>
            <w:pPr>
              <w:pStyle w:val="8"/>
              <w:spacing w:before="14" w:line="237" w:lineRule="exact"/>
              <w:ind w:right="25"/>
              <w:jc w:val="right"/>
              <w:rPr>
                <w:rFonts w:ascii="Calibri"/>
                <w:sz w:val="21"/>
              </w:rPr>
            </w:pPr>
            <w:r>
              <w:rPr>
                <w:rFonts w:ascii="Calibri"/>
                <w:w w:val="105"/>
                <w:sz w:val="21"/>
              </w:rPr>
              <w:t>365.9890909</w:t>
            </w:r>
          </w:p>
        </w:tc>
        <w:tc>
          <w:tcPr>
            <w:tcW w:w="960" w:type="dxa"/>
            <w:tcBorders>
              <w:bottom w:val="single" w:color="000000" w:sz="12" w:space="0"/>
            </w:tcBorders>
          </w:tcPr>
          <w:p>
            <w:pPr>
              <w:pStyle w:val="8"/>
              <w:spacing w:line="240" w:lineRule="auto"/>
              <w:rPr>
                <w:rFonts w:ascii="Times New Roman"/>
                <w:sz w:val="20"/>
              </w:rPr>
            </w:pPr>
          </w:p>
        </w:tc>
        <w:tc>
          <w:tcPr>
            <w:tcW w:w="1080" w:type="dxa"/>
            <w:tcBorders>
              <w:bottom w:val="single" w:color="000000" w:sz="12" w:space="0"/>
            </w:tcBorders>
          </w:tcPr>
          <w:p>
            <w:pPr>
              <w:pStyle w:val="8"/>
              <w:spacing w:line="240" w:lineRule="auto"/>
              <w:rPr>
                <w:rFonts w:ascii="Times New Roman"/>
                <w:sz w:val="20"/>
              </w:rPr>
            </w:pPr>
          </w:p>
        </w:tc>
        <w:tc>
          <w:tcPr>
            <w:tcW w:w="1308" w:type="dxa"/>
            <w:tcBorders>
              <w:bottom w:val="single" w:color="000000" w:sz="12" w:space="0"/>
            </w:tcBorders>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69" w:hRule="atLeast"/>
        </w:trPr>
        <w:tc>
          <w:tcPr>
            <w:tcW w:w="1800" w:type="dxa"/>
            <w:tcBorders>
              <w:top w:val="single" w:color="000000" w:sz="12" w:space="0"/>
              <w:bottom w:val="single" w:color="000000" w:sz="12" w:space="0"/>
            </w:tcBorders>
          </w:tcPr>
          <w:p>
            <w:pPr>
              <w:pStyle w:val="8"/>
              <w:spacing w:line="240" w:lineRule="auto"/>
              <w:rPr>
                <w:rFonts w:ascii="Times New Roman"/>
                <w:sz w:val="18"/>
              </w:rPr>
            </w:pPr>
          </w:p>
        </w:tc>
        <w:tc>
          <w:tcPr>
            <w:tcW w:w="1415" w:type="dxa"/>
            <w:tcBorders>
              <w:top w:val="single" w:color="000000" w:sz="12" w:space="0"/>
              <w:bottom w:val="single" w:color="000000" w:sz="12" w:space="0"/>
            </w:tcBorders>
          </w:tcPr>
          <w:p>
            <w:pPr>
              <w:pStyle w:val="8"/>
              <w:spacing w:line="240" w:lineRule="auto"/>
              <w:rPr>
                <w:rFonts w:ascii="Times New Roman"/>
                <w:sz w:val="18"/>
              </w:rPr>
            </w:pPr>
          </w:p>
        </w:tc>
        <w:tc>
          <w:tcPr>
            <w:tcW w:w="1536" w:type="dxa"/>
            <w:tcBorders>
              <w:top w:val="single" w:color="000000" w:sz="12" w:space="0"/>
              <w:bottom w:val="single" w:color="000000" w:sz="12" w:space="0"/>
            </w:tcBorders>
          </w:tcPr>
          <w:p>
            <w:pPr>
              <w:pStyle w:val="8"/>
              <w:spacing w:line="240" w:lineRule="auto"/>
              <w:rPr>
                <w:rFonts w:ascii="Times New Roman"/>
                <w:sz w:val="18"/>
              </w:rPr>
            </w:pPr>
          </w:p>
        </w:tc>
        <w:tc>
          <w:tcPr>
            <w:tcW w:w="960" w:type="dxa"/>
            <w:tcBorders>
              <w:top w:val="single" w:color="000000" w:sz="12" w:space="0"/>
              <w:bottom w:val="single" w:color="000000" w:sz="12" w:space="0"/>
            </w:tcBorders>
          </w:tcPr>
          <w:p>
            <w:pPr>
              <w:pStyle w:val="8"/>
              <w:spacing w:line="240" w:lineRule="auto"/>
              <w:rPr>
                <w:rFonts w:ascii="Times New Roman"/>
                <w:sz w:val="18"/>
              </w:rPr>
            </w:pPr>
          </w:p>
        </w:tc>
        <w:tc>
          <w:tcPr>
            <w:tcW w:w="1080" w:type="dxa"/>
            <w:tcBorders>
              <w:top w:val="single" w:color="000000" w:sz="12" w:space="0"/>
              <w:bottom w:val="single" w:color="000000" w:sz="12" w:space="0"/>
            </w:tcBorders>
          </w:tcPr>
          <w:p>
            <w:pPr>
              <w:pStyle w:val="8"/>
              <w:spacing w:line="240" w:lineRule="auto"/>
              <w:rPr>
                <w:rFonts w:ascii="Times New Roman"/>
                <w:sz w:val="18"/>
              </w:rPr>
            </w:pPr>
          </w:p>
        </w:tc>
        <w:tc>
          <w:tcPr>
            <w:tcW w:w="1308" w:type="dxa"/>
            <w:tcBorders>
              <w:top w:val="single" w:color="000000" w:sz="12" w:space="0"/>
              <w:bottom w:val="single" w:color="000000" w:sz="12" w:space="0"/>
            </w:tcBorders>
          </w:tcPr>
          <w:p>
            <w:pPr>
              <w:pStyle w:val="8"/>
              <w:spacing w:line="240" w:lineRule="auto"/>
              <w:rPr>
                <w:rFonts w:ascii="Times New Roman"/>
                <w:sz w:val="18"/>
              </w:rPr>
            </w:pPr>
          </w:p>
        </w:tc>
        <w:tc>
          <w:tcPr>
            <w:tcW w:w="1200" w:type="dxa"/>
            <w:tcBorders>
              <w:bottom w:val="single" w:color="000000" w:sz="12" w:space="0"/>
            </w:tcBorders>
          </w:tcPr>
          <w:p>
            <w:pPr>
              <w:pStyle w:val="8"/>
              <w:spacing w:line="240" w:lineRule="auto"/>
              <w:rPr>
                <w:rFonts w:ascii="Times New Roman"/>
                <w:sz w:val="18"/>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1" w:hRule="atLeast"/>
        </w:trPr>
        <w:tc>
          <w:tcPr>
            <w:tcW w:w="1800" w:type="dxa"/>
            <w:tcBorders>
              <w:top w:val="single" w:color="000000" w:sz="12" w:space="0"/>
              <w:bottom w:val="single" w:color="000000" w:sz="6" w:space="0"/>
            </w:tcBorders>
          </w:tcPr>
          <w:p>
            <w:pPr>
              <w:pStyle w:val="8"/>
              <w:spacing w:line="240" w:lineRule="auto"/>
              <w:rPr>
                <w:rFonts w:ascii="Times New Roman"/>
                <w:sz w:val="20"/>
              </w:rPr>
            </w:pPr>
          </w:p>
        </w:tc>
        <w:tc>
          <w:tcPr>
            <w:tcW w:w="1415" w:type="dxa"/>
            <w:tcBorders>
              <w:top w:val="single" w:color="000000" w:sz="12" w:space="0"/>
              <w:bottom w:val="single" w:color="000000" w:sz="6" w:space="0"/>
            </w:tcBorders>
          </w:tcPr>
          <w:p>
            <w:pPr>
              <w:pStyle w:val="8"/>
              <w:spacing w:before="13" w:line="238" w:lineRule="exact"/>
              <w:ind w:left="184"/>
              <w:rPr>
                <w:rFonts w:ascii="Calibri"/>
                <w:i/>
                <w:sz w:val="21"/>
              </w:rPr>
            </w:pPr>
            <w:r>
              <w:rPr>
                <w:rFonts w:ascii="Calibri"/>
                <w:i/>
                <w:w w:val="105"/>
                <w:sz w:val="21"/>
              </w:rPr>
              <w:t>Coefficients</w:t>
            </w:r>
          </w:p>
        </w:tc>
        <w:tc>
          <w:tcPr>
            <w:tcW w:w="1536" w:type="dxa"/>
            <w:tcBorders>
              <w:top w:val="single" w:color="000000" w:sz="12" w:space="0"/>
              <w:bottom w:val="single" w:color="000000" w:sz="6" w:space="0"/>
            </w:tcBorders>
          </w:tcPr>
          <w:p>
            <w:pPr>
              <w:pStyle w:val="8"/>
              <w:spacing w:before="13" w:line="238" w:lineRule="exact"/>
              <w:ind w:left="125"/>
              <w:rPr>
                <w:rFonts w:ascii="Calibri"/>
                <w:i/>
                <w:sz w:val="21"/>
              </w:rPr>
            </w:pPr>
            <w:r>
              <w:rPr>
                <w:rFonts w:ascii="Calibri"/>
                <w:i/>
                <w:w w:val="105"/>
                <w:sz w:val="21"/>
              </w:rPr>
              <w:t>Standard Error</w:t>
            </w:r>
          </w:p>
        </w:tc>
        <w:tc>
          <w:tcPr>
            <w:tcW w:w="960" w:type="dxa"/>
            <w:tcBorders>
              <w:top w:val="single" w:color="000000" w:sz="12" w:space="0"/>
              <w:bottom w:val="single" w:color="000000" w:sz="6" w:space="0"/>
            </w:tcBorders>
          </w:tcPr>
          <w:p>
            <w:pPr>
              <w:pStyle w:val="8"/>
              <w:spacing w:before="13" w:line="238" w:lineRule="exact"/>
              <w:ind w:left="75" w:right="83"/>
              <w:jc w:val="center"/>
              <w:rPr>
                <w:rFonts w:ascii="Calibri"/>
                <w:i/>
                <w:sz w:val="21"/>
              </w:rPr>
            </w:pPr>
            <w:r>
              <w:rPr>
                <w:rFonts w:ascii="Calibri"/>
                <w:i/>
                <w:w w:val="105"/>
                <w:sz w:val="21"/>
              </w:rPr>
              <w:t>t Stat</w:t>
            </w:r>
          </w:p>
        </w:tc>
        <w:tc>
          <w:tcPr>
            <w:tcW w:w="1080" w:type="dxa"/>
            <w:tcBorders>
              <w:top w:val="single" w:color="000000" w:sz="12" w:space="0"/>
              <w:bottom w:val="single" w:color="000000" w:sz="6" w:space="0"/>
            </w:tcBorders>
          </w:tcPr>
          <w:p>
            <w:pPr>
              <w:pStyle w:val="8"/>
              <w:spacing w:before="13" w:line="238" w:lineRule="exact"/>
              <w:ind w:left="197"/>
              <w:rPr>
                <w:rFonts w:ascii="Calibri"/>
                <w:i/>
                <w:sz w:val="21"/>
              </w:rPr>
            </w:pPr>
            <w:r>
              <w:rPr>
                <w:rFonts w:ascii="Calibri"/>
                <w:i/>
                <w:w w:val="105"/>
                <w:sz w:val="21"/>
              </w:rPr>
              <w:t>P-value</w:t>
            </w:r>
          </w:p>
        </w:tc>
        <w:tc>
          <w:tcPr>
            <w:tcW w:w="1308" w:type="dxa"/>
            <w:tcBorders>
              <w:top w:val="single" w:color="000000" w:sz="12" w:space="0"/>
              <w:bottom w:val="single" w:color="000000" w:sz="6" w:space="0"/>
            </w:tcBorders>
          </w:tcPr>
          <w:p>
            <w:pPr>
              <w:pStyle w:val="8"/>
              <w:spacing w:before="13" w:line="238" w:lineRule="exact"/>
              <w:ind w:left="161"/>
              <w:rPr>
                <w:rFonts w:ascii="Calibri"/>
                <w:i/>
                <w:sz w:val="21"/>
              </w:rPr>
            </w:pPr>
            <w:r>
              <w:rPr>
                <w:rFonts w:ascii="Calibri"/>
                <w:i/>
                <w:w w:val="105"/>
                <w:sz w:val="21"/>
              </w:rPr>
              <w:t>Lower 95%</w:t>
            </w:r>
          </w:p>
        </w:tc>
        <w:tc>
          <w:tcPr>
            <w:tcW w:w="1200" w:type="dxa"/>
            <w:tcBorders>
              <w:top w:val="single" w:color="000000" w:sz="12" w:space="0"/>
              <w:bottom w:val="single" w:color="000000" w:sz="6" w:space="0"/>
            </w:tcBorders>
          </w:tcPr>
          <w:p>
            <w:pPr>
              <w:pStyle w:val="8"/>
              <w:spacing w:before="13" w:line="238" w:lineRule="exact"/>
              <w:ind w:left="101"/>
              <w:rPr>
                <w:rFonts w:ascii="Calibri"/>
                <w:i/>
                <w:sz w:val="21"/>
              </w:rPr>
            </w:pPr>
            <w:r>
              <w:rPr>
                <w:rFonts w:ascii="Calibri"/>
                <w:i/>
                <w:w w:val="105"/>
                <w:sz w:val="21"/>
              </w:rPr>
              <w:t>Upper 95%</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3" w:hRule="atLeast"/>
        </w:trPr>
        <w:tc>
          <w:tcPr>
            <w:tcW w:w="1800" w:type="dxa"/>
            <w:tcBorders>
              <w:top w:val="single" w:color="000000" w:sz="6" w:space="0"/>
            </w:tcBorders>
          </w:tcPr>
          <w:p>
            <w:pPr>
              <w:pStyle w:val="8"/>
              <w:spacing w:before="14" w:line="239" w:lineRule="exact"/>
              <w:ind w:left="40"/>
              <w:rPr>
                <w:rFonts w:ascii="Calibri"/>
                <w:sz w:val="21"/>
              </w:rPr>
            </w:pPr>
            <w:r>
              <w:rPr>
                <w:rFonts w:ascii="Calibri"/>
                <w:w w:val="105"/>
                <w:sz w:val="21"/>
              </w:rPr>
              <w:t>Intercept</w:t>
            </w:r>
          </w:p>
        </w:tc>
        <w:tc>
          <w:tcPr>
            <w:tcW w:w="1415" w:type="dxa"/>
            <w:tcBorders>
              <w:top w:val="single" w:color="000000" w:sz="6" w:space="0"/>
            </w:tcBorders>
          </w:tcPr>
          <w:p>
            <w:pPr>
              <w:pStyle w:val="8"/>
              <w:spacing w:before="14" w:line="239" w:lineRule="exact"/>
              <w:ind w:right="25"/>
              <w:jc w:val="right"/>
              <w:rPr>
                <w:rFonts w:ascii="Calibri"/>
                <w:sz w:val="21"/>
              </w:rPr>
            </w:pPr>
            <w:r>
              <w:rPr>
                <w:rFonts w:ascii="Calibri"/>
                <w:w w:val="105"/>
                <w:sz w:val="21"/>
              </w:rPr>
              <w:t>30.85590683</w:t>
            </w:r>
          </w:p>
        </w:tc>
        <w:tc>
          <w:tcPr>
            <w:tcW w:w="1536" w:type="dxa"/>
            <w:tcBorders>
              <w:top w:val="single" w:color="000000" w:sz="6" w:space="0"/>
            </w:tcBorders>
          </w:tcPr>
          <w:p>
            <w:pPr>
              <w:pStyle w:val="8"/>
              <w:spacing w:before="14" w:line="239" w:lineRule="exact"/>
              <w:ind w:right="25"/>
              <w:jc w:val="right"/>
              <w:rPr>
                <w:rFonts w:ascii="Calibri"/>
                <w:sz w:val="21"/>
              </w:rPr>
            </w:pPr>
            <w:r>
              <w:rPr>
                <w:rFonts w:ascii="Calibri"/>
                <w:w w:val="105"/>
                <w:sz w:val="21"/>
              </w:rPr>
              <w:t>3.849536982</w:t>
            </w:r>
          </w:p>
        </w:tc>
        <w:tc>
          <w:tcPr>
            <w:tcW w:w="960" w:type="dxa"/>
            <w:tcBorders>
              <w:top w:val="single" w:color="000000" w:sz="6" w:space="0"/>
            </w:tcBorders>
          </w:tcPr>
          <w:p>
            <w:pPr>
              <w:pStyle w:val="8"/>
              <w:spacing w:before="14" w:line="239" w:lineRule="exact"/>
              <w:ind w:left="75"/>
              <w:jc w:val="center"/>
              <w:rPr>
                <w:rFonts w:ascii="Calibri"/>
                <w:sz w:val="21"/>
              </w:rPr>
            </w:pPr>
            <w:r>
              <w:rPr>
                <w:rFonts w:ascii="Calibri"/>
                <w:w w:val="105"/>
                <w:sz w:val="21"/>
              </w:rPr>
              <w:t>8.015485</w:t>
            </w:r>
          </w:p>
        </w:tc>
        <w:tc>
          <w:tcPr>
            <w:tcW w:w="1080" w:type="dxa"/>
            <w:tcBorders>
              <w:top w:val="single" w:color="000000" w:sz="6" w:space="0"/>
            </w:tcBorders>
          </w:tcPr>
          <w:p>
            <w:pPr>
              <w:pStyle w:val="8"/>
              <w:spacing w:before="14" w:line="239" w:lineRule="exact"/>
              <w:ind w:left="257"/>
              <w:rPr>
                <w:rFonts w:ascii="Calibri"/>
                <w:sz w:val="21"/>
              </w:rPr>
            </w:pPr>
            <w:r>
              <w:rPr>
                <w:rFonts w:ascii="Calibri"/>
                <w:w w:val="105"/>
                <w:sz w:val="21"/>
              </w:rPr>
              <w:t>2.18E-05</w:t>
            </w:r>
          </w:p>
        </w:tc>
        <w:tc>
          <w:tcPr>
            <w:tcW w:w="1308" w:type="dxa"/>
            <w:tcBorders>
              <w:top w:val="single" w:color="000000" w:sz="6" w:space="0"/>
            </w:tcBorders>
          </w:tcPr>
          <w:p>
            <w:pPr>
              <w:pStyle w:val="8"/>
              <w:spacing w:before="14" w:line="239" w:lineRule="exact"/>
              <w:ind w:right="24"/>
              <w:jc w:val="right"/>
              <w:rPr>
                <w:rFonts w:ascii="Calibri"/>
                <w:sz w:val="21"/>
              </w:rPr>
            </w:pPr>
            <w:r>
              <w:rPr>
                <w:rFonts w:ascii="Calibri"/>
                <w:w w:val="105"/>
                <w:sz w:val="21"/>
              </w:rPr>
              <w:t>22.14765</w:t>
            </w:r>
          </w:p>
        </w:tc>
        <w:tc>
          <w:tcPr>
            <w:tcW w:w="1200" w:type="dxa"/>
            <w:tcBorders>
              <w:top w:val="single" w:color="000000" w:sz="6" w:space="0"/>
            </w:tcBorders>
          </w:tcPr>
          <w:p>
            <w:pPr>
              <w:pStyle w:val="8"/>
              <w:spacing w:before="14" w:line="239" w:lineRule="exact"/>
              <w:ind w:right="24"/>
              <w:jc w:val="right"/>
              <w:rPr>
                <w:rFonts w:ascii="Calibri"/>
                <w:sz w:val="21"/>
              </w:rPr>
            </w:pPr>
            <w:r>
              <w:rPr>
                <w:rFonts w:ascii="Calibri"/>
                <w:w w:val="105"/>
                <w:sz w:val="21"/>
              </w:rPr>
              <w:t>39.56416</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PrEx>
        <w:trPr>
          <w:trHeight w:val="271" w:hRule="atLeast"/>
        </w:trPr>
        <w:tc>
          <w:tcPr>
            <w:tcW w:w="1800" w:type="dxa"/>
            <w:tcBorders>
              <w:bottom w:val="single" w:color="000000" w:sz="12" w:space="0"/>
            </w:tcBorders>
          </w:tcPr>
          <w:p>
            <w:pPr>
              <w:pStyle w:val="8"/>
              <w:spacing w:before="14" w:line="237" w:lineRule="exact"/>
              <w:ind w:left="40"/>
              <w:rPr>
                <w:rFonts w:ascii="Calibri"/>
                <w:sz w:val="21"/>
              </w:rPr>
            </w:pPr>
            <w:r>
              <w:rPr>
                <w:rFonts w:ascii="Calibri"/>
                <w:w w:val="105"/>
                <w:sz w:val="21"/>
              </w:rPr>
              <w:t>Producing Area</w:t>
            </w:r>
          </w:p>
        </w:tc>
        <w:tc>
          <w:tcPr>
            <w:tcW w:w="1415" w:type="dxa"/>
            <w:tcBorders>
              <w:bottom w:val="single" w:color="000000" w:sz="12" w:space="0"/>
            </w:tcBorders>
          </w:tcPr>
          <w:p>
            <w:pPr>
              <w:pStyle w:val="8"/>
              <w:spacing w:before="14" w:line="237" w:lineRule="exact"/>
              <w:ind w:right="25"/>
              <w:jc w:val="right"/>
              <w:rPr>
                <w:rFonts w:ascii="Calibri"/>
                <w:sz w:val="21"/>
              </w:rPr>
            </w:pPr>
            <w:r>
              <w:rPr>
                <w:rFonts w:ascii="Calibri"/>
                <w:w w:val="105"/>
                <w:sz w:val="21"/>
              </w:rPr>
              <w:t>0.000633111</w:t>
            </w:r>
          </w:p>
        </w:tc>
        <w:tc>
          <w:tcPr>
            <w:tcW w:w="1536" w:type="dxa"/>
            <w:tcBorders>
              <w:bottom w:val="single" w:color="000000" w:sz="12" w:space="0"/>
            </w:tcBorders>
          </w:tcPr>
          <w:p>
            <w:pPr>
              <w:pStyle w:val="8"/>
              <w:spacing w:before="14" w:line="237" w:lineRule="exact"/>
              <w:ind w:right="25"/>
              <w:jc w:val="right"/>
              <w:rPr>
                <w:rFonts w:ascii="Calibri"/>
                <w:sz w:val="21"/>
              </w:rPr>
            </w:pPr>
            <w:r>
              <w:rPr>
                <w:rFonts w:ascii="Calibri"/>
                <w:w w:val="105"/>
                <w:sz w:val="21"/>
              </w:rPr>
              <w:t>0.000241445</w:t>
            </w:r>
          </w:p>
        </w:tc>
        <w:tc>
          <w:tcPr>
            <w:tcW w:w="960" w:type="dxa"/>
            <w:tcBorders>
              <w:bottom w:val="single" w:color="000000" w:sz="12" w:space="0"/>
            </w:tcBorders>
          </w:tcPr>
          <w:p>
            <w:pPr>
              <w:pStyle w:val="8"/>
              <w:spacing w:before="14" w:line="237" w:lineRule="exact"/>
              <w:ind w:left="75"/>
              <w:jc w:val="center"/>
              <w:rPr>
                <w:rFonts w:ascii="Calibri"/>
                <w:sz w:val="21"/>
              </w:rPr>
            </w:pPr>
            <w:r>
              <w:rPr>
                <w:rFonts w:ascii="Calibri"/>
                <w:w w:val="105"/>
                <w:sz w:val="21"/>
              </w:rPr>
              <w:t>2.622175</w:t>
            </w:r>
          </w:p>
        </w:tc>
        <w:tc>
          <w:tcPr>
            <w:tcW w:w="1080" w:type="dxa"/>
            <w:tcBorders>
              <w:bottom w:val="single" w:color="000000" w:sz="12" w:space="0"/>
            </w:tcBorders>
          </w:tcPr>
          <w:p>
            <w:pPr>
              <w:pStyle w:val="8"/>
              <w:spacing w:before="14" w:line="237" w:lineRule="exact"/>
              <w:ind w:left="221"/>
              <w:rPr>
                <w:rFonts w:ascii="Calibri"/>
                <w:sz w:val="21"/>
              </w:rPr>
            </w:pPr>
            <w:r>
              <w:rPr>
                <w:rFonts w:ascii="Calibri"/>
                <w:sz w:val="21"/>
              </w:rPr>
              <w:t>0.027712</w:t>
            </w:r>
          </w:p>
        </w:tc>
        <w:tc>
          <w:tcPr>
            <w:tcW w:w="1308" w:type="dxa"/>
            <w:tcBorders>
              <w:bottom w:val="single" w:color="000000" w:sz="12" w:space="0"/>
            </w:tcBorders>
          </w:tcPr>
          <w:p>
            <w:pPr>
              <w:pStyle w:val="8"/>
              <w:spacing w:before="14" w:line="237" w:lineRule="exact"/>
              <w:ind w:right="25"/>
              <w:jc w:val="right"/>
              <w:rPr>
                <w:rFonts w:ascii="Calibri"/>
                <w:sz w:val="21"/>
              </w:rPr>
            </w:pPr>
            <w:r>
              <w:rPr>
                <w:rFonts w:ascii="Calibri"/>
                <w:w w:val="105"/>
                <w:sz w:val="21"/>
              </w:rPr>
              <w:t>8.69E-05</w:t>
            </w:r>
          </w:p>
        </w:tc>
        <w:tc>
          <w:tcPr>
            <w:tcW w:w="1200" w:type="dxa"/>
            <w:tcBorders>
              <w:bottom w:val="single" w:color="000000" w:sz="12" w:space="0"/>
            </w:tcBorders>
          </w:tcPr>
          <w:p>
            <w:pPr>
              <w:pStyle w:val="8"/>
              <w:spacing w:before="14" w:line="237" w:lineRule="exact"/>
              <w:ind w:right="24"/>
              <w:jc w:val="right"/>
              <w:rPr>
                <w:rFonts w:ascii="Calibri"/>
                <w:sz w:val="21"/>
              </w:rPr>
            </w:pPr>
            <w:r>
              <w:rPr>
                <w:rFonts w:ascii="Calibri"/>
                <w:w w:val="105"/>
                <w:sz w:val="21"/>
              </w:rPr>
              <w:t>0.001179</w:t>
            </w:r>
          </w:p>
        </w:tc>
      </w:tr>
    </w:tbl>
    <w:p/>
    <w:p>
      <w:pPr>
        <w:numPr>
          <w:ilvl w:val="0"/>
          <w:numId w:val="2"/>
        </w:numPr>
      </w:pPr>
      <w:r>
        <w:t>let the consumption per capital be x an wine imports from Australia be y</w:t>
      </w:r>
    </w:p>
    <w:p>
      <w:pPr>
        <w:numPr>
          <w:numId w:val="0"/>
        </w:numPr>
      </w:pPr>
      <w:r>
        <w:t>Then,the correlation between the two variable an given by,</w:t>
      </w:r>
    </w:p>
    <w:p>
      <w:pPr>
        <w:numPr>
          <w:numId w:val="0"/>
        </w:numPr>
      </w:pPr>
      <w:r>
        <w:drawing>
          <wp:inline distT="0" distB="0" distL="114300" distR="114300">
            <wp:extent cx="2202180" cy="358140"/>
            <wp:effectExtent l="0" t="0" r="7620"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02180" cy="358140"/>
                    </a:xfrm>
                    <a:prstGeom prst="rect">
                      <a:avLst/>
                    </a:prstGeom>
                    <a:noFill/>
                    <a:ln w="9525">
                      <a:noFill/>
                    </a:ln>
                  </pic:spPr>
                </pic:pic>
              </a:graphicData>
            </a:graphic>
          </wp:inline>
        </w:drawing>
      </w:r>
      <w:r>
        <w:t>=0.1683</w:t>
      </w:r>
    </w:p>
    <w:p>
      <w:pPr>
        <w:numPr>
          <w:numId w:val="0"/>
        </w:numPr>
        <w:rPr>
          <w:rFonts w:hint="default"/>
          <w:lang w:eastAsia="zh-Hans"/>
        </w:rPr>
      </w:pPr>
      <w:r>
        <w:t xml:space="preserve">As the correlation coefficient is positive,we can not say that imports from Australia </w:t>
      </w:r>
      <w:r>
        <w:rPr>
          <w:rFonts w:hint="eastAsia"/>
          <w:lang w:val="en-US" w:eastAsia="zh-Hans"/>
        </w:rPr>
        <w:t>have</w:t>
      </w:r>
      <w:r>
        <w:rPr>
          <w:rFonts w:hint="default"/>
          <w:lang w:eastAsia="zh-Hans"/>
        </w:rPr>
        <w:t xml:space="preserve"> an adverse effort on domestic consumption of New Zealand wine.we can sat that both the variables have a moderate positive relationship.</w:t>
      </w:r>
    </w:p>
    <w:p>
      <w:pPr>
        <w:numPr>
          <w:numId w:val="0"/>
        </w:numPr>
        <w:rPr>
          <w:rFonts w:hint="default"/>
          <w:lang w:eastAsia="zh-Hans"/>
        </w:rPr>
      </w:pPr>
      <w:r>
        <w:rPr>
          <w:rFonts w:hint="default"/>
          <w:lang w:eastAsia="zh-Hans"/>
        </w:rPr>
        <w:t>If we calculate the regression equation foe this data,assuming consumption per capital as dependent variable,then the intercept and the coefficient can be calculated by,</w:t>
      </w:r>
    </w:p>
    <w:p>
      <w:pPr>
        <w:numPr>
          <w:numId w:val="0"/>
        </w:numPr>
      </w:pPr>
      <w:r>
        <w:drawing>
          <wp:inline distT="0" distB="0" distL="114300" distR="114300">
            <wp:extent cx="2199005" cy="840105"/>
            <wp:effectExtent l="0" t="0" r="10795" b="234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99005" cy="840105"/>
                    </a:xfrm>
                    <a:prstGeom prst="rect">
                      <a:avLst/>
                    </a:prstGeom>
                    <a:noFill/>
                    <a:ln w="9525">
                      <a:noFill/>
                    </a:ln>
                  </pic:spPr>
                </pic:pic>
              </a:graphicData>
            </a:graphic>
          </wp:inline>
        </w:drawing>
      </w:r>
    </w:p>
    <w:p>
      <w:pPr>
        <w:numPr>
          <w:numId w:val="0"/>
        </w:numPr>
      </w:pPr>
      <w:r>
        <w:t>And the equation can be given by</w:t>
      </w:r>
    </w:p>
    <w:p>
      <w:pPr>
        <w:numPr>
          <w:numId w:val="0"/>
        </w:numPr>
      </w:pPr>
      <w:r>
        <w:t>Y=17.404+0.737x</w:t>
      </w:r>
    </w:p>
    <w:p>
      <w:pPr>
        <w:numPr>
          <w:numId w:val="0"/>
        </w:numPr>
        <w:rPr>
          <w:rFonts w:hint="default"/>
          <w:lang w:eastAsia="zh-Hans"/>
        </w:rPr>
      </w:pPr>
      <w:r>
        <w:t>Here also,we can see that the coefficient of x variable is positive,which means we can not say that imports from Australia have an adverse effect on domestic consumption of New Zealand wine.both the variables increases or decreases at the same time.</w:t>
      </w:r>
      <w:bookmarkStart w:id="0" w:name="_GoBack"/>
      <w:bookmarkEnd w:id="0"/>
    </w:p>
    <w:sectPr>
      <w:pgSz w:w="12240" w:h="15840"/>
      <w:pgMar w:top="1360" w:right="66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78B1F"/>
    <w:multiLevelType w:val="multilevel"/>
    <w:tmpl w:val="5F678B1F"/>
    <w:lvl w:ilvl="0" w:tentative="0">
      <w:start w:val="1"/>
      <w:numFmt w:val="decimal"/>
      <w:lvlText w:val="%1."/>
      <w:lvlJc w:val="left"/>
      <w:pPr>
        <w:ind w:left="820" w:hanging="360"/>
        <w:jc w:val="left"/>
      </w:pPr>
      <w:rPr>
        <w:rFonts w:hint="default" w:ascii="Arial" w:hAnsi="Arial" w:eastAsia="Arial" w:cs="Arial"/>
        <w:spacing w:val="-4"/>
        <w:w w:val="99"/>
        <w:sz w:val="24"/>
        <w:szCs w:val="24"/>
        <w:lang w:val="en-US" w:eastAsia="en-US" w:bidi="ar-SA"/>
      </w:rPr>
    </w:lvl>
    <w:lvl w:ilvl="1" w:tentative="0">
      <w:start w:val="0"/>
      <w:numFmt w:val="bullet"/>
      <w:lvlText w:val="•"/>
      <w:lvlJc w:val="left"/>
      <w:pPr>
        <w:ind w:left="1762" w:hanging="360"/>
      </w:pPr>
      <w:rPr>
        <w:rFonts w:hint="default"/>
        <w:lang w:val="en-US" w:eastAsia="en-US" w:bidi="ar-SA"/>
      </w:rPr>
    </w:lvl>
    <w:lvl w:ilvl="2" w:tentative="0">
      <w:start w:val="0"/>
      <w:numFmt w:val="bullet"/>
      <w:lvlText w:val="•"/>
      <w:lvlJc w:val="left"/>
      <w:pPr>
        <w:ind w:left="2704" w:hanging="360"/>
      </w:pPr>
      <w:rPr>
        <w:rFonts w:hint="default"/>
        <w:lang w:val="en-US" w:eastAsia="en-US" w:bidi="ar-SA"/>
      </w:rPr>
    </w:lvl>
    <w:lvl w:ilvl="3" w:tentative="0">
      <w:start w:val="0"/>
      <w:numFmt w:val="bullet"/>
      <w:lvlText w:val="•"/>
      <w:lvlJc w:val="left"/>
      <w:pPr>
        <w:ind w:left="3646" w:hanging="360"/>
      </w:pPr>
      <w:rPr>
        <w:rFonts w:hint="default"/>
        <w:lang w:val="en-US" w:eastAsia="en-US" w:bidi="ar-SA"/>
      </w:rPr>
    </w:lvl>
    <w:lvl w:ilvl="4" w:tentative="0">
      <w:start w:val="0"/>
      <w:numFmt w:val="bullet"/>
      <w:lvlText w:val="•"/>
      <w:lvlJc w:val="left"/>
      <w:pPr>
        <w:ind w:left="4588" w:hanging="360"/>
      </w:pPr>
      <w:rPr>
        <w:rFonts w:hint="default"/>
        <w:lang w:val="en-US" w:eastAsia="en-US" w:bidi="ar-SA"/>
      </w:rPr>
    </w:lvl>
    <w:lvl w:ilvl="5" w:tentative="0">
      <w:start w:val="0"/>
      <w:numFmt w:val="bullet"/>
      <w:lvlText w:val="•"/>
      <w:lvlJc w:val="left"/>
      <w:pPr>
        <w:ind w:left="5530" w:hanging="360"/>
      </w:pPr>
      <w:rPr>
        <w:rFonts w:hint="default"/>
        <w:lang w:val="en-US" w:eastAsia="en-US" w:bidi="ar-SA"/>
      </w:rPr>
    </w:lvl>
    <w:lvl w:ilvl="6" w:tentative="0">
      <w:start w:val="0"/>
      <w:numFmt w:val="bullet"/>
      <w:lvlText w:val="•"/>
      <w:lvlJc w:val="left"/>
      <w:pPr>
        <w:ind w:left="6472" w:hanging="360"/>
      </w:pPr>
      <w:rPr>
        <w:rFonts w:hint="default"/>
        <w:lang w:val="en-US" w:eastAsia="en-US" w:bidi="ar-SA"/>
      </w:rPr>
    </w:lvl>
    <w:lvl w:ilvl="7" w:tentative="0">
      <w:start w:val="0"/>
      <w:numFmt w:val="bullet"/>
      <w:lvlText w:val="•"/>
      <w:lvlJc w:val="left"/>
      <w:pPr>
        <w:ind w:left="7414" w:hanging="360"/>
      </w:pPr>
      <w:rPr>
        <w:rFonts w:hint="default"/>
        <w:lang w:val="en-US" w:eastAsia="en-US" w:bidi="ar-SA"/>
      </w:rPr>
    </w:lvl>
    <w:lvl w:ilvl="8" w:tentative="0">
      <w:start w:val="0"/>
      <w:numFmt w:val="bullet"/>
      <w:lvlText w:val="•"/>
      <w:lvlJc w:val="left"/>
      <w:pPr>
        <w:ind w:left="8356" w:hanging="360"/>
      </w:pPr>
      <w:rPr>
        <w:rFonts w:hint="default"/>
        <w:lang w:val="en-US" w:eastAsia="en-US" w:bidi="ar-SA"/>
      </w:rPr>
    </w:lvl>
  </w:abstractNum>
  <w:abstractNum w:abstractNumId="1">
    <w:nsid w:val="5F6792C9"/>
    <w:multiLevelType w:val="singleLevel"/>
    <w:tmpl w:val="5F6792C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FBEBD8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820"/>
    </w:pPr>
    <w:rPr>
      <w:rFonts w:ascii="Arial" w:hAnsi="Arial" w:eastAsia="Arial" w:cs="Arial"/>
      <w:sz w:val="24"/>
      <w:szCs w:val="24"/>
      <w:lang w:val="en-US" w:eastAsia="en-US" w:bidi="ar-SA"/>
    </w:rPr>
  </w:style>
  <w:style w:type="paragraph" w:styleId="3">
    <w:name w:val="Title"/>
    <w:basedOn w:val="1"/>
    <w:qFormat/>
    <w:uiPriority w:val="1"/>
    <w:pPr>
      <w:spacing w:before="79"/>
      <w:ind w:left="2267"/>
    </w:pPr>
    <w:rPr>
      <w:rFonts w:ascii="Arial" w:hAnsi="Arial" w:eastAsia="Arial" w:cs="Arial"/>
      <w:b/>
      <w:bCs/>
      <w:sz w:val="28"/>
      <w:szCs w:val="28"/>
      <w:lang w:val="en-US" w:eastAsia="en-US" w:bidi="ar-SA"/>
    </w:rPr>
  </w:style>
  <w:style w:type="table" w:customStyle="1" w:styleId="6">
    <w:name w:val="Table Normal"/>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pPr>
      <w:ind w:left="820" w:right="795" w:hanging="360"/>
    </w:pPr>
    <w:rPr>
      <w:rFonts w:ascii="Arial" w:hAnsi="Arial" w:eastAsia="Arial" w:cs="Arial"/>
      <w:lang w:val="en-US" w:eastAsia="en-US" w:bidi="ar-SA"/>
    </w:rPr>
  </w:style>
  <w:style w:type="paragraph" w:customStyle="1" w:styleId="8">
    <w:name w:val="Table Paragraph"/>
    <w:basedOn w:val="1"/>
    <w:qFormat/>
    <w:uiPriority w:val="1"/>
    <w:pPr>
      <w:spacing w:line="255"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2020-09-20T21:58:00Z</dcterms:created>
  <dc:creator>Juanito CHAN</dc:creator>
  <cp:lastModifiedBy>johnwu</cp:lastModifiedBy>
  <dcterms:modified xsi:type="dcterms:W3CDTF">2020-09-20T22:42:18Z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KSOProductBuildVer">
    <vt:lpwstr>2052-2.6.1.4274</vt:lpwstr>
  </property>
</Properties>
</file>