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r>
        <w:rPr>
          <w:rFonts w:ascii="Arial" w:cs="Arial" w:eastAsia="Arial" w:hAnsi="Arial"/>
          <w:b/>
          <w:bCs/>
          <w:caps/>
          <w:color w:val="888888"/>
          <w:sz w:val="20"/>
          <w:szCs w:val="20"/>
        </w:rPr>
        <w:t xml:space="preserve">OMID — Minnesota Real Estate Investor</w:t>
      </w:r>
    </w:p>
    <w:p>
      <w:pPr>
        <w:spacing w:after="120" w:before="0"/>
      </w:pPr>
      <w:r>
        <w:rPr>
          <w:rFonts w:ascii="Arial" w:cs="Arial" w:eastAsia="Arial" w:hAnsi="Arial"/>
          <w:b/>
          <w:bCs/>
          <w:color w:val="1E3A5F"/>
          <w:sz w:val="40"/>
          <w:szCs w:val="40"/>
        </w:rPr>
        <w:t xml:space="preserve">Twitter / X — 4 Posts With Hashtags</w:t>
      </w:r>
    </w:p>
    <w:p>
      <w:pPr>
        <w:spacing w:after="80" w:before="0"/>
      </w:pPr>
      <w:r>
        <w:rPr>
          <w:rFonts w:ascii="Arial" w:cs="Arial" w:eastAsia="Arial" w:hAnsi="Arial"/>
          <w:i/>
          <w:iCs/>
          <w:color w:val="555555"/>
          <w:sz w:val="22"/>
          <w:szCs w:val="22"/>
        </w:rPr>
        <w:t xml:space="preserve">Topic: How Real Estate Agents Work With Cash Investors in Minnesota</w:t>
      </w:r>
    </w:p>
    <w:p>
      <w:pPr>
        <w:shd w:fill="E8F4FD" w:val="clear"/>
        <w:spacing w:after="200" w:before="80"/>
      </w:pPr>
      <w:r>
        <w:rPr>
          <w:rFonts w:ascii="Arial" w:cs="Arial" w:eastAsia="Arial" w:hAnsi="Arial"/>
          <w:color w:val="1E3A5F"/>
          <w:sz w:val="21"/>
          <w:szCs w:val="21"/>
        </w:rPr>
        <w:t xml:space="preserve">📌 USAGE NOTE: These 4 posts can be used as standalone tweets OR as a connected thread (recommended). Post the thread in order: 1 → 2 → 3 → 4 for maximum reach and engagement.</w:t>
      </w:r>
    </w:p>
    <w:p>
      <w:pPr>
        <w:pBdr>
          <w:bottom w:val="single" w:color="DDDDDD" w:sz="2" w:space="1"/>
        </w:pBdr>
        <w:spacing w:after="240" w:before="240"/>
      </w:pPr>
      <w:r>
        <w:t xml:space="preserve"/>
      </w:r>
    </w:p>
    <w:p>
      <w:pPr>
        <w:pBdr>
          <w:bottom w:val="single" w:color="1D9BF0" w:sz="6" w:space="4"/>
        </w:pBdr>
        <w:spacing w:after="160" w:before="400"/>
      </w:pPr>
      <w:r>
        <w:rPr>
          <w:rFonts w:ascii="Arial" w:cs="Arial" w:eastAsia="Arial" w:hAnsi="Arial"/>
          <w:b/>
          <w:bCs/>
          <w:color w:val="1E3A5F"/>
          <w:sz w:val="32"/>
          <w:szCs w:val="32"/>
        </w:rPr>
        <w:t xml:space="preserve">Post 1: The Missed Opportunity (Hook Tweet)</w:t>
      </w:r>
    </w:p>
    <w:p>
      <w:pPr>
        <w:spacing w:after="80" w:before="200"/>
      </w:pPr>
      <w:r>
        <w:rPr>
          <w:rFonts w:ascii="Arial" w:cs="Arial" w:eastAsia="Arial" w:hAnsi="Arial"/>
          <w:b/>
          <w:bCs/>
          <w:caps/>
          <w:color w:val="555555"/>
          <w:sz w:val="20"/>
          <w:szCs w:val="20"/>
        </w:rPr>
        <w:t xml:space="preserve">Tweet Copy: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1D9BF0" w:sz="6"/>
              <w:left w:val="single" w:color="1D9BF0" w:sz="6"/>
              <w:bottom w:val="single" w:color="1D9BF0" w:sz="6"/>
              <w:right w:val="single" w:color="1D9BF0" w:sz="6"/>
            </w:tcBorders>
            <w:shd w:fill="F0F8FF" w:val="clear"/>
            <w:tcMar>
              <w:top w:type="dxa" w:w="200"/>
              <w:left w:type="dxa" w:w="300"/>
              <w:bottom w:type="dxa" w:w="200"/>
              <w:right w:type="dxa" w:w="300"/>
            </w:tcMar>
          </w:tcPr>
          <w:p>
            <w:r>
              <w:rPr>
                <w:rFonts w:ascii="Arial" w:cs="Arial" w:eastAsia="Arial" w:hAnsi="Arial"/>
                <w:color w:val="111111"/>
                <w:sz w:val="23"/>
                <w:szCs w:val="23"/>
              </w:rPr>
              <w:t xml:space="preserve">Minnesota agents: when a seller calls with a house that needs $40K in repairs and a 30-day timeline —
Most agents walk away.
The ones who don't have a cash investor partner.
You can earn a referral fee and actually help the seller. Here's how it works 👇</w:t>
            </w:r>
          </w:p>
        </w:tc>
      </w:tr>
    </w:tbl>
    <w:p>
      <w:pPr>
        <w:spacing w:after="80" w:before="40"/>
      </w:pPr>
      <w:r>
        <w:rPr>
          <w:rFonts w:ascii="Arial" w:cs="Arial" w:eastAsia="Arial" w:hAnsi="Arial"/>
          <w:i/>
          <w:iCs/>
          <w:color w:val="228B22"/>
          <w:sz w:val="18"/>
          <w:szCs w:val="18"/>
        </w:rPr>
        <w:t xml:space="preserve">Character count (approx.): 257/280</w:t>
      </w:r>
    </w:p>
    <w:p>
      <w:pPr>
        <w:spacing w:after="200" w:before="80"/>
      </w:pPr>
      <w:r>
        <w:rPr>
          <w:rFonts w:ascii="Arial" w:cs="Arial" w:eastAsia="Arial" w:hAnsi="Arial"/>
          <w:color w:val="1D9BF0"/>
          <w:sz w:val="21"/>
          <w:szCs w:val="21"/>
        </w:rPr>
        <w:t xml:space="preserve">Hashtags: #MinnesotaRealEstate #CashBuyer #AgentTips #RealEstateInvesting</w:t>
      </w:r>
    </w:p>
    <w:p>
      <w:pPr>
        <w:shd w:fill="E8F4FD" w:val="clear"/>
        <w:spacing w:after="80" w:before="80"/>
      </w:pPr>
      <w:r>
        <w:rPr>
          <w:rFonts w:ascii="Arial" w:cs="Arial" w:eastAsia="Arial" w:hAnsi="Arial"/>
          <w:i/>
          <w:iCs/>
          <w:color w:val="333399"/>
          <w:sz w:val="20"/>
          <w:szCs w:val="20"/>
        </w:rPr>
        <w:t xml:space="preserve">💡 Use this as the opening tweet in a thread. The '👇' signals more content is coming and increases reply/click rates.</w:t>
      </w:r>
    </w:p>
    <w:p>
      <w:pPr>
        <w:spacing w:after="60" w:before="60"/>
      </w:pPr>
      <w:r>
        <w:rPr>
          <w:rFonts w:ascii="Arial" w:cs="Arial" w:eastAsia="Arial" w:hAnsi="Arial"/>
          <w:i/>
          <w:iCs/>
          <w:color w:val="666666"/>
          <w:sz w:val="20"/>
          <w:szCs w:val="20"/>
        </w:rPr>
        <w:t xml:space="preserve">🧵 THREAD NOTE: This works best as a thread opener. Continue with the offer formula tweet below.</w:t>
      </w:r>
    </w:p>
    <w:p>
      <w:pPr>
        <w:pBdr>
          <w:bottom w:val="single" w:color="DDDDDD" w:sz="2" w:space="1"/>
        </w:pBdr>
        <w:spacing w:after="240" w:before="240"/>
      </w:pPr>
      <w:r>
        <w:t xml:space="preserve"/>
      </w:r>
    </w:p>
    <w:p>
      <w:pPr>
        <w:pBdr>
          <w:bottom w:val="single" w:color="1D9BF0" w:sz="6" w:space="4"/>
        </w:pBdr>
        <w:spacing w:after="160" w:before="400"/>
      </w:pPr>
      <w:r>
        <w:rPr>
          <w:rFonts w:ascii="Arial" w:cs="Arial" w:eastAsia="Arial" w:hAnsi="Arial"/>
          <w:b/>
          <w:bCs/>
          <w:color w:val="1E3A5F"/>
          <w:sz w:val="32"/>
          <w:szCs w:val="32"/>
        </w:rPr>
        <w:t xml:space="preserve">Post 2: The Offer Formula (Education Tweet)</w:t>
      </w:r>
    </w:p>
    <w:p>
      <w:pPr>
        <w:spacing w:after="80" w:before="200"/>
      </w:pPr>
      <w:r>
        <w:rPr>
          <w:rFonts w:ascii="Arial" w:cs="Arial" w:eastAsia="Arial" w:hAnsi="Arial"/>
          <w:b/>
          <w:bCs/>
          <w:caps/>
          <w:color w:val="555555"/>
          <w:sz w:val="20"/>
          <w:szCs w:val="20"/>
        </w:rPr>
        <w:t xml:space="preserve">Tweet Copy: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1D9BF0" w:sz="6"/>
              <w:left w:val="single" w:color="1D9BF0" w:sz="6"/>
              <w:bottom w:val="single" w:color="1D9BF0" w:sz="6"/>
              <w:right w:val="single" w:color="1D9BF0" w:sz="6"/>
            </w:tcBorders>
            <w:shd w:fill="F0F8FF" w:val="clear"/>
            <w:tcMar>
              <w:top w:type="dxa" w:w="200"/>
              <w:left w:type="dxa" w:w="300"/>
              <w:bottom w:type="dxa" w:w="200"/>
              <w:right w:type="dxa" w:w="300"/>
            </w:tcMar>
          </w:tcPr>
          <w:p>
            <w:r>
              <w:rPr>
                <w:rFonts w:ascii="Arial" w:cs="Arial" w:eastAsia="Arial" w:hAnsi="Arial"/>
                <w:color w:val="111111"/>
                <w:sz w:val="23"/>
                <w:szCs w:val="23"/>
              </w:rPr>
              <w:t xml:space="preserve">The offer formula every Minnesota agent should know:
Offer = ARV − Repairs − Holding Costs − Transaction Costs − Margin
This is why cash offers are below market. Not to lowball. To account for real costs and real risk.
When you understand it — you can explain it. And that changes everything.</w:t>
            </w:r>
          </w:p>
        </w:tc>
      </w:tr>
    </w:tbl>
    <w:p>
      <w:pPr>
        <w:spacing w:after="80" w:before="40"/>
      </w:pPr>
      <w:r>
        <w:rPr>
          <w:rFonts w:ascii="Arial" w:cs="Arial" w:eastAsia="Arial" w:hAnsi="Arial"/>
          <w:i/>
          <w:iCs/>
          <w:color w:val="CC0000"/>
          <w:sz w:val="18"/>
          <w:szCs w:val="18"/>
        </w:rPr>
        <w:t xml:space="preserve">Character count (approx.): 295/280</w:t>
      </w:r>
    </w:p>
    <w:p>
      <w:pPr>
        <w:spacing w:after="200" w:before="80"/>
      </w:pPr>
      <w:r>
        <w:rPr>
          <w:rFonts w:ascii="Arial" w:cs="Arial" w:eastAsia="Arial" w:hAnsi="Arial"/>
          <w:color w:val="1D9BF0"/>
          <w:sz w:val="21"/>
          <w:szCs w:val="21"/>
        </w:rPr>
        <w:t xml:space="preserve">Hashtags: #RealEstateEducation #CashOffer #ARV #AgentTips #MinnesotaRealEstate</w:t>
      </w:r>
    </w:p>
    <w:p>
      <w:pPr>
        <w:shd w:fill="E8F4FD" w:val="clear"/>
        <w:spacing w:after="80" w:before="80"/>
      </w:pPr>
      <w:r>
        <w:rPr>
          <w:rFonts w:ascii="Arial" w:cs="Arial" w:eastAsia="Arial" w:hAnsi="Arial"/>
          <w:i/>
          <w:iCs/>
          <w:color w:val="333399"/>
          <w:sz w:val="20"/>
          <w:szCs w:val="20"/>
        </w:rPr>
        <w:t xml:space="preserve">💡 Pin this tweet or add it to a thread under the hook tweet. The formula visual makes it highly shareable.</w:t>
      </w:r>
    </w:p>
    <w:p>
      <w:pPr>
        <w:spacing w:after="60" w:before="60"/>
      </w:pPr>
      <w:r>
        <w:rPr>
          <w:rFonts w:ascii="Arial" w:cs="Arial" w:eastAsia="Arial" w:hAnsi="Arial"/>
          <w:i/>
          <w:iCs/>
          <w:color w:val="666666"/>
          <w:sz w:val="20"/>
          <w:szCs w:val="20"/>
        </w:rPr>
        <w:t xml:space="preserve">🧵 THREAD NOTE: Pair this with a simple graphic showing the formula components.</w:t>
      </w:r>
    </w:p>
    <w:p>
      <w:pPr>
        <w:pBdr>
          <w:bottom w:val="single" w:color="DDDDDD" w:sz="2" w:space="1"/>
        </w:pBdr>
        <w:spacing w:after="240" w:before="240"/>
      </w:pPr>
      <w:r>
        <w:t xml:space="preserve"/>
      </w:r>
    </w:p>
    <w:p>
      <w:pPr>
        <w:pBdr>
          <w:bottom w:val="single" w:color="1D9BF0" w:sz="6" w:space="4"/>
        </w:pBdr>
        <w:spacing w:after="160" w:before="400"/>
      </w:pPr>
      <w:r>
        <w:rPr>
          <w:rFonts w:ascii="Arial" w:cs="Arial" w:eastAsia="Arial" w:hAnsi="Arial"/>
          <w:b/>
          <w:bCs/>
          <w:color w:val="1E3A5F"/>
          <w:sz w:val="32"/>
          <w:szCs w:val="32"/>
        </w:rPr>
        <w:t xml:space="preserve">Post 3: The Seller Types (List Tweet)</w:t>
      </w:r>
    </w:p>
    <w:p>
      <w:pPr>
        <w:spacing w:after="80" w:before="200"/>
      </w:pPr>
      <w:r>
        <w:rPr>
          <w:rFonts w:ascii="Arial" w:cs="Arial" w:eastAsia="Arial" w:hAnsi="Arial"/>
          <w:b/>
          <w:bCs/>
          <w:caps/>
          <w:color w:val="555555"/>
          <w:sz w:val="20"/>
          <w:szCs w:val="20"/>
        </w:rPr>
        <w:t xml:space="preserve">Tweet Copy: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1D9BF0" w:sz="6"/>
              <w:left w:val="single" w:color="1D9BF0" w:sz="6"/>
              <w:bottom w:val="single" w:color="1D9BF0" w:sz="6"/>
              <w:right w:val="single" w:color="1D9BF0" w:sz="6"/>
            </w:tcBorders>
            <w:shd w:fill="F0F8FF" w:val="clear"/>
            <w:tcMar>
              <w:top w:type="dxa" w:w="200"/>
              <w:left w:type="dxa" w:w="300"/>
              <w:bottom w:type="dxa" w:w="200"/>
              <w:right w:type="dxa" w:w="300"/>
            </w:tcMar>
          </w:tcPr>
          <w:p>
            <w:r>
              <w:rPr>
                <w:rFonts w:ascii="Arial" w:cs="Arial" w:eastAsia="Arial" w:hAnsi="Arial"/>
                <w:color w:val="111111"/>
                <w:sz w:val="23"/>
                <w:szCs w:val="23"/>
              </w:rPr>
              <w:t xml:space="preserve">5 seller types that are better served by a cash buyer than the MLS:
→ Inherited homes (out-of-state heirs, probate)
→ Heavy deferred maintenance
→ Landlord fatigue
→ Divorce or relocation (speed &gt; max price)
→ Expired listings that didn't sell
Any of these? That's a referral conversation.</w:t>
            </w:r>
          </w:p>
        </w:tc>
      </w:tr>
    </w:tbl>
    <w:p>
      <w:pPr>
        <w:spacing w:after="80" w:before="40"/>
      </w:pPr>
      <w:r>
        <w:rPr>
          <w:rFonts w:ascii="Arial" w:cs="Arial" w:eastAsia="Arial" w:hAnsi="Arial"/>
          <w:i/>
          <w:iCs/>
          <w:color w:val="CC0000"/>
          <w:sz w:val="18"/>
          <w:szCs w:val="18"/>
        </w:rPr>
        <w:t xml:space="preserve">Character count (approx.): 291/280</w:t>
      </w:r>
    </w:p>
    <w:p>
      <w:pPr>
        <w:spacing w:after="200" w:before="80"/>
      </w:pPr>
      <w:r>
        <w:rPr>
          <w:rFonts w:ascii="Arial" w:cs="Arial" w:eastAsia="Arial" w:hAnsi="Arial"/>
          <w:color w:val="1D9BF0"/>
          <w:sz w:val="21"/>
          <w:szCs w:val="21"/>
        </w:rPr>
        <w:t xml:space="preserve">Hashtags: #HomeSeller #CashBuyer #MinnesotaRealEstate #RealEstateTips #TwinCities</w:t>
      </w:r>
    </w:p>
    <w:p>
      <w:pPr>
        <w:shd w:fill="E8F4FD" w:val="clear"/>
        <w:spacing w:after="80" w:before="80"/>
      </w:pPr>
      <w:r>
        <w:rPr>
          <w:rFonts w:ascii="Arial" w:cs="Arial" w:eastAsia="Arial" w:hAnsi="Arial"/>
          <w:i/>
          <w:iCs/>
          <w:color w:val="333399"/>
          <w:sz w:val="20"/>
          <w:szCs w:val="20"/>
        </w:rPr>
        <w:t xml:space="preserve">💡 Arrow lists perform well on X. Keep each line under 7 words for scannability.</w:t>
      </w:r>
    </w:p>
    <w:p>
      <w:pPr>
        <w:spacing w:after="60" w:before="60"/>
      </w:pPr>
      <w:r>
        <w:rPr>
          <w:rFonts w:ascii="Arial" w:cs="Arial" w:eastAsia="Arial" w:hAnsi="Arial"/>
          <w:i/>
          <w:iCs/>
          <w:color w:val="666666"/>
          <w:sz w:val="20"/>
          <w:szCs w:val="20"/>
        </w:rPr>
        <w:t xml:space="preserve">🧵 THREAD NOTE: Can be posted as a standalone tweet or thread continuation.</w:t>
      </w:r>
    </w:p>
    <w:p>
      <w:pPr>
        <w:pBdr>
          <w:bottom w:val="single" w:color="DDDDDD" w:sz="2" w:space="1"/>
        </w:pBdr>
        <w:spacing w:after="240" w:before="240"/>
      </w:pPr>
      <w:r>
        <w:t xml:space="preserve"/>
      </w:r>
    </w:p>
    <w:p>
      <w:pPr>
        <w:pBdr>
          <w:bottom w:val="single" w:color="1D9BF0" w:sz="6" w:space="4"/>
        </w:pBdr>
        <w:spacing w:after="160" w:before="400"/>
      </w:pPr>
      <w:r>
        <w:rPr>
          <w:rFonts w:ascii="Arial" w:cs="Arial" w:eastAsia="Arial" w:hAnsi="Arial"/>
          <w:b/>
          <w:bCs/>
          <w:color w:val="1E3A5F"/>
          <w:sz w:val="32"/>
          <w:szCs w:val="32"/>
        </w:rPr>
        <w:t xml:space="preserve">Post 4: The Vetting Checklist (Trust Tweet)</w:t>
      </w:r>
    </w:p>
    <w:p>
      <w:pPr>
        <w:spacing w:after="80" w:before="200"/>
      </w:pPr>
      <w:r>
        <w:rPr>
          <w:rFonts w:ascii="Arial" w:cs="Arial" w:eastAsia="Arial" w:hAnsi="Arial"/>
          <w:b/>
          <w:bCs/>
          <w:caps/>
          <w:color w:val="555555"/>
          <w:sz w:val="20"/>
          <w:szCs w:val="20"/>
        </w:rPr>
        <w:t xml:space="preserve">Tweet Copy: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1D9BF0" w:sz="6"/>
              <w:left w:val="single" w:color="1D9BF0" w:sz="6"/>
              <w:bottom w:val="single" w:color="1D9BF0" w:sz="6"/>
              <w:right w:val="single" w:color="1D9BF0" w:sz="6"/>
            </w:tcBorders>
            <w:shd w:fill="F0F8FF" w:val="clear"/>
            <w:tcMar>
              <w:top w:type="dxa" w:w="200"/>
              <w:left w:type="dxa" w:w="300"/>
              <w:bottom w:type="dxa" w:w="200"/>
              <w:right w:type="dxa" w:w="300"/>
            </w:tcMar>
          </w:tcPr>
          <w:p>
            <w:r>
              <w:rPr>
                <w:rFonts w:ascii="Arial" w:cs="Arial" w:eastAsia="Arial" w:hAnsi="Arial"/>
                <w:color w:val="111111"/>
                <w:sz w:val="23"/>
                <w:szCs w:val="23"/>
              </w:rPr>
              <w:t xml:space="preserve">Before you refer your seller to a cash investor in Minnesota, ask:
✅ Can they show proof of funds today?
✅ Do they explain their offer math?
✅ Can they name 5 recent closed deals?
✅ Will they tell you if MLS is better?
✅ Do they encourage attorney review?
Your reputation is on the line. Vet them.</w:t>
            </w:r>
          </w:p>
        </w:tc>
      </w:tr>
    </w:tbl>
    <w:p>
      <w:pPr>
        <w:spacing w:after="80" w:before="40"/>
      </w:pPr>
      <w:r>
        <w:rPr>
          <w:rFonts w:ascii="Arial" w:cs="Arial" w:eastAsia="Arial" w:hAnsi="Arial"/>
          <w:i/>
          <w:iCs/>
          <w:color w:val="CC0000"/>
          <w:sz w:val="18"/>
          <w:szCs w:val="18"/>
        </w:rPr>
        <w:t xml:space="preserve">Character count (approx.): 299/280</w:t>
      </w:r>
    </w:p>
    <w:p>
      <w:pPr>
        <w:spacing w:after="200" w:before="80"/>
      </w:pPr>
      <w:r>
        <w:rPr>
          <w:rFonts w:ascii="Arial" w:cs="Arial" w:eastAsia="Arial" w:hAnsi="Arial"/>
          <w:color w:val="1D9BF0"/>
          <w:sz w:val="21"/>
          <w:szCs w:val="21"/>
        </w:rPr>
        <w:t xml:space="preserve">Hashtags: #RealEstateAgent #CashBuyer #DueDiligence #MinnesotaRealEstate #AgentTips</w:t>
      </w:r>
    </w:p>
    <w:p>
      <w:pPr>
        <w:shd w:fill="E8F4FD" w:val="clear"/>
        <w:spacing w:after="80" w:before="80"/>
      </w:pPr>
      <w:r>
        <w:rPr>
          <w:rFonts w:ascii="Arial" w:cs="Arial" w:eastAsia="Arial" w:hAnsi="Arial"/>
          <w:i/>
          <w:iCs/>
          <w:color w:val="333399"/>
          <w:sz w:val="20"/>
          <w:szCs w:val="20"/>
        </w:rPr>
        <w:t xml:space="preserve">💡 Checkmark tweets are high-save content. Add 'Save this before your next investor referral' as a closing line for even more saves.</w:t>
      </w:r>
    </w:p>
    <w:p>
      <w:pPr>
        <w:spacing w:after="60" w:before="60"/>
      </w:pPr>
      <w:r>
        <w:rPr>
          <w:rFonts w:ascii="Arial" w:cs="Arial" w:eastAsia="Arial" w:hAnsi="Arial"/>
          <w:i/>
          <w:iCs/>
          <w:color w:val="666666"/>
          <w:sz w:val="20"/>
          <w:szCs w:val="20"/>
        </w:rPr>
        <w:t xml:space="preserve">🧵 THREAD NOTE: Works well as a standalone tweet or a thread closer summarizing key points.</w:t>
      </w:r>
    </w:p>
    <w:p>
      <w:pPr>
        <w:pBdr>
          <w:bottom w:val="single" w:color="DDDDDD" w:sz="2" w:space="1"/>
        </w:pBdr>
        <w:spacing w:after="240" w:before="240"/>
      </w:pPr>
      <w:r>
        <w:t xml:space="preserve"/>
      </w:r>
    </w:p>
    <w:p>
      <w:pPr>
        <w:pBdr>
          <w:bottom w:val="single" w:color="1D9BF0" w:sz="6" w:space="4"/>
        </w:pBdr>
        <w:spacing w:after="160" w:before="400"/>
      </w:pPr>
      <w:r>
        <w:rPr>
          <w:rFonts w:ascii="Arial" w:cs="Arial" w:eastAsia="Arial" w:hAnsi="Arial"/>
          <w:b/>
          <w:bCs/>
          <w:color w:val="1E3A5F"/>
          <w:sz w:val="32"/>
          <w:szCs w:val="32"/>
        </w:rPr>
        <w:t xml:space="preserve">Thread Format (Recommended)</w:t>
      </w:r>
    </w:p>
    <w:p>
      <w:pPr>
        <w:spacing w:after="80" w:before="80"/>
      </w:pPr>
      <w:r>
        <w:rPr>
          <w:rFonts w:ascii="Arial" w:cs="Arial" w:eastAsia="Arial" w:hAnsi="Arial"/>
          <w:color w:val="222222"/>
          <w:sz w:val="22"/>
          <w:szCs w:val="22"/>
        </w:rPr>
        <w:t xml:space="preserve">Post all 4 tweets as a connected thread for maximum organic reach. Start with Tweet 1 (the hook), then reply to your own tweet with Tweets 2, 3, and 4 in sequence. End the thread with: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1D9BF0" w:sz="6"/>
              <w:left w:val="single" w:color="1D9BF0" w:sz="6"/>
              <w:bottom w:val="single" w:color="1D9BF0" w:sz="6"/>
              <w:right w:val="single" w:color="1D9BF0" w:sz="6"/>
            </w:tcBorders>
            <w:shd w:fill="F0F8FF" w:val="clear"/>
            <w:tcMar>
              <w:top w:type="dxa" w:w="200"/>
              <w:left w:type="dxa" w:w="300"/>
              <w:bottom w:type="dxa" w:w="200"/>
              <w:right w:type="dxa" w:w="300"/>
            </w:tcMar>
          </w:tcPr>
          <w:p>
            <w:r>
              <w:rPr>
                <w:rFonts w:ascii="Arial" w:cs="Arial" w:eastAsia="Arial" w:hAnsi="Arial"/>
                <w:color w:val="111111"/>
                <w:sz w:val="23"/>
                <w:szCs w:val="23"/>
              </w:rPr>
              <w:t xml:space="preserve">That's the agent-investor model in Minnesota.
One referral relationship. One deal pipeline. One income stream you didn't have before.
Visit omid.com if you want to build this.
— Omid</w:t>
            </w:r>
          </w:p>
        </w:tc>
      </w:tr>
    </w:tbl>
    <w:p>
      <w:pPr>
        <w:spacing w:after="80" w:before="200"/>
      </w:pPr>
      <w:r>
        <w:rPr>
          <w:rFonts w:ascii="Arial" w:cs="Arial" w:eastAsia="Arial" w:hAnsi="Arial"/>
          <w:b/>
          <w:bCs/>
          <w:caps/>
          <w:color w:val="555555"/>
          <w:sz w:val="20"/>
          <w:szCs w:val="20"/>
        </w:rPr>
        <w:t xml:space="preserve">Best Times to Post on X:</w:t>
      </w:r>
    </w:p>
    <w:p>
      <w:pPr>
        <w:spacing w:after="80" w:before="80"/>
      </w:pPr>
      <w:r>
        <w:rPr>
          <w:rFonts w:ascii="Arial" w:cs="Arial" w:eastAsia="Arial" w:hAnsi="Arial"/>
          <w:color w:val="444444"/>
          <w:sz w:val="22"/>
          <w:szCs w:val="22"/>
        </w:rPr>
        <w:t xml:space="preserve">Tuesday–Thursday | 8–10am or 12–2pm CST | Real estate and investor audiences are most active on weekday mornings.</w:t>
      </w:r>
    </w:p>
    <w:sectPr>
      <w:pgSz w:w="12240" w:h="15840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2026-05-04T10:13:10.572Z</dcterms:created>
  <dcterms:modified xsi:type="dcterms:W3CDTF">2026-05-04T10:13:10.572Z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