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(((((((({multi*modal} OR multimodal) AND {knowledge graph*})) WN ALL)) AND ({all} WN ACT)) AND ((({knowledge graph} OR {semantics} OR {ontology} OR {semantic web}) WN CV) AND (({ca} OR {ja}) WN DT))) AND ({english} WN LA))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Slightly different from the scopes query due to syntax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