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 JSON y Markdown a una web estática</w:t>
      </w:r>
    </w:p>
    <w:p>
      <w:pPr>
        <w:jc w:val="center"/>
      </w:pPr>
      <w:r>
        <w:t>Guía técnica paso a paso del flujo de publicación de la IDE-FCyT UADER</w:t>
      </w:r>
    </w:p>
    <w:p>
      <w:r>
        <w:t>Análisis del repositorio IDE-FCyT · 7 de octubre de 2026</w:t>
      </w:r>
    </w:p>
    <w:p>
      <w:r>
        <w:t>Alcance: esta guía describe lo que se puede verificar en el código y en las ramas locales/remotas disponibles. Las opciones privadas de GitHub Pages, el estado de una ejecución futura y la disponibilidad de servicios externos no se deducen del repositorio.</w:t>
      </w:r>
    </w:p>
    <w:p>
      <w:pPr>
        <w:pStyle w:val="Heading1"/>
      </w:pPr>
      <w:r>
        <w:t>1. La idea central</w:t>
      </w:r>
    </w:p>
    <w:p>
      <w:r>
        <w:t>La IDE combina contenido editorial (archivos Markdown), metadatos geoespaciales (archivos JSON STAC) y recursos estáticos (imágenes, CSS, JavaScript y pósters). MkDocs produce un directorio de salida con páginas HTML y copias de esos recursos. GitHub Actions ejecuta MkDocs después de un push a main o master y envía esa salida a la rama gh-pages. GitHub Pages puede servirla como archivos estáticos si la fuente de publicación del repositorio apunta a esa rama.</w:t>
      </w:r>
    </w:p>
    <w:p>
      <w:pPr>
        <w:spacing w:after="160"/>
        <w:ind w:left="255"/>
      </w:pPr>
      <w:r>
        <w:rPr>
          <w:rFonts w:ascii="Consolas" w:hAnsi="Consolas"/>
          <w:color w:val="234057"/>
          <w:sz w:val="16"/>
        </w:rPr>
        <w:t>docs/*.md --MkDocs/Material--&gt; páginas HTML en site/</w:t>
        <w:br/>
      </w:r>
      <w:r>
        <w:rPr>
          <w:rFonts w:ascii="Consolas" w:hAnsi="Consolas"/>
          <w:color w:val="234057"/>
          <w:sz w:val="16"/>
        </w:rPr>
        <w:t>docs/catalog/*.json --copia--&gt; site/catalog/*.json</w:t>
        <w:br/>
      </w:r>
      <w:r>
        <w:rPr>
          <w:rFonts w:ascii="Consolas" w:hAnsi="Consolas"/>
          <w:color w:val="234057"/>
          <w:sz w:val="16"/>
        </w:rPr>
        <w:t>docs/{images,css,js,posters}/ --copia--&gt; site/{images,css,js,posters}/</w:t>
        <w:br/>
      </w:r>
      <w:r>
        <w:rPr>
          <w:rFonts w:ascii="Consolas" w:hAnsi="Consolas"/>
          <w:color w:val="234057"/>
          <w:sz w:val="16"/>
        </w:rPr>
        <w:t>push a main/master --&gt; GitHub Actions --&gt; mkdocs gh-deploy --&gt; rama gh-pages</w:t>
        <w:br/>
      </w:r>
      <w:r>
        <w:rPr>
          <w:rFonts w:ascii="Consolas" w:hAnsi="Consolas"/>
          <w:color w:val="234057"/>
          <w:sz w:val="16"/>
        </w:rPr>
        <w:t>GitHub Pages (si configurado para gh-pages) --&gt; navegador --&gt; HTML + JSON + recursos</w:t>
        <w:br/>
      </w:r>
    </w:p>
    <w:p>
      <w:r>
        <w:t>Dos conceptos distintos: generar HTML ocurre durante el build de MkDocs en el runner de Actions; pintar la página y ejecutar JavaScript ocurre después, en el navegador. GitHub Pages distribuye archivos: no transforma JSON en HTML ni ejecuta un servidor STAC.</w:t>
      </w:r>
    </w:p>
    <w:p>
      <w:pPr>
        <w:pStyle w:val="Heading1"/>
      </w:pPr>
      <w:r>
        <w:t>2. Piezas del repositorio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>
              <w:t>Ruta</w:t>
            </w:r>
          </w:p>
        </w:tc>
        <w:tc>
          <w:tcPr>
            <w:tcW w:type="dxa" w:w="4788"/>
          </w:tcPr>
          <w:p>
            <w:r>
              <w:t>Función en el flujo</w:t>
            </w:r>
          </w:p>
        </w:tc>
      </w:tr>
      <w:tr>
        <w:tc>
          <w:tcPr>
            <w:tcW w:type="dxa" w:w="4788"/>
          </w:tcPr>
          <w:p>
            <w:r>
              <w:t>mkdocs.yml</w:t>
            </w:r>
          </w:p>
        </w:tc>
        <w:tc>
          <w:tcPr>
            <w:tcW w:type="dxa" w:w="4788"/>
          </w:tcPr>
          <w:p>
            <w:r>
              <w:t>Configuración del sitio: nombre, URL pública, tema Material, menú, plugins, extensiones y recursos.</w:t>
            </w:r>
          </w:p>
        </w:tc>
      </w:tr>
      <w:tr>
        <w:tc>
          <w:tcPr>
            <w:tcW w:type="dxa" w:w="4788"/>
          </w:tcPr>
          <w:p>
            <w:r>
              <w:t>docs/index.md; docs/pages/*.md</w:t>
            </w:r>
          </w:p>
        </w:tc>
        <w:tc>
          <w:tcPr>
            <w:tcW w:type="dxa" w:w="4788"/>
          </w:tcPr>
          <w:p>
            <w:r>
              <w:t>Fuentes editoriales de portada, proyectos, fichas y guías.</w:t>
            </w:r>
          </w:p>
        </w:tc>
      </w:tr>
      <w:tr>
        <w:tc>
          <w:tcPr>
            <w:tcW w:type="dxa" w:w="4788"/>
          </w:tcPr>
          <w:p>
            <w:r>
              <w:t>docs/catalog/stac_catalog.json</w:t>
            </w:r>
          </w:p>
        </w:tc>
        <w:tc>
          <w:tcPr>
            <w:tcW w:type="dxa" w:w="4788"/>
          </w:tcPr>
          <w:p>
            <w:r>
              <w:t>Catálogo STAC raíz con enlaces a colecciones hijas.</w:t>
            </w:r>
          </w:p>
        </w:tc>
      </w:tr>
      <w:tr>
        <w:tc>
          <w:tcPr>
            <w:tcW w:type="dxa" w:w="4788"/>
          </w:tcPr>
          <w:p>
            <w:r>
              <w:t>docs/catalog/*.json</w:t>
            </w:r>
          </w:p>
        </w:tc>
        <w:tc>
          <w:tcPr>
            <w:tcW w:type="dxa" w:w="4788"/>
          </w:tcPr>
          <w:p>
            <w:r>
              <w:t>Metadatos estáticos de las colecciones, no endpoints de una API.</w:t>
            </w:r>
          </w:p>
        </w:tc>
      </w:tr>
      <w:tr>
        <w:tc>
          <w:tcPr>
            <w:tcW w:type="dxa" w:w="4788"/>
          </w:tcPr>
          <w:p>
            <w:r>
              <w:t>docs/images/, docs/css/, docs/js/, docs/posters/</w:t>
            </w:r>
          </w:p>
        </w:tc>
        <w:tc>
          <w:tcPr>
            <w:tcW w:type="dxa" w:w="4788"/>
          </w:tcPr>
          <w:p>
            <w:r>
              <w:t>Archivos auxiliares que MkDocs copia al sitio.</w:t>
            </w:r>
          </w:p>
        </w:tc>
      </w:tr>
      <w:tr>
        <w:tc>
          <w:tcPr>
            <w:tcW w:type="dxa" w:w="4788"/>
          </w:tcPr>
          <w:p>
            <w:r>
              <w:t>.github/workflows/ci.yml</w:t>
            </w:r>
          </w:p>
        </w:tc>
        <w:tc>
          <w:tcPr>
            <w:tcW w:type="dxa" w:w="4788"/>
          </w:tcPr>
          <w:p>
            <w:r>
              <w:t>Pipeline automático para instalar MkDocs y publicar.</w:t>
            </w:r>
          </w:p>
        </w:tc>
      </w:tr>
      <w:tr>
        <w:tc>
          <w:tcPr>
            <w:tcW w:type="dxa" w:w="4788"/>
          </w:tcPr>
          <w:p>
            <w:r>
              <w:t>site/</w:t>
            </w:r>
          </w:p>
        </w:tc>
        <w:tc>
          <w:tcPr>
            <w:tcW w:type="dxa" w:w="4788"/>
          </w:tcPr>
          <w:p>
            <w:r>
              <w:t>Salida de una generación local; está versionada en main, pero no es la entrada del workflow.</w:t>
            </w:r>
          </w:p>
        </w:tc>
      </w:tr>
      <w:tr>
        <w:tc>
          <w:tcPr>
            <w:tcW w:type="dxa" w:w="4788"/>
          </w:tcPr>
          <w:p>
            <w:r>
              <w:t>web/</w:t>
            </w:r>
          </w:p>
        </w:tc>
        <w:tc>
          <w:tcPr>
            <w:tcW w:type="dxa" w:w="4788"/>
          </w:tcPr>
          <w:p>
            <w:r>
              <w:t>Proyecto Next.js de plantilla; el workflow actual no lo instala, compila ni publica.</w:t>
            </w:r>
          </w:p>
        </w:tc>
      </w:tr>
      <w:tr>
        <w:tc>
          <w:tcPr>
            <w:tcW w:type="dxa" w:w="4788"/>
          </w:tcPr>
          <w:p>
            <w:r>
              <w:t>qgis_maps/</w:t>
            </w:r>
          </w:p>
        </w:tc>
        <w:tc>
          <w:tcPr>
            <w:tcW w:type="dxa" w:w="4788"/>
          </w:tcPr>
          <w:p>
            <w:r>
              <w:t>Mapa exportado en el repositorio fuera de docs/; esta configuración no lo copia automáticamente al sitio MkDocs.</w:t>
            </w:r>
          </w:p>
        </w:tc>
      </w:tr>
    </w:tbl>
    <w:p/>
    <w:p>
      <w:pPr>
        <w:pStyle w:val="Heading1"/>
      </w:pPr>
      <w:r>
        <w:t>3. De los datos de origen a las fichas</w:t>
      </w:r>
    </w:p>
    <w:p>
      <w:pPr>
        <w:pStyle w:val="Heading2"/>
      </w:pPr>
      <w:r>
        <w:t>3.1. JSON STAC: estructura y finalidad</w:t>
      </w:r>
    </w:p>
    <w:p>
      <w:r>
        <w:t>STAC (SpatioTemporal Asset Catalog) define convenciones para describir recursos espaciales. Aquí docs/catalog/stac_catalog.json tiene type: Catalog y 16 enlaces rel: child; los otros 16 JSON tienen type: Collection. Una colección puede indicar id, title, description, license, extent espacial/temporal, providers, assets y links. Los enlaces self, parent y root conectan la red de documentos; los enlaces about, preview o los assets remiten a mapas, descargas, imágenes o documentación que con frecuencia viven en servicios externos.</w:t>
      </w:r>
    </w:p>
    <w:p>
      <w:pPr>
        <w:spacing w:after="160"/>
        <w:ind w:left="255"/>
      </w:pPr>
      <w:r>
        <w:rPr>
          <w:rFonts w:ascii="Consolas" w:hAnsi="Consolas"/>
          <w:color w:val="234057"/>
          <w:sz w:val="16"/>
        </w:rPr>
        <w:t>docs/catalog/stac_catalog.json</w:t>
        <w:br/>
      </w:r>
      <w:r>
        <w:rPr>
          <w:rFonts w:ascii="Consolas" w:hAnsi="Consolas"/>
          <w:color w:val="234057"/>
          <w:sz w:val="16"/>
        </w:rPr>
        <w:t xml:space="preserve">  {type: 'Catalog', links: [{rel: 'child', href: '.../SuelosER.json'}, ...]}</w:t>
        <w:br/>
      </w:r>
      <w:r>
        <w:rPr>
          <w:rFonts w:ascii="Consolas" w:hAnsi="Consolas"/>
          <w:color w:val="234057"/>
          <w:sz w:val="16"/>
        </w:rPr>
        <w:t>docs/catalog/SuelosER.json</w:t>
        <w:br/>
      </w:r>
      <w:r>
        <w:rPr>
          <w:rFonts w:ascii="Consolas" w:hAnsi="Consolas"/>
          <w:color w:val="234057"/>
          <w:sz w:val="16"/>
        </w:rPr>
        <w:t xml:space="preserve">  {type: 'Collection', title: 'Carta de Suelos...', extent: {...}, links: [...]}</w:t>
        <w:br/>
      </w:r>
    </w:p>
    <w:p>
      <w:r>
        <w:t>Es un catálogo de documentos enlazados. No hay en el workflow ni en mkdocs.yml un servidor de consultas, base de datos STAC ni generación automática de páginas a partir de los campos JSON. El JSON sigue siendo JSON cuando se publica.</w:t>
      </w:r>
    </w:p>
    <w:p>
      <w:pPr>
        <w:pStyle w:val="Heading2"/>
      </w:pPr>
      <w:r>
        <w:t>3.2. Markdown: relato, navegación y visor</w:t>
      </w:r>
    </w:p>
    <w:p>
      <w:r>
        <w:t>docs/index.md es la portada y enlaza a docs/pages/catalog_index.md. Esa página agrupa proyectos por tema mediante enlaces Markdown a fichas como catalog_suelos_er.md. La ficha aporta texto descriptivo y contiene un iframe de STAC Browser; no extrae automáticamente la descripción del JSON. Si se cambia un metadato del JSON, el texto duplicado manualmente en la ficha no se sincroniza solo.</w:t>
      </w:r>
    </w:p>
    <w:p>
      <w:pPr>
        <w:spacing w:after="160"/>
        <w:ind w:left="255"/>
      </w:pPr>
      <w:r>
        <w:rPr>
          <w:rFonts w:ascii="Consolas" w:hAnsi="Consolas"/>
          <w:color w:val="234057"/>
          <w:sz w:val="16"/>
        </w:rPr>
        <w:t>[Ir al catálogo](pages/catalog_index.md)</w:t>
        <w:br/>
      </w:r>
      <w:r>
        <w:rPr>
          <w:rFonts w:ascii="Consolas" w:hAnsi="Consolas"/>
          <w:color w:val="234057"/>
          <w:sz w:val="16"/>
        </w:rPr>
        <w:t>[Suelos de Entre Ríos](catalog_suelos_er.md)</w:t>
        <w:br/>
      </w:r>
      <w:r>
        <w:rPr>
          <w:rFonts w:ascii="Consolas" w:hAnsi="Consolas"/>
          <w:color w:val="234057"/>
          <w:sz w:val="16"/>
        </w:rPr>
        <w:t>&lt;iframe src="https://radiantearth.github.io/stac-browser/#/external/raw.githubusercontent.com/.../docs/catalog/SuelosER.json?.language=es"&gt;&lt;/iframe&gt;</w:t>
        <w:br/>
      </w:r>
    </w:p>
    <w:p>
      <w:r>
        <w:t>Parte de las fichas usa una URL fija de raw.githubusercontent.com en el iframe. catalog_humedales.md y catalog_servicios_ecosistemicos_esp.md, en cambio, calculan con JavaScript la URL del JSON bajo /IDE-FCyT/catalog/ en el mismo origen del sitio. El enlace de descarga directa del índice (../catalog/stac_catalog.json) también usa la copia alojada por el propio sitio.</w:t>
      </w:r>
    </w:p>
    <w:p>
      <w:pPr>
        <w:pStyle w:val="Heading1"/>
      </w:pPr>
      <w:r>
        <w:t>4. Qué hace MkDocs exactamente</w:t>
      </w:r>
    </w:p>
    <w:p>
      <w:pPr>
        <w:pStyle w:val="ListNumber"/>
      </w:pPr>
      <w:r>
        <w:t>Lee mkdocs.yml en la raíz. Como no se redefine docs_dir, toma docs/ como fuente; como no se redefine site_dir, escribe en site/.</w:t>
      </w:r>
    </w:p>
    <w:p>
      <w:pPr>
        <w:pStyle w:val="ListNumber"/>
      </w:pPr>
      <w:r>
        <w:t>Recorre archivos Markdown y convierte su sintaxis a HTML: encabezados, enlaces, listas, tablas y fragmentos HTML embebidos. Las extensiones md_in_html, attr_list, tables y pymdownx habilitan parte de ese marcado.</w:t>
      </w:r>
    </w:p>
    <w:p>
      <w:pPr>
        <w:pStyle w:val="ListNumber"/>
      </w:pPr>
      <w:r>
        <w:t>Aplica el tema Material en español: diseño, navegación, modos claro/oscuro, menú definido por nav y componentes de búsqueda.</w:t>
      </w:r>
    </w:p>
    <w:p>
      <w:pPr>
        <w:pStyle w:val="ListNumber"/>
      </w:pPr>
      <w:r>
        <w:t>Resuelve enlaces entre páginas y produce URLs tipo /IDE-FCyT/pages/catalog_index/ e index.html dentro del directorio correspondiente; docs/index.md pasa a site/index.html.</w:t>
      </w:r>
    </w:p>
    <w:p>
      <w:pPr>
        <w:pStyle w:val="ListNumber"/>
      </w:pPr>
      <w:r>
        <w:t>Copia sin convertir los demás archivos de docs/: catalog/*.json, images/, css/, js/, posters/ y otros recursos. También incorpora CSS/JS del tema y genera el índice de búsqueda estática.</w:t>
      </w:r>
    </w:p>
    <w:p>
      <w:r>
        <w:t>El plugin search está configurado en español. extra_css apunta a css/custom.css y extra_javascript a js/goatcounter.js, que intenta consultar GoatCounter en tiempo de navegación para mostrar visitas. site_url fija la URL canónica esperada: https://ide-fcyt.github.io/IDE-FCyT/. repo_url y edit_uri construyen enlaces hacia el repositorio y la edición de docs/.</w:t>
      </w:r>
    </w:p>
    <w:p>
      <w:pPr>
        <w:spacing w:after="160"/>
        <w:ind w:left="255"/>
      </w:pPr>
      <w:r>
        <w:rPr>
          <w:rFonts w:ascii="Consolas" w:hAnsi="Consolas"/>
          <w:color w:val="234057"/>
          <w:sz w:val="16"/>
        </w:rPr>
        <w:t>Entrada                                Salida típica</w:t>
        <w:br/>
      </w:r>
      <w:r>
        <w:rPr>
          <w:rFonts w:ascii="Consolas" w:hAnsi="Consolas"/>
          <w:color w:val="234057"/>
          <w:sz w:val="16"/>
        </w:rPr>
        <w:t>docs/index.md                          site/index.html</w:t>
        <w:br/>
      </w:r>
      <w:r>
        <w:rPr>
          <w:rFonts w:ascii="Consolas" w:hAnsi="Consolas"/>
          <w:color w:val="234057"/>
          <w:sz w:val="16"/>
        </w:rPr>
        <w:t>docs/pages/catalog_suelos_er.md        site/pages/catalog_suelos_er/index.html</w:t>
        <w:br/>
      </w:r>
      <w:r>
        <w:rPr>
          <w:rFonts w:ascii="Consolas" w:hAnsi="Consolas"/>
          <w:color w:val="234057"/>
          <w:sz w:val="16"/>
        </w:rPr>
        <w:t>docs/catalog/SuelosER.json             site/catalog/SuelosER.json</w:t>
        <w:br/>
      </w:r>
      <w:r>
        <w:rPr>
          <w:rFonts w:ascii="Consolas" w:hAnsi="Consolas"/>
          <w:color w:val="234057"/>
          <w:sz w:val="16"/>
        </w:rPr>
        <w:t>docs/css/custom.css                    site/css/custom.css</w:t>
        <w:br/>
      </w:r>
      <w:r>
        <w:rPr>
          <w:rFonts w:ascii="Consolas" w:hAnsi="Consolas"/>
          <w:color w:val="234057"/>
          <w:sz w:val="16"/>
        </w:rPr>
        <w:t>docs/posters/idera-2026/*.png          site/posters/idera-2026/*.png</w:t>
        <w:br/>
      </w:r>
    </w:p>
    <w:p>
      <w:r>
        <w:t>Una prueba visible de la transformación es site/pages/catalog_index/index.html, que contiene HTML del tema y una etiqueta meta generator de MkDocs/Material. La presencia de site/ en main no obliga a Actions a usar esa copia: el comando de despliegue genera de nuevo el sitio a partir de los fuentes en su propio runner.</w:t>
      </w:r>
    </w:p>
    <w:p>
      <w:pPr>
        <w:pStyle w:val="Heading1"/>
      </w:pPr>
      <w:r>
        <w:t>5. Qué hace GitHub Actions, paso a paso</w:t>
      </w:r>
    </w:p>
    <w:p>
      <w:r>
        <w:t>Workflow comprobado: .github/workflows/ci.yml.</w:t>
      </w:r>
    </w:p>
    <w:p>
      <w:pPr>
        <w:spacing w:after="160"/>
        <w:ind w:left="255"/>
      </w:pPr>
      <w:r>
        <w:rPr>
          <w:rFonts w:ascii="Consolas" w:hAnsi="Consolas"/>
          <w:color w:val="234057"/>
          <w:sz w:val="16"/>
        </w:rPr>
        <w:t>on: push en main o master</w:t>
        <w:br/>
      </w:r>
      <w:r>
        <w:rPr>
          <w:rFonts w:ascii="Consolas" w:hAnsi="Consolas"/>
          <w:color w:val="234057"/>
          <w:sz w:val="16"/>
        </w:rPr>
        <w:t>permissions: contents: write</w:t>
        <w:br/>
      </w:r>
      <w:r>
        <w:rPr>
          <w:rFonts w:ascii="Consolas" w:hAnsi="Consolas"/>
          <w:color w:val="234057"/>
          <w:sz w:val="16"/>
        </w:rPr>
        <w:t>jobs.gh-pages: ubuntu-latest</w:t>
        <w:br/>
      </w:r>
      <w:r>
        <w:rPr>
          <w:rFonts w:ascii="Consolas" w:hAnsi="Consolas"/>
          <w:color w:val="234057"/>
          <w:sz w:val="16"/>
        </w:rPr>
        <w:t xml:space="preserve">  actions/checkout@v4</w:t>
        <w:br/>
      </w:r>
      <w:r>
        <w:rPr>
          <w:rFonts w:ascii="Consolas" w:hAnsi="Consolas"/>
          <w:color w:val="234057"/>
          <w:sz w:val="16"/>
        </w:rPr>
        <w:t xml:space="preserve">  actions/setup-python@v5 (Python 3.x)</w:t>
        <w:br/>
      </w:r>
      <w:r>
        <w:rPr>
          <w:rFonts w:ascii="Consolas" w:hAnsi="Consolas"/>
          <w:color w:val="234057"/>
          <w:sz w:val="16"/>
        </w:rPr>
        <w:t xml:space="preserve">  python -m pip install --upgrade pip mkdocs mkdocs-material</w:t>
        <w:br/>
      </w:r>
      <w:r>
        <w:rPr>
          <w:rFonts w:ascii="Consolas" w:hAnsi="Consolas"/>
          <w:color w:val="234057"/>
          <w:sz w:val="16"/>
        </w:rPr>
        <w:t xml:space="preserve">  mkdocs gh-deploy --force --clean</w:t>
        <w:br/>
      </w:r>
    </w:p>
    <w:p>
      <w:pPr>
        <w:pStyle w:val="ListNumber"/>
      </w:pPr>
      <w:r>
        <w:t>Al llegar un push a main o master, GitHub crea una ejecución del workflow; no hay en ese archivo un disparador por pull_request ni despliegue de web/.</w:t>
      </w:r>
    </w:p>
    <w:p>
      <w:pPr>
        <w:pStyle w:val="ListNumber"/>
      </w:pPr>
      <w:r>
        <w:t>checkout obtiene los archivos de la revisión que disparó el trabajo: docs/, mkdocs.yml y el resto del repositorio.</w:t>
      </w:r>
    </w:p>
    <w:p>
      <w:pPr>
        <w:pStyle w:val="ListNumber"/>
      </w:pPr>
      <w:r>
        <w:t>setup-python prepara Python 3.x en el runner Ubuntu; pip instala MkDocs y Material desde paquetes sin fijar versiones en el workflow.</w:t>
      </w:r>
    </w:p>
    <w:p>
      <w:pPr>
        <w:pStyle w:val="ListNumber"/>
      </w:pPr>
      <w:r>
        <w:t>mkdocs gh-deploy construye el sitio usando mkdocs.yml y publica la salida en la rama gh-pages; --force fuerza la publicación en esa rama y --clean elimina la salida previa antes de reconstruirla.</w:t>
      </w:r>
    </w:p>
    <w:p>
      <w:pPr>
        <w:pStyle w:val="ListNumber"/>
      </w:pPr>
      <w:r>
        <w:t>contents: write permite que el token del trabajo escriba en el repositorio para actualizar gh-pages. La ejecución debe terminar correctamente para considerar que el despliegue se produjo.</w:t>
      </w:r>
    </w:p>
    <w:p>
      <w:r>
        <w:t>La rama remota origin/gh-pages disponible en este clon incluye catalog/, posters/ y páginas HTML; su último commit localmente conocido dice «Deployed 78e3c88 with MkDocs version: 1.6.1» (6/10/2026). La rama gh-pages local sin prefijo origin/ es más vieja (8/8/2025): no usarla para inferir el contenido actual publicado.</w:t>
      </w:r>
    </w:p>
    <w:p>
      <w:pPr>
        <w:pStyle w:val="Heading1"/>
      </w:pPr>
      <w:r>
        <w:t>6. Qué hace GitHub Pages y qué hace el navegador</w:t>
      </w:r>
    </w:p>
    <w:p>
      <w:r>
        <w:t>El workflow actual despliega a una rama de Git llamada gh-pages. Para que la URL de Pages sirva ese contenido, la configuración de Settings → Pages del repositorio debe seleccionar una fuente compatible con esa rama y su raíz. Esa configuración no figura en los archivos revisados; la URL pública está declarada en mkdocs.yml y README.md, pero desde este repositorio no puede verificarse el ajuste de Settings.</w:t>
      </w:r>
    </w:p>
    <w:p>
      <w:pPr>
        <w:pStyle w:val="ListNumber"/>
      </w:pPr>
      <w:r>
        <w:t>El visitante pide https://ide-fcyt.github.io/IDE-FCyT/. Pages entrega el HTML estático publicado en gh-pages y sus archivos CSS/JS/imagen.</w:t>
      </w:r>
    </w:p>
    <w:p>
      <w:pPr>
        <w:pStyle w:val="ListNumber"/>
      </w:pPr>
      <w:r>
        <w:t>El navegador interpreta HTML/CSS y ejecuta el JavaScript del tema y el que se incluyó en Markdown o docs/js/.</w:t>
      </w:r>
    </w:p>
    <w:p>
      <w:pPr>
        <w:pStyle w:val="ListNumber"/>
      </w:pPr>
      <w:r>
        <w:t>Al abrir una ficha, el iframe carga STAC Browser desde radiantearth.github.io; ese navegador externo solicita por HTTP el JSON indicado en la URL del iframe y sigue sus enlaces cuando corresponde.</w:t>
      </w:r>
    </w:p>
    <w:p>
      <w:pPr>
        <w:pStyle w:val="ListNumber"/>
      </w:pPr>
      <w:r>
        <w:t>Según la ficha, el JSON puede provenir de raw.githubusercontent.com en main o de /IDE-FCyT/catalog/ servido por Pages; las colecciones también apuntan a mapas o descargas externos, por ejemplo Google Earth Engine, Githack o Google Drive.</w:t>
      </w:r>
    </w:p>
    <w:p>
      <w:r>
        <w:t>Así se pueden servir datos estáticos: una petición HTTP GET a https://ide-fcyt.github.io/IDE-FCyT/catalog/stac_catalog.json devuelve el documento JSON publicado, y otra a /IDE-FCyT/catalog/SuelosER.json devuelve la colección. No hay búsqueda filtrada del lado del servidor ni endpoints STAC API.</w:t>
      </w:r>
    </w:p>
    <w:p>
      <w:pPr>
        <w:pStyle w:val="Heading1"/>
      </w:pPr>
      <w:r>
        <w:t>7. Ejemplo completo: publicar una colección nueva</w:t>
      </w:r>
    </w:p>
    <w:p>
      <w:pPr>
        <w:pStyle w:val="ListNumber"/>
      </w:pPr>
      <w:r>
        <w:t>Crear docs/catalog/nueva_coleccion.json con type: Collection, id único, título, descripción, licencia, extensión y enlaces STAC adecuados; comprobar JSON válido y URLs de recursos.</w:t>
      </w:r>
    </w:p>
    <w:p>
      <w:pPr>
        <w:pStyle w:val="ListNumber"/>
      </w:pPr>
      <w:r>
        <w:t>Añadir en docs/catalog/stac_catalog.json un enlace rel: child con href a la nueva colección. Evitar reutilizar el id de otro enlace.</w:t>
      </w:r>
    </w:p>
    <w:p>
      <w:pPr>
        <w:pStyle w:val="ListNumber"/>
      </w:pPr>
      <w:r>
        <w:t>Crear docs/pages/catalog_nueva_coleccion.md con título, resumen, metadatos visibles y enlace o iframe hacia el JSON. Si se usa STAC Browser, revisar si se leerá el JSON de raw.githubusercontent.com o del sitio Pages.</w:t>
      </w:r>
    </w:p>
    <w:p>
      <w:pPr>
        <w:pStyle w:val="ListNumber"/>
      </w:pPr>
      <w:r>
        <w:t>Vincular esa ficha en docs/pages/catalog_index.md. Si debe aparecer en el menú principal, ajustar nav en mkdocs.yml; no es necesario agregar cada ficha al nav para que sea accesible desde el índice.</w:t>
      </w:r>
    </w:p>
    <w:p>
      <w:pPr>
        <w:pStyle w:val="ListNumber"/>
      </w:pPr>
      <w:r>
        <w:t>Incorporar imágenes o descargas locales dentro de docs/ para que MkDocs las copie; archivos solo en images/ o qgis_maps/ de la raíz no se incorporan automáticamente.</w:t>
      </w:r>
    </w:p>
    <w:p>
      <w:pPr>
        <w:pStyle w:val="ListNumber"/>
      </w:pPr>
      <w:r>
        <w:t>Revisar localmente con mkdocs serve (vista previa) y, si se desea, comprobar sintaxis y referencias. Hacer commit y push a main/master para iniciar Actions.</w:t>
      </w:r>
    </w:p>
    <w:p>
      <w:pPr>
        <w:pStyle w:val="ListNumber"/>
      </w:pPr>
      <w:r>
        <w:t>Comprobar el resultado del job gh-pages, la rama remota publicada, la página HTML y el JSON servidos; abrir el iframe para verificar que los enlaces externos responden.</w:t>
      </w:r>
    </w:p>
    <w:p>
      <w:r>
        <w:t>Ejemplo de URLs resultantes: página /IDE-FCyT/pages/catalog_nueva_coleccion/ y documento /IDE-FCyT/catalog/nueva_coleccion.json. Publicar el JSON en docs/ no crea por sí solo la ficha: Markdown e índice son contenidos separados.</w:t>
      </w:r>
    </w:p>
    <w:p>
      <w:pPr>
        <w:pStyle w:val="Heading1"/>
      </w:pPr>
      <w:r>
        <w:t>8. Límites, dependencias y hallazgos verificados</w:t>
      </w:r>
    </w:p>
    <w:p>
      <w:pPr>
        <w:pStyle w:val="ListBullet"/>
      </w:pPr>
      <w:r>
        <w:t>Los 17 archivos docs/catalog/*.json se pudieron parsear como JSON. El catálogo raíz enlaza 16 colecciones, pero repite id en dos pares de enlaces child: espinal y humedales (docs/catalog/stac_catalog.json, enlaces a corrientesER.json y las_tunas.json). Es un problema de metadatos a revisar, no una falla de sintaxis JSON.</w:t>
      </w:r>
    </w:p>
    <w:p>
      <w:pPr>
        <w:pStyle w:val="ListBullet"/>
      </w:pPr>
      <w:r>
        <w:t>En docs/catalog/monte.json el enlace rel: self apunta a paracao.json. Un consumidor STAC que use ese self podría ir a la colección incorrecta; conviene corregirlo al mantener el catálogo.</w:t>
      </w:r>
    </w:p>
    <w:p>
      <w:pPr>
        <w:pStyle w:val="ListBullet"/>
      </w:pPr>
      <w:r>
        <w:t>Las URLs de varios iframes leen main desde raw.githubusercontent.com, independientemente del HTML servido por gh-pages. Puede existir una ventana de desajuste entre una actualización de JSON en main y la página publicada, o entre lo que se prueba desde otra rama y la versión live.</w:t>
      </w:r>
    </w:p>
    <w:p>
      <w:pPr>
        <w:pStyle w:val="ListBullet"/>
      </w:pPr>
      <w:r>
        <w:t>STAC Browser, mapas Earth Engine/Githack, descargas Drive, fuentes de Google y GoatCounter son servicios externos; la web base sigue siendo estática, pero esas funciones dependen de que terceros respondan y permitan la integración.</w:t>
      </w:r>
    </w:p>
    <w:p>
      <w:pPr>
        <w:pStyle w:val="ListBullet"/>
      </w:pPr>
      <w:r>
        <w:t>El workflow no incluye validación STAC, pruebas de enlaces ni verificación automática de recursos externos. La instalación con versiones no fijadas puede producir diferencias entre ejecuciones.</w:t>
      </w:r>
    </w:p>
    <w:p>
      <w:pPr>
        <w:pStyle w:val="ListBullet"/>
      </w:pPr>
      <w:r>
        <w:t>site/ está versionado en main como copia generada: puede estar desactualizado respecto de docs/ o de origin/gh-pages. La fuente editable principal es docs/; la salida desplegada se reconstruye en Actions.</w:t>
      </w:r>
    </w:p>
    <w:p>
      <w:pPr>
        <w:pStyle w:val="ListBullet"/>
      </w:pPr>
      <w:r>
        <w:t>web/ contiene una plantilla Next.js con su propio package.json, pero no es parte de .github/workflows/ci.yml; no confundir sus comandos npm con el pipeline de MkDocs.</w:t>
      </w:r>
    </w:p>
    <w:p>
      <w:pPr>
        <w:pStyle w:val="Heading1"/>
      </w:pPr>
      <w:r>
        <w:t>9. Glosario breve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>
              <w:t>Término</w:t>
            </w:r>
          </w:p>
        </w:tc>
        <w:tc>
          <w:tcPr>
            <w:tcW w:type="dxa" w:w="4788"/>
          </w:tcPr>
          <w:p>
            <w:r>
              <w:t>Significado aquí</w:t>
            </w:r>
          </w:p>
        </w:tc>
      </w:tr>
      <w:tr>
        <w:tc>
          <w:tcPr>
            <w:tcW w:type="dxa" w:w="4788"/>
          </w:tcPr>
          <w:p>
            <w:r>
              <w:t>Markdown (.md)</w:t>
            </w:r>
          </w:p>
        </w:tc>
        <w:tc>
          <w:tcPr>
            <w:tcW w:type="dxa" w:w="4788"/>
          </w:tcPr>
          <w:p>
            <w:r>
              <w:t>Texto editable para las páginas que MkDocs convierte a HTML.</w:t>
            </w:r>
          </w:p>
        </w:tc>
      </w:tr>
      <w:tr>
        <w:tc>
          <w:tcPr>
            <w:tcW w:type="dxa" w:w="4788"/>
          </w:tcPr>
          <w:p>
            <w:r>
              <w:t>JSON STAC</w:t>
            </w:r>
          </w:p>
        </w:tc>
        <w:tc>
          <w:tcPr>
            <w:tcW w:type="dxa" w:w="4788"/>
          </w:tcPr>
          <w:p>
            <w:r>
              <w:t>Documentos de metadatos enlazados y publicados como archivos tal cual.</w:t>
            </w:r>
          </w:p>
        </w:tc>
      </w:tr>
      <w:tr>
        <w:tc>
          <w:tcPr>
            <w:tcW w:type="dxa" w:w="4788"/>
          </w:tcPr>
          <w:p>
            <w:r>
              <w:t>MkDocs / Material</w:t>
            </w:r>
          </w:p>
        </w:tc>
        <w:tc>
          <w:tcPr>
            <w:tcW w:type="dxa" w:w="4788"/>
          </w:tcPr>
          <w:p>
            <w:r>
              <w:t>Generador del HTML y tema visual del sitio.</w:t>
            </w:r>
          </w:p>
        </w:tc>
      </w:tr>
      <w:tr>
        <w:tc>
          <w:tcPr>
            <w:tcW w:type="dxa" w:w="4788"/>
          </w:tcPr>
          <w:p>
            <w:r>
              <w:t>GitHub Actions</w:t>
            </w:r>
          </w:p>
        </w:tc>
        <w:tc>
          <w:tcPr>
            <w:tcW w:type="dxa" w:w="4788"/>
          </w:tcPr>
          <w:p>
            <w:r>
              <w:t>Runner que automatiza instalación, generación y envío a gh-pages.</w:t>
            </w:r>
          </w:p>
        </w:tc>
      </w:tr>
      <w:tr>
        <w:tc>
          <w:tcPr>
            <w:tcW w:type="dxa" w:w="4788"/>
          </w:tcPr>
          <w:p>
            <w:r>
              <w:t>gh-pages / GitHub Pages</w:t>
            </w:r>
          </w:p>
        </w:tc>
        <w:tc>
          <w:tcPr>
            <w:tcW w:type="dxa" w:w="4788"/>
          </w:tcPr>
          <w:p>
            <w:r>
              <w:t>Rama de salida del deploy / servicio que puede entregar sus archivos por HTTP.</w:t>
            </w:r>
          </w:p>
        </w:tc>
      </w:tr>
      <w:tr>
        <w:tc>
          <w:tcPr>
            <w:tcW w:type="dxa" w:w="4788"/>
          </w:tcPr>
          <w:p>
            <w:r>
              <w:t>STAC Browser</w:t>
            </w:r>
          </w:p>
        </w:tc>
        <w:tc>
          <w:tcPr>
            <w:tcW w:type="dxa" w:w="4788"/>
          </w:tcPr>
          <w:p>
            <w:r>
              <w:t>Aplicación externa incrustada que lee e interpreta los JSON en tiempo de navegación.</w:t>
            </w:r>
          </w:p>
        </w:tc>
      </w:tr>
    </w:tbl>
    <w:p/>
    <w:p>
      <w:pPr>
        <w:pStyle w:val="Heading1"/>
      </w:pPr>
      <w:r>
        <w:t>10. Evidencia y puntos de consulta</w:t>
      </w:r>
    </w:p>
    <w:p>
      <w:pPr>
        <w:pStyle w:val="ListBullet"/>
      </w:pPr>
      <w:r>
        <w:t>mkdocs.yml: líneas 1-9 (URL y repositorio), 14-73 (tema, recursos, búsqueda y Markdown), 86-105 (navegación).</w:t>
      </w:r>
    </w:p>
    <w:p>
      <w:pPr>
        <w:pStyle w:val="ListBullet"/>
      </w:pPr>
      <w:r>
        <w:t>.github/workflows/ci.yml: líneas 1-18 (trigger, permisos, runner, instalación y gh-deploy).</w:t>
      </w:r>
    </w:p>
    <w:p>
      <w:pPr>
        <w:pStyle w:val="ListBullet"/>
      </w:pPr>
      <w:r>
        <w:t>docs/index.md: líneas 1-25 (portada y entrada al catálogo).</w:t>
      </w:r>
    </w:p>
    <w:p>
      <w:pPr>
        <w:pStyle w:val="ListBullet"/>
      </w:pPr>
      <w:r>
        <w:t>docs/pages/catalog_index.md: líneas 1-74 (índice temático, iframe y enlace al JSON raíz).</w:t>
      </w:r>
    </w:p>
    <w:p>
      <w:pPr>
        <w:pStyle w:val="ListBullet"/>
      </w:pPr>
      <w:r>
        <w:t>docs/pages/catalog_suelos_er.md: líneas 1-27 (ficha, iframe y recurso Earth Engine).</w:t>
      </w:r>
    </w:p>
    <w:p>
      <w:pPr>
        <w:pStyle w:val="ListBullet"/>
      </w:pPr>
      <w:r>
        <w:t>docs/pages/catalog_humedales.md: líneas 17-33 (iframe con URL del JSON en el propio sitio).</w:t>
      </w:r>
    </w:p>
    <w:p>
      <w:pPr>
        <w:pStyle w:val="ListBullet"/>
      </w:pPr>
      <w:r>
        <w:t>docs/catalog/stac_catalog.json: líneas 1-132 (catálogo raíz, enlaces y duplicaciones).</w:t>
      </w:r>
    </w:p>
    <w:p>
      <w:pPr>
        <w:pStyle w:val="ListBullet"/>
      </w:pPr>
      <w:r>
        <w:t>docs/catalog/SuelosER.json: líneas 1-109 (ejemplo de colección STAC).</w:t>
      </w:r>
    </w:p>
    <w:p>
      <w:pPr>
        <w:pStyle w:val="ListBullet"/>
      </w:pPr>
      <w:r>
        <w:t>docs/catalog/monte.json: líneas 13-21 (enlace self y relación con catálogo raíz).</w:t>
      </w:r>
    </w:p>
    <w:p>
      <w:pPr>
        <w:pStyle w:val="ListBullet"/>
      </w:pPr>
      <w:r>
        <w:t>docs/pages/Indicaciones_de_uso.md: líneas 1-42 (se declara que no es STAC API).</w:t>
      </w:r>
    </w:p>
    <w:p>
      <w:pPr>
        <w:pStyle w:val="ListBullet"/>
      </w:pPr>
      <w:r>
        <w:t>docs/js/goatcounter.js: líneas 1-45 (contador cliente).</w:t>
      </w:r>
    </w:p>
    <w:p>
      <w:pPr>
        <w:pStyle w:val="ListBullet"/>
      </w:pPr>
      <w:r>
        <w:t>web/package.json y web/app/page.tsx: plantilla Next.js separada.</w:t>
      </w:r>
    </w:p>
    <w:p>
      <w:pPr>
        <w:pStyle w:val="ListBullet"/>
      </w:pPr>
      <w:r>
        <w:t>Ramas consultadas: main, gh-pages y origin/gh-pages (estado local del clon al 7/10/2026).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IDE-FCyT · Guía de publicación estática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4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4B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4B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