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sinti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hasiendo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yuda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rondo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awa.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muhé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Bondat Amoroso </w:t>
      </w:r>
    </w:p>
    <w:p w14:paraId="00000060">
      <w:r>
        <w:t xml:space="preserve">Buska un posishon kómodo di sinta, ku bo pianan plat riba suela, ku bo mannan sosegá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eksperensiando.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sintí bo kómodo, bo por manda deseonan di bienestar, amor i felisidat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sinti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akí na kualke momentu ki ora ku bo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serando bo wowonan i hala rosea profundo.</w:t>
      </w:r>
    </w:p>
    <w:p w14:paraId="0000009D">
      <w:pPr>
        <w:spacing w:after="240" w:before="240" w:lineRule="auto"/>
      </w:pPr>
      <w:r>
        <w:t xml:space="preserve">Opservá kon bo ta sinti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bo diferente.</w:t>
      </w:r>
    </w:p>
    <w:p w14:paraId="000000AE">
      <w:pPr>
        <w:spacing w:after="240" w:before="240" w:lineRule="auto"/>
      </w:pPr>
      <w:r>
        <w:t xml:space="preserve">Ora bo ta kla, habri bo wowonan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serando bo wowonan òf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Riparando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kurpa, moviendo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Terminá e pousa akí habriendo bo wowonan.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sintí bo kómodo, bo por manda deseonan di bienestar, amor i felisidat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