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Bdr>
          <w:top w:space="0" w:sz="0" w:val="nil"/>
          <w:left w:space="0" w:sz="0" w:val="nil"/>
          <w:bottom w:space="0" w:sz="0" w:val="nil"/>
          <w:right w:space="0" w:sz="0" w:val="nil"/>
          <w:between w:space="0" w:sz="0" w:val="nil"/>
        </w:pBdr>
        <w:spacing w:line="240" w:lineRule="auto"/>
        <w:rPr>
          <w:rFonts w:ascii="Garamond" w:hAnsi="Garamond" w:cs="Garamond" w:eastAsia="Garamond"/>
          <w:b w:val="1"/>
          <w:bCs w:val="1"/>
          <w:color w:val="000000"/>
          <w:sz w:val="23"/>
          <w:szCs w:val="23"/>
        </w:rPr>
        <w:pStyle w:val="P68B1DB1-Normal1"/>
        <w:bidi/>
      </w:pPr>
      <w:r>
        <w:drawing>
          <wp:inline distB="0" distT="0" distL="0" distR="0">
            <wp:extent cx="754472" cy="754472"/>
            <wp:effectExtent b="0" l="0" r="0" t="0"/>
            <wp:docPr descr="Picture 2" id="6" name="تصویر1.png"/>
            <a:graphic>
              <a:graphicData uri="http://schemas.openxmlformats.org/drawingml/2006/picture">
                <pic:pic>
                  <pic:nvPicPr>
                    <pic:cNvPr descr="Picture 2" id="0" name="تصویر1.png"/>
                    <pic:cNvPicPr preferRelativeResize="0"/>
                  </pic:nvPicPr>
                  <pic:blipFill>
                    <a:blip r:embed="rId9"/>
                    <a:srcRect b="0" l="0" r="0" t="0"/>
                    <a:stretch>
                      <a:fillRect/>
                    </a:stretch>
                  </pic:blipFill>
                  <pic:spPr>
                    <a:xfrm>
                      <a:off x="0" y="0"/>
                      <a:ext cx="754472" cy="754472"/>
                    </a:xfrm>
                    <a:prstGeom prst="rect"/>
                    <a:ln/>
                  </pic:spPr>
                </pic:pic>
              </a:graphicData>
            </a:graphic>
          </wp:inline>
        </w:drawing>
      </w:r>
    </w:p>
    <w:p w14:paraId="00000002">
      <w:pPr>
        <w:pBdr>
          <w:top w:space="0" w:sz="0" w:val="nil"/>
          <w:left w:space="0" w:sz="0" w:val="nil"/>
          <w:bottom w:space="0" w:sz="0" w:val="nil"/>
          <w:right w:space="0" w:sz="0" w:val="nil"/>
          <w:between w:space="0" w:sz="0" w:val="nil"/>
        </w:pBdr>
        <w:spacing w:line="240" w:lineRule="auto"/>
        <w:rPr>
          <w:rFonts w:ascii="Garamond" w:hAnsi="Garamond" w:cs="Garamond" w:eastAsia="Garamond"/>
          <w:b w:val="1"/>
          <w:bCs w:val="1"/>
          <w:color w:val="000000"/>
          <w:sz w:val="23"/>
          <w:szCs w:val="23"/>
        </w:rPr>
        <w:bidi/>
      </w:pPr>
    </w:p>
    <w:p w14:paraId="00000003">
      <w:pPr>
        <w:pBdr>
          <w:top w:space="0" w:sz="0" w:val="nil"/>
          <w:left w:space="0" w:sz="0" w:val="nil"/>
          <w:bottom w:space="0" w:sz="0" w:val="nil"/>
          <w:right w:space="0" w:sz="0" w:val="nil"/>
          <w:between w:space="0" w:sz="0" w:val="nil"/>
        </w:pBdr>
        <w:spacing w:line="240" w:lineRule="auto"/>
        <w:rPr>
          <w:b w:val="1"/>
          <w:bCs w:val="1"/>
          <w:color w:val="000000"/>
        </w:rPr>
        <w:pStyle w:val="P68B1DB1-Normal2"/>
        <w:bidi/>
      </w:pPr>
      <w:bookmarkStart w:colFirst="0" w:colLast="0" w:name="_heading=h.61elbls3aapr" w:id="0"/>
      <w:bookmarkEnd w:id="0"/>
      <w:r>
        <w:rPr>
          <w:rtl/>
        </w:rPr>
        <w:t xml:space="preserve">Jamie Lachman: Professor at University of Oxford</w:t>
        <w:br w:type="textWrapping"/>
        <w:t>Jamie.lachman@spi.ox.ac.uk</w:t>
      </w:r>
    </w:p>
    <w:p w14:paraId="00000004">
      <w:pPr>
        <w:spacing w:after="200" w:line="240" w:lineRule="auto"/>
        <w:jc w:val="both"/>
        <w:bidi/>
      </w:pPr>
      <w:bookmarkStart w:colFirst="0" w:colLast="0" w:name="_heading=h.8orbmovy0113" w:id="1"/>
      <w:bookmarkEnd w:id="1"/>
    </w:p>
    <w:p w14:paraId="00000005">
      <w:pPr>
        <w:spacing w:after="200" w:line="240" w:lineRule="auto"/>
        <w:jc w:val="both"/>
        <w:bidi/>
      </w:pPr>
      <w:bookmarkStart w:colFirst="0" w:colLast="0" w:name="_heading=h.hckzsby85lt5" w:id="2"/>
      <w:bookmarkEnd w:id="2"/>
      <w:r>
        <w:rPr>
          <w:rtl/>
        </w:rPr>
        <w:t xml:space="preserve">شما برای اشتراک در یک مطالعه ارزیابی چت باکس والدگری در بحران دعوت شده‌اید: رباتی که توسط برنامه (والدگری برای سلامت مادام‌العمر) سازمان جهانی (ورلدویژن) و دانشگاه آکسفورد به منظور تقویت و توانمندسازی والدین، مراقبان و کودکان توسعه یافته استما این مطالعه را انجام می‌دهیم تا در مورد تجربه شما از پیام‌یار پرورش در بحران معلومات به‌دست آوریم و اطمینان حاصل کنیم که این پیام‌یار بتواند به خانواده‌هایی مانند خانوادهٔ شما کمک کند.</w:t>
      </w:r>
    </w:p>
    <w:p w14:paraId="00000006">
      <w:pPr>
        <w:spacing w:after="200" w:line="240" w:lineRule="auto"/>
        <w:jc w:val="both"/>
        <w:bidi/>
      </w:pPr>
      <w:r>
        <w:rPr>
          <w:rtl/>
        </w:rPr>
        <w:t xml:space="preserve">پیش از آن‌که تصمیم بگیرید آیا می‌خواهید شامل این برنامه شوید یا خیر، مهم است بدانید که هدف از انجام این ارزیابی چیست و شامل چه مواردی می‌باشد.شما می‌توانید این ورقۀ معلومات اشتراک‌کننده را مطالعه نمایید. </w:t>
      </w:r>
    </w:p>
    <w:p w14:paraId="00000007">
      <w:pPr>
        <w:spacing w:after="200" w:line="240" w:lineRule="auto"/>
        <w:jc w:val="both"/>
        <w:rPr>
          <w:b w:val="1"/>
          <w:bCs w:val="1"/>
        </w:rPr>
        <w:bidi/>
      </w:pPr>
      <w:r>
        <w:rPr>
          <w:rtl/>
        </w:rPr>
        <w:t xml:space="preserve">اگر در مورد چت‌بات پرسشی دارید یا موضوع برایتان روشن نیست، لطفاً با تیم تحقیق از طریق ایمیل </w:t>
      </w:r>
      <w:hyperlink r:id="rId10">
        <w:r>
          <w:rPr>
            <w:color w:val="1155cc"/>
            <w:u w:val="single"/>
            <w:rtl/>
          </w:rPr>
          <w:t>ParentText@globalparenting.org</w:t>
        </w:r>
      </w:hyperlink>
      <w:r>
        <w:rPr>
          <w:rtl/>
        </w:rPr>
        <w:t xml:space="preserve"> یا پیام واتس‌اپ به شمارهٔ +27 79 762 3598 تماس بگیرید. ما برای راهنمایی و کمک در کنار شما هستیم! </w:t>
      </w:r>
    </w:p>
    <w:p w14:paraId="00000008">
      <w:pPr>
        <w:spacing w:after="200" w:line="240" w:lineRule="auto"/>
        <w:jc w:val="both"/>
        <w:rPr>
          <w:b w:val="1"/>
          <w:bCs w:val="1"/>
        </w:rPr>
        <w:pStyle w:val="P68B1DB1-Normal3"/>
        <w:bidi/>
      </w:pPr>
      <w:r>
        <w:rPr>
          <w:rtl/>
        </w:rPr>
        <w:t xml:space="preserve">چی کسانی میتوانند اشتراک کنند؟</w:t>
      </w:r>
    </w:p>
    <w:p w14:paraId="00000009">
      <w:pPr>
        <w:spacing w:after="200" w:line="240" w:lineRule="auto"/>
        <w:jc w:val="both"/>
        <w:bidi/>
      </w:pPr>
      <w:r>
        <w:rPr>
          <w:rtl/>
        </w:rPr>
        <w:t xml:space="preserve">برای شامل‌شدن در این ارزیابی، لازم است که ۱۸ ساله یا بزرگ‌تر باشید، والد یا مراقب یک کودک زیر ۱۸ سال بوده و در کشوری زندگی کنید که دفتر ورلد ویژن در آن اشتراک دارد. و شما برای اشتراک درین ارزیابی نیاز است تا موافقت کنید. </w:t>
      </w:r>
    </w:p>
    <w:p w14:paraId="0000000A">
      <w:pPr>
        <w:spacing w:after="200" w:line="240" w:lineRule="auto"/>
        <w:pStyle w:val="P68B1DB1-Normal3"/>
        <w:bidi/>
      </w:pPr>
      <w:r>
        <w:rPr>
          <w:rtl/>
        </w:rPr>
        <w:t xml:space="preserve">آیا لازم است من اشتراک کنم؟</w:t>
      </w:r>
    </w:p>
    <w:p w14:paraId="0000000B">
      <w:pPr>
        <w:spacing w:after="200" w:line="240" w:lineRule="auto"/>
        <w:jc w:val="both"/>
        <w:bidi/>
      </w:pPr>
      <w:r>
        <w:rPr>
          <w:rtl/>
        </w:rPr>
        <w:t xml:space="preserve">نخیر، این بستگی به شما دارد که اشتراک می کنید یا خیر. اگر نمی‌خواهید اشتراک کنید، هیچ‌گونه پیامد بدی برای شما یا خانواده‌تان به‌وجود نخواهد آمد. اگر تصمیم به اشتراک گرفتید، می‌توانید در هر زمان که خواستید، اشتراک خود را متوقف سازید. اگر می‌خواهید دریافت پیام‌ها را متوقف کنید، می‌توانید واژهٔ «توقف» را ارسال نمایید. همچنین، اگر در این ارزیابی اشتراک کنید اما نخواهید به برخی پرسش‌هایی که چت‌بات می‌پرسد پاسخ دهید، می‌توانید آن پرسش‌ها را به‌سادگی نادیده بگیرید. شما حتی اگر به پرسش‌ها پاسخ ندهید، باز هم می‌توانید پیام‌های چت‌بات را دریافت کنید.</w:t>
      </w:r>
    </w:p>
    <w:p w14:paraId="0000000C">
      <w:pPr>
        <w:spacing w:after="200" w:line="240" w:lineRule="auto"/>
        <w:bidi/>
      </w:pPr>
      <w:r>
        <w:rPr>
          <w:b w:val="1"/>
          <w:bCs w:val="1"/>
          <w:rtl/>
        </w:rPr>
        <w:t xml:space="preserve">اگر من اشتراک کنم چی می شود؟</w:t>
      </w:r>
      <w:r>
        <w:rPr>
          <w:rtl/>
        </w:rPr>
        <w:t xml:space="preserve"> </w:t>
      </w:r>
    </w:p>
    <w:p w14:paraId="0000000D">
      <w:pPr>
        <w:spacing w:after="200" w:line="240" w:lineRule="auto"/>
        <w:jc w:val="both"/>
        <w:bidi/>
      </w:pPr>
      <w:r>
        <w:rPr>
          <w:rtl/>
        </w:rPr>
        <w:t xml:space="preserve">اگر تصمیم به مشارکت گرفتید، لازم است معلومات و فرم رضایت‌نامهٔ زیر را مطالعه نمایید و سپس به سوالات درج‌شده در ذیل، در واتس‌اپ</w:t>
      </w:r>
      <w:sdt>
        <w:sdtPr>
          <w:id w:val="2146973527"/>
          <w:tag w:val="goog_rdk_0"/>
        </w:sdtPr>
        <w:sdtContent/>
      </w:sdt>
      <w:r>
        <w:rPr>
          <w:rtl/>
        </w:rPr>
        <w:commentReference w:id="0"/>
      </w:r>
      <w:commentRangeEnd w:id="0"/>
      <w:r>
        <w:rPr>
          <w:rtl/>
        </w:rPr>
        <w:t xml:space="preserve"> با ارسال واژهٔ «بلی» پاسخ دهید. بعد از آن:</w:t>
      </w:r>
    </w:p>
    <w:p w14:paraId="0000000E">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rPr>
        <w:pStyle w:val="P68B1DB1-Normal4"/>
        <w:bidi/>
      </w:pPr>
      <w:bookmarkStart w:colFirst="0" w:colLast="0" w:name="_heading=h.arwrrymrj6ik" w:id="3"/>
      <w:bookmarkEnd w:id="3"/>
      <w:r>
        <w:rPr>
          <w:rtl/>
        </w:rPr>
        <w:t xml:space="preserve">سپس تیم ارزیابی از طریق واتس‌اپ یک پرسش‌نامه با حدود ۸ پرسش برایتان ارسال خواهد کرد. این پرسش‌ها مرتبط به والدگری و سلامت روان و بهبود وضعیت شما می‌باشد.</w:t>
      </w:r>
    </w:p>
    <w:p w14:paraId="0000000F">
      <w:pPr>
        <w:numPr>
          <w:ilvl w:val="0"/>
          <w:numId w:val="2"/>
        </w:numPr>
        <w:pBdr>
          <w:top w:space="0" w:sz="0" w:val="nil"/>
          <w:left w:space="0" w:sz="0" w:val="nil"/>
          <w:bottom w:space="0" w:sz="0" w:val="nil"/>
          <w:right w:space="0" w:sz="0" w:val="nil"/>
          <w:between w:space="0" w:sz="0" w:val="nil"/>
        </w:pBdr>
        <w:spacing w:line="240" w:lineRule="auto"/>
        <w:ind w:left="720" w:hanging="360"/>
        <w:jc w:val="both"/>
        <w:rPr>
          <w:color w:val="000000"/>
        </w:rPr>
        <w:pStyle w:val="P68B1DB1-Normal4"/>
        <w:bidi/>
      </w:pPr>
      <w:r>
        <w:rPr>
          <w:rtl/>
        </w:rPr>
        <w:t xml:space="preserve">ین مرحله، برنامهٔ گفت‌وگوی خودکار حمایت از والدین در شرایط بحران آغاز خواهد شد. این برنامه شامل جلساتی با نکات هدفمند است که با هدف ایجاد دلگرمی و ارائهٔ رهنمودهای عملی برای:</w:t>
      </w:r>
    </w:p>
    <w:p w14:paraId="00000010">
      <w:pPr>
        <w:numPr>
          <w:ilvl w:val="1"/>
          <w:numId w:val="2"/>
        </w:numPr>
        <w:pBdr>
          <w:top w:space="0" w:sz="0" w:val="nil"/>
          <w:left w:space="0" w:sz="0" w:val="nil"/>
          <w:bottom w:space="0" w:sz="0" w:val="nil"/>
          <w:right w:space="0" w:sz="0" w:val="nil"/>
          <w:between w:space="0" w:sz="0" w:val="nil"/>
        </w:pBdr>
        <w:ind w:left="1440" w:hanging="360"/>
        <w:jc w:val="both"/>
        <w:rPr>
          <w:color w:val="000000"/>
        </w:rPr>
        <w:pStyle w:val="P68B1DB1-Normal4"/>
        <w:bidi/>
      </w:pPr>
      <w:r>
        <w:rPr>
          <w:rtl/>
        </w:rPr>
        <w:t xml:space="preserve">1) کمک به والدین برای بهبود افسردگی، اضطراب و صدمات روانی؛ </w:t>
      </w:r>
    </w:p>
    <w:p w14:paraId="00000011">
      <w:pPr>
        <w:numPr>
          <w:ilvl w:val="1"/>
          <w:numId w:val="2"/>
        </w:numPr>
        <w:pBdr>
          <w:top w:space="0" w:sz="0" w:val="nil"/>
          <w:left w:space="0" w:sz="0" w:val="nil"/>
          <w:bottom w:space="0" w:sz="0" w:val="nil"/>
          <w:right w:space="0" w:sz="0" w:val="nil"/>
          <w:between w:space="0" w:sz="0" w:val="nil"/>
        </w:pBdr>
        <w:ind w:left="1440" w:hanging="360"/>
        <w:jc w:val="both"/>
        <w:rPr>
          <w:color w:val="000000"/>
        </w:rPr>
        <w:pStyle w:val="P68B1DB1-Normal4"/>
        <w:bidi/>
      </w:pPr>
      <w:r>
        <w:rPr>
          <w:rtl/>
        </w:rPr>
        <w:t xml:space="preserve">2) ارتقای روش‌های تربیهٔ طفل برای حفظ صحت و مصونیت اطفال در شرایط بحرانی می‌باشد </w:t>
      </w:r>
    </w:p>
    <w:p w14:paraId="00000012">
      <w:pPr>
        <w:numPr>
          <w:ilvl w:val="0"/>
          <w:numId w:val="2"/>
        </w:numPr>
        <w:pBdr>
          <w:top w:space="0" w:sz="0" w:val="nil"/>
          <w:left w:space="0" w:sz="0" w:val="nil"/>
          <w:bottom w:space="0" w:sz="0" w:val="nil"/>
          <w:right w:space="0" w:sz="0" w:val="nil"/>
          <w:between w:space="0" w:sz="0" w:val="nil"/>
        </w:pBdr>
        <w:spacing w:after="200" w:line="240" w:lineRule="auto"/>
        <w:ind w:left="720" w:hanging="360"/>
        <w:jc w:val="both"/>
        <w:rPr>
          <w:color w:val="000000"/>
        </w:rPr>
        <w:pStyle w:val="P68B1DB1-Normal4"/>
        <w:bidi/>
      </w:pPr>
      <w:r>
        <w:rPr>
          <w:rtl/>
        </w:rPr>
        <w:t xml:space="preserve">ما پس از اشتراک شما در برنامهٔ «والدگری در بحران»، و سپس یک ماه بعد، دوباره یک پرسشنامه با سؤالات برایتان ارسال خواهیم کرد.</w:t>
      </w:r>
    </w:p>
    <w:p w14:paraId="00000013">
      <w:pPr>
        <w:spacing w:after="200" w:line="240" w:lineRule="auto"/>
        <w:jc w:val="both"/>
        <w:rPr>
          <w:b w:val="1"/>
          <w:bCs w:val="1"/>
        </w:rPr>
        <w:pStyle w:val="P68B1DB1-Normal3"/>
        <w:bidi/>
      </w:pPr>
      <w:r>
        <w:rPr>
          <w:rtl/>
        </w:rPr>
        <w:t xml:space="preserve">آیا برای اشتراک چیزی دریافت میکنم؟ </w:t>
      </w:r>
    </w:p>
    <w:p w14:paraId="00000014">
      <w:pPr>
        <w:spacing w:after="200" w:line="240" w:lineRule="auto"/>
        <w:jc w:val="both"/>
        <w:bidi/>
      </w:pPr>
      <w:r>
        <w:rPr>
          <w:rtl/>
        </w:rPr>
        <w:t xml:space="preserve">امیدواریم برنامهٔ والدگری در بحران نکات سودمندی را برای تقویت توانمندی، ایجاد امید و دلگرمی برای شما و فرزندانتان فراهم سازد!</w:t>
      </w:r>
    </w:p>
    <w:p w14:paraId="00000015">
      <w:pPr>
        <w:spacing w:after="200" w:line="240" w:lineRule="auto"/>
        <w:jc w:val="both"/>
        <w:bidi/>
      </w:pPr>
      <w:r>
        <w:rPr>
          <w:b w:val="1"/>
          <w:bCs w:val="1"/>
          <w:rtl/>
        </w:rPr>
        <w:t xml:space="preserve">اگر اشتراک کنم، با معلوماتم چه می‌شود؟</w:t>
      </w:r>
      <w:r>
        <w:rPr>
          <w:rtl/>
        </w:rPr>
        <w:t xml:space="preserve"> </w:t>
      </w:r>
    </w:p>
    <w:p w14:paraId="00000016">
      <w:pPr>
        <w:spacing w:after="200" w:line="240" w:lineRule="auto"/>
        <w:jc w:val="both"/>
        <w:bidi/>
      </w:pPr>
      <w:r>
        <w:rPr>
          <w:rtl/>
        </w:rPr>
        <w:t xml:space="preserve">ما تنها معلوماتی را جمع‌آوری می‌کنیم که برای ارائه و ارزیابی برنامه ضروری باشد و آن را به‌طور مصون و امن حفظ می‌نماییم. ما هرگز نام یا سایر معلومات هویت‌شناسانهٔ شما، از جمله تاریخ تولد، را درخواست نخواهیم کرد. شمارهٔ تلفن شما تنها برای ارسال پیام‌ها از طریق واتس‌اپ یا تلگرام استفاده می‌شود. پس از آغاز مشارکت شما، شماره تلفن شما در سیستم‌های داخلی ما با یک کد تصادفی ("شناسه منحصر به فرد") جایگزین می‌شود تا اکثر کارکنان نتوانند شما را شناسایی کنند. این فرآیند به عنوان </w:t>
      </w:r>
      <w:r>
        <w:rPr>
          <w:i w:val="1"/>
          <w:iCs w:val="1"/>
          <w:rtl/>
        </w:rPr>
        <w:t>نام‌مستعارسازی</w:t>
      </w:r>
      <w:r>
        <w:rPr>
          <w:rtl/>
        </w:rPr>
        <w:t xml:space="preserve"> شناخته می‌شود</w:t>
      </w:r>
    </w:p>
    <w:p w14:paraId="00000017">
      <w:pPr>
        <w:spacing w:after="200" w:line="240" w:lineRule="auto"/>
        <w:jc w:val="both"/>
        <w:bidi/>
      </w:pPr>
      <w:r>
        <w:rPr>
          <w:rtl/>
        </w:rPr>
        <w:t xml:space="preserve">ما تنها مقدار کمی از اطلاعات جمعیت‌شناختی پایه‌ای (سن، جنسیت، تعداد فرزندان، شهر/محله و کشور) و اطلاعاتی که از طریق چت‌باکس ارائه می‌کنید (برای مثال، پاسخ‌های شما به سؤالات و میزان مشارکت شما در فعالیت‌های خاص) را جمع‌آوری می‌کنیم </w:t>
      </w:r>
    </w:p>
    <w:p w14:paraId="00000018">
      <w:pPr>
        <w:spacing w:after="200" w:line="240" w:lineRule="auto"/>
        <w:jc w:val="both"/>
        <w:bidi/>
      </w:pPr>
      <w:r>
        <w:rPr>
          <w:rtl/>
        </w:rPr>
        <w:t xml:space="preserve">اطلاعات شما، از جمله پاسخ‌هایی که در طول پرسشنامه‌ها ارائه می‌دهید و داده‌های مربوط به میزان تکمیل برنامه، در سرورهای امن به‌طور محفوظ نگهداری خواهند شد. تنها تعداد کمی از کارکنان فنی مجاز می‌توانند به شمارهٔ تلفن شما دسترسی داشته باشند و این دسترسی فقط در زمانی که برای راه‌اندازی یا توقف سرویس پیام‌رسانی ضروری باشد امکان‌پذیر است (برای مثال، اگر شما «توقف» را ارسال کنید). تیم‌هایی که روی بهبود برنامه یا تحقیقات کار می‌کنند، شمارهٔ تلفن شما را نمی‌بینند — آن‌ها تنها با داده‌ها تحت «شناسهٔ منحصر به فرد» کار می‌کنند.</w:t>
      </w:r>
    </w:p>
    <w:p w14:paraId="00000019">
      <w:pPr>
        <w:spacing w:after="200" w:line="240" w:lineRule="auto"/>
        <w:jc w:val="both"/>
        <w:bidi/>
      </w:pPr>
      <w:r>
        <w:rPr>
          <w:rtl/>
        </w:rPr>
        <w:t xml:space="preserve">زمانی که شمارهٔ تلفن شما دیگر برای ارسال پیام‌ها ضروری نباشد، از استفاده حذف خواهد شد. این شماره هرگز برای کارکنان برنامه والدگری برای سلامت مادام العمر، موسسه ورلدویژن یا دانشگاه آکسفورد قابل مشاهده نیست و تنها به‌طور امن در سیستم چت‌باکس برای ارسال و دریافت پیام‌ها مدیریت می‌شود. هرگونه اطلاعاتی که برای تحقیقات یا گزارش‌دهی استفاده می‌شود، به‌صورت تجمیع‌شده و بدون شناسایی شخصی، همراه با اطلاعات سایر شرکت‌کنندگان، پردازش می‌گردد. در این مرحله، مشخص نیست که کدام پاسخ‌ها توسط چه کسی ارائه شده‌اند. </w:t>
      </w:r>
    </w:p>
    <w:p w14:paraId="0000001A">
      <w:pPr>
        <w:spacing w:after="200" w:line="240" w:lineRule="auto"/>
        <w:jc w:val="both"/>
        <w:bidi/>
      </w:pPr>
      <w:r>
        <w:rPr>
          <w:rtl/>
        </w:rPr>
        <w:t xml:space="preserve">کمیته‌ها و ناظران اخلاقی ممکن است داده‌های بدون شناسایی شخصی را بررسی کنند تا اطمینان حاصل شود که برنامه به‌درستی اجرا شده است. مجموعه‌داده‌های غیرشناسایی‌شده ممکن است با پژوهشگران تاییدشده به اشتراک گذاشته شوند، اما هرگز امکان شناسایی شرکت‌کنندگان وجود نخواهد داشت.</w:t>
      </w:r>
    </w:p>
    <w:p w14:paraId="0000001B">
      <w:pPr>
        <w:spacing w:after="200" w:line="240" w:lineRule="auto"/>
        <w:jc w:val="both"/>
        <w:bidi/>
      </w:pPr>
      <w:r>
        <w:rPr>
          <w:rtl/>
        </w:rPr>
        <w:t xml:space="preserve">ما نمی‌توانیم اطلاعات شما را حذف یا تغییر دهیم، حتی اگر شما دیگر مشارکت نکنید. در حالی که داده‌های شما هنوز به یک شناسه منحصر به فرد (نام مستعار) متصل هستند، تنها برای ارائهٔ سرویس پیام‌رسانی استفاده می‌شوند (بنابراین، ما نمی‌دانیم کدام اطلاعات متعلق به شماست تا آن را حذف یا تغییر دهیم). هنگامی که شماره تلفن شما و پیوند به شناسهٔ منحصر به فرد دیگر مورد نیاز نباشد، حذف می‌شوند و داده‌های باقی‌مانده به‌صورت ناشناس خواهند بود. داده‌های ناشناس برای حداقل پنج سال نگهداری خواهند شد. داده‌های ناشناس ممکن است با سایر پژوهشگران به اشتراک گذاشته شوند، اما هرگز امکان شناسایی شرکت‌کنندگان وجود نخواهد داشت. </w:t>
      </w:r>
    </w:p>
    <w:p w14:paraId="0000001C">
      <w:pPr>
        <w:spacing w:after="200" w:line="240" w:lineRule="auto"/>
        <w:jc w:val="both"/>
        <w:rPr>
          <w:b w:val="1"/>
          <w:bCs w:val="1"/>
        </w:rPr>
        <w:pStyle w:val="P68B1DB1-Normal3"/>
        <w:bidi/>
      </w:pPr>
      <w:r>
        <w:rPr>
          <w:rtl/>
        </w:rPr>
        <w:t xml:space="preserve">حفاظت از معلومات</w:t>
      </w:r>
    </w:p>
    <w:p w14:paraId="0000001D">
      <w:pPr>
        <w:spacing w:after="200" w:line="240" w:lineRule="auto"/>
        <w:jc w:val="both"/>
        <w:bidi/>
      </w:pPr>
      <w:r>
        <w:rPr>
          <w:rtl/>
        </w:rPr>
        <w:t xml:space="preserve">WV، PLH و دانشگاه آکسفورد اطمینان می‌دهند که اطلاعات شما به‌صورت ایمن و صحیح استفاده شود، تنها برای تحقیقات به‌منظور آموختن روش‌های تقویت خانواده‌ها در بحران، همان‌طور که در سیاست حفظ حریم خصوصی پیوست این سند و </w:t>
      </w:r>
      <w:sdt>
        <w:sdtPr>
          <w:id w:val="796697023"/>
          <w:tag w:val="goog_rdk_1"/>
        </w:sdtPr>
        <w:sdtContent/>
      </w:sdt>
      <w:r>
        <w:rPr>
          <w:rtl/>
        </w:rPr>
        <w:t xml:space="preserve">همچنین در [اینجا]</w:t>
      </w:r>
      <w:commentRangeEnd w:id="1"/>
      <w:r>
        <w:rPr>
          <w:rtl/>
        </w:rPr>
        <w:commentReference w:id="1"/>
        <w:t xml:space="preserve"> موجود است، توضیح داده شده است. این مطالعه مطابق با قوانین حفاظت از داده‌ها مانند (مقررات عمومی حفاظت از داده‌ها) انجام می‌شود. شما می‌توانید برای کسب اطلاعات بیشتر درباره حقوق خود در ارتباط با داده‌هایتان از این لینک نیز استفاده کنید</w:t>
      </w:r>
      <w:hyperlink r:id="rId11">
        <w:r>
          <w:rPr>
            <w:color w:val="1155cc"/>
            <w:u w:val="single"/>
            <w:rtl/>
          </w:rPr>
          <w:t xml:space="preserve">
https://compliance.admin.ox.ac.uk/individual-rights
</w:t>
        </w:r>
      </w:hyperlink>
      <w:r>
        <w:rPr>
          <w:rtl/>
        </w:rPr>
        <w:t xml:space="preserve"> </w:t>
      </w:r>
    </w:p>
    <w:p w14:paraId="0000001E">
      <w:pPr>
        <w:spacing w:after="200" w:line="240" w:lineRule="auto"/>
        <w:jc w:val="both"/>
        <w:bidi/>
      </w:pPr>
      <w:r>
        <w:rPr>
          <w:b w:val="1"/>
          <w:bCs w:val="1"/>
          <w:rtl/>
        </w:rPr>
        <w:t xml:space="preserve">نتایج این ارزیابی چی می شود؟</w:t>
      </w:r>
      <w:r>
        <w:rPr>
          <w:rtl/>
        </w:rPr>
        <w:t xml:space="preserve"> </w:t>
      </w:r>
    </w:p>
    <w:p w14:paraId="0000001F">
      <w:pPr>
        <w:spacing w:after="200" w:line="240" w:lineRule="auto"/>
        <w:jc w:val="both"/>
        <w:bidi/>
      </w:pPr>
      <w:bookmarkStart w:colFirst="0" w:colLast="0" w:name="_heading=h.c4edyiswn346" w:id="4"/>
      <w:bookmarkEnd w:id="4"/>
      <w:r>
        <w:rPr>
          <w:rtl/>
        </w:rPr>
        <w:t xml:space="preserve">اشتراک شما و معلوماتی که در اختیار ما قرار می‌دهید، به ما کمک می‌کند تا دریابیم چگونه می‌توانیم از خانواده‌هایی مانند خانوادهٔ شما حمایت کنیم. ما قصد داریم نتایج ناشناس و تجمیع‌شده را در مجلات علمی، خلاصه‌های سیاستی و کنفرانس‌ها به اشتراک بگذاریم تا دیگران نیز بتوانند از این مطالعه بهره‌مند شوند. وقتی نتایج منتشر شود، شناسایی افراد اشتراک‌کننده ممکن نخواهد بود. </w:t>
      </w:r>
    </w:p>
    <w:p w14:paraId="00000020">
      <w:pPr>
        <w:spacing w:after="200" w:line="240" w:lineRule="auto"/>
        <w:jc w:val="both"/>
        <w:bidi/>
      </w:pPr>
      <w:r>
        <w:rPr>
          <w:b w:val="1"/>
          <w:bCs w:val="1"/>
          <w:rtl/>
        </w:rPr>
        <w:t xml:space="preserve">کی ها در تیم ارزیابی هستند؟</w:t>
      </w:r>
      <w:r>
        <w:rPr>
          <w:rtl/>
        </w:rPr>
        <w:t xml:space="preserve"> </w:t>
      </w:r>
    </w:p>
    <w:p w14:paraId="00000021">
      <w:pPr>
        <w:spacing w:after="200" w:line="240" w:lineRule="auto"/>
        <w:jc w:val="both"/>
        <w:bidi/>
      </w:pPr>
      <w:bookmarkStart w:colFirst="0" w:colLast="0" w:name="_heading=h.30fxeslrv69l" w:id="5"/>
      <w:bookmarkEnd w:id="5"/>
      <w:r>
        <w:rPr>
          <w:rtl/>
        </w:rPr>
        <w:t xml:space="preserve">پژوهشگران این ارزیابی داکتر جیمی لاچمن (دانشگاه‌های کیپ‌تاون و آکسفورد) و سیدنی تاکر (دانشگاه آکسفورد) می‌باشند.</w:t>
      </w:r>
      <w:r>
        <w:rPr>
          <w:highlight w:val="white"/>
          <w:rtl/>
        </w:rPr>
        <w:t xml:space="preserve"> </w:t>
      </w:r>
    </w:p>
    <w:p w14:paraId="00000022">
      <w:pPr>
        <w:spacing w:after="200" w:line="240" w:lineRule="auto"/>
        <w:jc w:val="both"/>
        <w:rPr>
          <w:b w:val="1"/>
          <w:bCs w:val="1"/>
        </w:rPr>
        <w:pStyle w:val="P68B1DB1-Normal3"/>
        <w:bidi/>
      </w:pPr>
      <w:r>
        <w:rPr>
          <w:rtl/>
        </w:rPr>
        <w:t xml:space="preserve">آیا اشتراک در این ارزیابی با کدام خطر همراه است؟</w:t>
      </w:r>
    </w:p>
    <w:p w14:paraId="00000023">
      <w:pPr>
        <w:spacing w:after="200" w:line="240" w:lineRule="auto"/>
        <w:jc w:val="both"/>
        <w:bidi/>
      </w:pPr>
      <w:r>
        <w:rPr>
          <w:rtl/>
        </w:rPr>
        <w:t xml:space="preserve">ما انتظار نداریم که اشتراک شما در این ارزیابی با هیچ‌گونه خطری همراه باشد. امیدواریم برنامهٔ چت‌باکس فرزندپروری در بحران نکات مفیدی برای تقویت توانمندی، امید و انگیزه برای شما و فرزندانتان ارائه دهد!</w:t>
      </w:r>
    </w:p>
    <w:p w14:paraId="00000024">
      <w:pPr>
        <w:spacing w:after="200" w:lineRule="auto"/>
        <w:jc w:val="both"/>
        <w:bidi/>
      </w:pPr>
      <w:r>
        <w:rPr>
          <w:rtl/>
        </w:rPr>
        <w:t xml:space="preserve">اگر پاسخ‌دادن به پرسشی برایتان ناراحت‌کننده باشد، لازم نیست به آن پاسخ دهید. اگر هنگام استفاده از برنامه احساس ناراحتی کردید، می‌توانید عبارت «کمک» را بنویسید تا پیام‌های راهنمایی برای رفع مشکل، شامل منابع مربوط به محل زندگی‌تان، دریافت نمایید.</w:t>
      </w:r>
    </w:p>
    <w:p w14:paraId="00000025">
      <w:pPr>
        <w:spacing w:after="200" w:lineRule="auto"/>
        <w:jc w:val="both"/>
        <w:bidi/>
      </w:pPr>
      <w:r>
        <w:rPr>
          <w:rtl/>
        </w:rPr>
        <w:t xml:space="preserve">همچنین، به‌خاطر داشته باشید که می‌توانید در هر زمان بدون ارائهٔ دلیل، اشتراک خود را متوقف سازید. </w:t>
      </w:r>
    </w:p>
    <w:p w14:paraId="00000026">
      <w:pPr>
        <w:spacing w:after="200" w:line="259" w:lineRule="auto"/>
        <w:jc w:val="both"/>
        <w:rPr>
          <w:b w:val="1"/>
          <w:bCs w:val="1"/>
        </w:rPr>
        <w:pStyle w:val="P68B1DB1-Normal3"/>
        <w:bidi/>
      </w:pPr>
      <w:r>
        <w:rPr>
          <w:rtl/>
        </w:rPr>
        <w:t xml:space="preserve">هزینهٔ این ارزیابی را چه‌کسی پرداخت می‌کند؟</w:t>
      </w:r>
    </w:p>
    <w:p w14:paraId="00000027">
      <w:pPr>
        <w:spacing w:after="200" w:line="259" w:lineRule="auto"/>
        <w:jc w:val="both"/>
        <w:bidi/>
      </w:pPr>
      <w:r>
        <w:rPr>
          <w:rtl/>
        </w:rPr>
        <w:t xml:space="preserve">این پژوهش توسط برنامهٔ «والدگری برای زندگی سالم» (Parenting for Lifelong Health)، ورلد ویژن (World Vision) و ابتکار جهانی والدگری Global Parenting Initiative تمویل می‌شود. منابع مالی آن از بنیاد لیگو (LEGO Foundation) با شمارهٔ CVR00940، بنیاد اوک Oak Foundatio، بنیاد جهانی کودک World Childhood Foundation با شمارهٔ 16191، برنامهٔ Human Safety Net، و صندوق پژوهشی چالش‌های جهانی وزارت پژوهش و نوآوری بریتانیا UK Research and Innovation Global Challenges Research Fund با شمارهٔ ES/S008101/1 فراهم گردیده است. </w:t>
      </w:r>
    </w:p>
    <w:p w14:paraId="00000028">
      <w:pPr>
        <w:spacing w:after="200" w:before="200" w:lineRule="auto"/>
        <w:jc w:val="both"/>
        <w:rPr>
          <w:b w:val="1"/>
          <w:bCs w:val="1"/>
          <w:highlight w:val="white"/>
        </w:rPr>
        <w:pStyle w:val="P68B1DB1-Normal5"/>
        <w:bidi/>
      </w:pPr>
      <w:r>
        <w:rPr>
          <w:rtl/>
        </w:rPr>
        <w:t xml:space="preserve">این ارزیابی توسط کی ها تایید شده است؟</w:t>
      </w:r>
    </w:p>
    <w:p w14:paraId="00000029">
      <w:pPr>
        <w:spacing w:after="200" w:lineRule="auto"/>
        <w:jc w:val="both"/>
        <w:bidi/>
      </w:pPr>
      <w:r>
        <w:rPr>
          <w:rtl/>
        </w:rPr>
        <w:t xml:space="preserve">این ارزیابی از سوی کمیتهٔ اخلاق پژوهشی میان‌دانشکده‌ای علوم اجتماعی و علوم انسانی دانشگاه آکسفورد مورد تأیید قرار گرفته است.</w:t>
      </w:r>
    </w:p>
    <w:p w14:paraId="0000002A">
      <w:pPr>
        <w:spacing w:after="200" w:before="200" w:line="240" w:lineRule="auto"/>
        <w:jc w:val="both"/>
        <w:pStyle w:val="P68B1DB1-Normal3"/>
        <w:bidi/>
      </w:pPr>
      <w:r>
        <w:rPr>
          <w:rtl/>
        </w:rPr>
        <w:t xml:space="preserve">در صورت داشتن پرسش یا نگرانی، با چه کسی تماس بگیرم؟</w:t>
      </w:r>
    </w:p>
    <w:p w14:paraId="0000002B">
      <w:pPr>
        <w:spacing w:after="200" w:line="240" w:lineRule="auto"/>
        <w:jc w:val="both"/>
        <w:bidi/>
      </w:pPr>
      <w:r>
        <w:rPr>
          <w:rtl/>
        </w:rPr>
        <w:t xml:space="preserve">اگر در مورد حقوق خویش به حیث سهم گیرنده این ارزیابی پرسش یا نگرانی داشته باشید، می‌توانید از طریق ایمیل </w:t>
      </w:r>
      <w:hyperlink r:id="rId12">
        <w:r>
          <w:rPr>
            <w:color w:val="1155cc"/>
            <w:u w:val="single"/>
            <w:rtl/>
          </w:rPr>
          <w:t>ParentText@globalparenting.org</w:t>
        </w:r>
      </w:hyperlink>
      <w:r>
        <w:rPr>
          <w:rtl/>
        </w:rPr>
        <w:t xml:space="preserve"> یا از طریق واتس‌اپ به شمارهٔ +27 79 762 3598 (صرف پیام) به تماس شوید. </w:t>
      </w:r>
    </w:p>
    <w:p w14:paraId="0000002C">
      <w:pPr>
        <w:spacing w:line="240" w:lineRule="auto"/>
        <w:jc w:val="both"/>
        <w:bidi/>
      </w:pPr>
      <w:r>
        <w:rPr>
          <w:rtl/>
        </w:rPr>
        <w:t xml:space="preserve">اگر پرسش‌ها یا نگرانی‌های بیشتری در مورد حقوق خود دارید، می‌توانید با کمیتهٔ اخلاق ذکرشده تماس بگیرید</w:t>
      </w:r>
    </w:p>
    <w:p w14:paraId="0000002D">
      <w:pPr>
        <w:spacing w:line="240" w:lineRule="auto"/>
        <w:jc w:val="both"/>
        <w:rPr>
          <w:sz w:val="4"/>
          <w:szCs w:val="4"/>
        </w:rPr>
        <w:bidi/>
      </w:pP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bidiVisual/>
      </w:tblPr>
      <w:tblGrid>
        <w:gridCol w:w="3000"/>
        <w:gridCol w:w="2880"/>
        <w:gridCol w:w="312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14:paraId="0000002E">
            <w:pPr>
              <w:spacing w:line="240" w:lineRule="auto"/>
              <w:jc w:val="both"/>
              <w:bidi/>
            </w:pPr>
            <w:r>
              <w:rPr>
                <w:b w:val="1"/>
                <w:bCs w:val="1"/>
                <w:rtl/>
              </w:rPr>
              <w:t xml:space="preserve"> نام</w:t>
            </w:r>
            <w:r>
              <w:rPr>
                <w:rtl/>
              </w:rPr>
              <w:t xml:space="preserve"> </w:t>
            </w:r>
          </w:p>
        </w:tc>
        <w:tc>
          <w:tcPr>
            <w:tcBorders>
              <w:top w:color="000000" w:space="0" w:sz="6" w:val="single"/>
              <w:left w:color="000000" w:space="0" w:sz="6" w:val="single"/>
              <w:bottom w:color="000000" w:space="0" w:sz="6" w:val="single"/>
              <w:right w:color="000000" w:space="0" w:sz="6" w:val="single"/>
            </w:tcBorders>
          </w:tcPr>
          <w:p w14:paraId="0000002F">
            <w:pPr>
              <w:spacing w:line="240" w:lineRule="auto"/>
              <w:jc w:val="both"/>
              <w:bidi/>
            </w:pPr>
            <w:r>
              <w:rPr>
                <w:b w:val="1"/>
                <w:bCs w:val="1"/>
                <w:rtl/>
              </w:rPr>
              <w:t>تلفن</w:t>
            </w:r>
            <w:r>
              <w:rPr>
                <w:rtl/>
              </w:rPr>
              <w:t xml:space="preserve"> </w:t>
            </w:r>
          </w:p>
        </w:tc>
        <w:tc>
          <w:tcPr>
            <w:tcBorders>
              <w:top w:color="000000" w:space="0" w:sz="6" w:val="single"/>
              <w:left w:color="000000" w:space="0" w:sz="6" w:val="single"/>
              <w:bottom w:color="000000" w:space="0" w:sz="6" w:val="single"/>
              <w:right w:color="000000" w:space="0" w:sz="6" w:val="single"/>
            </w:tcBorders>
          </w:tcPr>
          <w:p w14:paraId="00000030">
            <w:pPr>
              <w:spacing w:line="240" w:lineRule="auto"/>
              <w:jc w:val="both"/>
              <w:bidi/>
            </w:pPr>
            <w:r>
              <w:rPr>
                <w:b w:val="1"/>
                <w:bCs w:val="1"/>
                <w:rtl/>
              </w:rPr>
              <w:t>ایمیل</w:t>
            </w:r>
            <w:r>
              <w:rPr>
                <w:rtl/>
              </w:rPr>
              <w:t xml:space="preserve">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Pr>
          <w:p w14:paraId="00000031">
            <w:pPr>
              <w:spacing w:line="240" w:lineRule="auto"/>
              <w:jc w:val="both"/>
              <w:bidi/>
            </w:pPr>
            <w:r>
              <w:rPr>
                <w:rtl/>
              </w:rPr>
              <w:t xml:space="preserve">دانشگاه آکسفورد</w:t>
            </w:r>
          </w:p>
        </w:tc>
        <w:tc>
          <w:tcPr>
            <w:tcBorders>
              <w:top w:color="000000" w:space="0" w:sz="6" w:val="single"/>
              <w:left w:color="000000" w:space="0" w:sz="6" w:val="single"/>
              <w:bottom w:color="000000" w:space="0" w:sz="6" w:val="single"/>
              <w:right w:color="000000" w:space="0" w:sz="6" w:val="single"/>
            </w:tcBorders>
          </w:tcPr>
          <w:p w14:paraId="00000032">
            <w:pPr>
              <w:spacing w:line="240" w:lineRule="auto"/>
              <w:jc w:val="both"/>
              <w:bidi/>
            </w:pPr>
            <w:r>
              <w:rPr>
                <w:rtl/>
              </w:rPr>
              <w:t xml:space="preserve">+44 1865616578 </w:t>
            </w:r>
          </w:p>
        </w:tc>
        <w:tc>
          <w:tcPr>
            <w:tcBorders>
              <w:top w:color="000000" w:space="0" w:sz="6" w:val="single"/>
              <w:left w:color="000000" w:space="0" w:sz="6" w:val="single"/>
              <w:bottom w:color="000000" w:space="0" w:sz="6" w:val="single"/>
              <w:right w:color="000000" w:space="0" w:sz="6" w:val="single"/>
            </w:tcBorders>
          </w:tcPr>
          <w:p w14:paraId="00000033">
            <w:pPr>
              <w:spacing w:line="240" w:lineRule="auto"/>
              <w:jc w:val="both"/>
              <w:bidi/>
            </w:pPr>
            <w:hyperlink r:id="rId13">
              <w:r>
                <w:rPr>
                  <w:color w:val="1155cc"/>
                  <w:u w:val="single"/>
                  <w:rtl/>
                </w:rPr>
                <w:t>ethics@socsci.ox.ac.uk</w:t>
              </w:r>
            </w:hyperlink>
            <w:r>
              <w:rPr>
                <w:rtl/>
              </w:rPr>
              <w:t xml:space="preserve"> </w:t>
            </w:r>
          </w:p>
        </w:tc>
      </w:tr>
    </w:tbl>
    <w:p w14:paraId="00000034">
      <w:pPr>
        <w:spacing w:after="200" w:lineRule="auto"/>
        <w:jc w:val="both"/>
        <w:rPr>
          <w:b w:val="1"/>
          <w:bCs w:val="1"/>
        </w:rPr>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sectPr>
        <w:bidi/>
      </w:pPr>
    </w:p>
    <w:p w14:paraId="00000035">
      <w:pPr>
        <w:spacing w:after="200" w:lineRule="auto"/>
        <w:jc w:val="both"/>
        <w:pStyle w:val="P68B1DB1-Normal3"/>
        <w:bidi/>
      </w:pPr>
      <w:r>
        <w:rPr>
          <w:rtl/>
        </w:rPr>
        <w:t xml:space="preserve">اطلاعات و رضایت برای شرکت در تحقیق</w:t>
      </w:r>
    </w:p>
    <w:p w14:paraId="00000036">
      <w:pPr>
        <w:spacing w:after="200" w:lineRule="auto"/>
        <w:jc w:val="both"/>
        <w:bidi/>
      </w:pPr>
      <w:r>
        <w:rPr>
          <w:rtl/>
        </w:rPr>
        <w:t xml:space="preserve">لطفاٌ این جملات با دقت بخوانید: </w:t>
      </w:r>
    </w:p>
    <w:p w14:paraId="00000037">
      <w:pPr>
        <w:numPr>
          <w:ilvl w:val="0"/>
          <w:numId w:val="1"/>
        </w:numPr>
        <w:ind w:left="720" w:hanging="360"/>
        <w:jc w:val="both"/>
        <w:bidi/>
      </w:pPr>
      <w:r>
        <w:rPr>
          <w:rtl/>
        </w:rPr>
        <w:t xml:space="preserve">من اطلاعات فوق را مطالعه کرده‌ام و آمادهٔ شرکت در چت‌باکس فرزندپروری در بحران هستم.</w:t>
      </w:r>
    </w:p>
    <w:p w14:paraId="00000038">
      <w:pPr>
        <w:numPr>
          <w:ilvl w:val="0"/>
          <w:numId w:val="1"/>
        </w:numPr>
        <w:ind w:left="720" w:hanging="360"/>
        <w:jc w:val="both"/>
        <w:bidi/>
      </w:pPr>
      <w:r>
        <w:rPr>
          <w:rtl/>
        </w:rPr>
        <w:t xml:space="preserve">من فرصت کافی برای فکر کردن در مورد این معلومات داشته‌ام، پرسش‌های خود را مطرح کرده‌ام و به همهٔ پرسش‌هایم پاسخ داده شده است.</w:t>
      </w:r>
    </w:p>
    <w:p w14:paraId="00000039">
      <w:pPr>
        <w:numPr>
          <w:ilvl w:val="0"/>
          <w:numId w:val="1"/>
        </w:numPr>
        <w:ind w:left="720" w:hanging="360"/>
        <w:jc w:val="both"/>
        <w:bidi/>
      </w:pPr>
      <w:r>
        <w:rPr>
          <w:rtl/>
        </w:rPr>
        <w:t xml:space="preserve">من می‌دانم که می‌توانم به اشتراک در این ارزیابی «بله» یا «نه» بگویم. حتی اگر موافقت کنم، می‌دانم که می‌توانم هر زمان که بخواهم از چت‌باکس فرزندپروری در بحران استفاده را متوقف کنم و هیچ اتفاق بدی نخواهد افتاد.</w:t>
      </w:r>
    </w:p>
    <w:p w14:paraId="0000003A">
      <w:pPr>
        <w:numPr>
          <w:ilvl w:val="0"/>
          <w:numId w:val="1"/>
        </w:numPr>
        <w:ind w:left="720" w:hanging="360"/>
        <w:jc w:val="both"/>
        <w:bidi/>
      </w:pPr>
      <w:r>
        <w:rPr>
          <w:rtl/>
        </w:rPr>
        <w:t xml:space="preserve">می‌دانم که نام من در هیچ‌زمانی در طول مشارکت در چت‌باکس فرزندپروری در بحران جمع‌آوری نخواهد شد و نحوهٔ پردازش داده‌های شخصی من را مطابق با توضیحات این سند و سیاست حفظ حریم خصوصی پیوست این سند </w:t>
      </w:r>
      <w:sdt>
        <w:sdtPr>
          <w:id w:val="1481278584"/>
          <w:tag w:val="goog_rdk_2"/>
        </w:sdtPr>
        <w:sdtContent/>
      </w:sdt>
      <w:r>
        <w:rPr>
          <w:rtl/>
        </w:rPr>
        <w:t xml:space="preserve"> و همچنین موجود در اینجا، درک می‌کنم.</w:t>
      </w:r>
      <w:commentRangeEnd w:id="2"/>
      <w:r>
        <w:commentReference w:id="2"/>
      </w:r>
    </w:p>
    <w:p w14:paraId="0000003B">
      <w:pPr>
        <w:numPr>
          <w:ilvl w:val="0"/>
          <w:numId w:val="1"/>
        </w:numPr>
        <w:ind w:left="720" w:hanging="360"/>
        <w:jc w:val="both"/>
        <w:bidi/>
      </w:pPr>
      <w:r>
        <w:rPr>
          <w:rtl/>
        </w:rPr>
        <w:t xml:space="preserve">می‌دانم که در صورت مواجهه با مشکل حین مشارکت در چت‌باکس فرزندپروری در بحران، به چه کسی باید اطلاع دهم.</w:t>
      </w:r>
    </w:p>
    <w:p w14:paraId="0000003C">
      <w:pPr>
        <w:spacing w:line="240" w:lineRule="auto"/>
        <w:bidi/>
      </w:pPr>
      <w:bookmarkStart w:colFirst="0" w:colLast="0" w:name="_heading=h.8927gj1nhdtn" w:id="6"/>
      <w:bookmarkEnd w:id="6"/>
      <w:r>
        <w:br w:type="textWrapping"/>
      </w:r>
      <w:r>
        <w:rPr>
          <w:b w:val="1"/>
          <w:bCs w:val="1"/>
          <w:i w:val="1"/>
          <w:iCs w:val="1"/>
          <w:rtl/>
        </w:rPr>
        <w:t xml:space="preserve">اگر مطالعه کرده‌اید و متوجه شده‌اید که چت‌باکس فرزندپروری در بحران چگونه کار می‌کند</w:t>
      </w:r>
      <w:r>
        <w:rPr>
          <w:b w:val="1"/>
          <w:bCs w:val="1"/>
          <w:rtl/>
        </w:rPr>
        <w:t xml:space="preserve"> و داده‌های شخصی شما چگونه پردازش خواهد شد (سیاست حفظ حریم خصوصی ما را ببینید) و</w:t>
      </w:r>
      <w:r>
        <w:rPr>
          <w:b w:val="1"/>
          <w:bCs w:val="1"/>
          <w:i w:val="1"/>
          <w:iCs w:val="1"/>
          <w:rtl/>
        </w:rPr>
        <w:t xml:space="preserve"> با شرکت در آن موافقت دارید، در واتساپ گزینهٔ «بلی» را فشار دهید. اگر نمی‌خواهید اشتراک کنید، در واتس‌اپ کلمه «خروج» را ارسال نمایید.</w:t>
      </w:r>
    </w:p>
    <w:sectPr>
      <w:footerReference r:id="rId20" w:type="default"/>
      <w:footerReference r:id="rId21" w:type="first"/>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epali Barapatre" w:id="2" w:date="2025-11-17T08:45:00Z">
    <w:p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Style w:val="P68B1DB1-Normal6"/>
        <w:bidi/>
      </w:pPr>
      <w:r>
        <w:rPr>
          <w:rtl/>
        </w:rPr>
        <w:t xml:space="preserve">اضافه کردن لینگ به سیاست حفظ حریم خصوصی</w:t>
      </w:r>
    </w:p>
  </w:comment>
  <w:comment w:author="Deepali Barapatre" w:id="0" w:date="2025-11-17T08:43:00Z">
    <w:p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Style w:val="P68B1DB1-Normal6"/>
        <w:bidi/>
      </w:pPr>
      <w:r>
        <w:rPr>
          <w:rtl/>
        </w:rPr>
        <w:t xml:space="preserve">برای اوکراین و گرجستان، این مورد را به تلگرام تغییر دهید.</w:t>
      </w:r>
    </w:p>
  </w:comment>
  <w:comment w:author="Deepali Barapatre" w:id="1" w:date="2025-11-20T11:51:03Z">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Style w:val="P68B1DB1-Normal6"/>
        <w:bidi/>
      </w:pPr>
      <w:r>
        <w:rPr>
          <w:rtl/>
        </w:rPr>
        <w:t xml:space="preserve">لینک سیاست حفظ حریم خصوصی را در اینجا به‌روزرسانی کنید</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B" w15:done="0"/>
  <w15:commentEx w15:paraId="0000004C" w15:done="0"/>
  <w15:commentEx w15:paraId="0000004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bidi/>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bidi/>
    </w:pPr>
  </w:p>
  <w:p w14:paraId="00000042">
    <w:pPr>
      <w:bidi/>
    </w:pP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bidi/>
    </w:pPr>
  </w:p>
  <w:p w14:paraId="0000004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Style w:val="P68B1DB1-Normal4"/>
      <w:bidi/>
    </w:pPr>
    <w:r>
      <w:rPr>
        <w:rtl/>
      </w:rPr>
      <w:t xml:space="preserve">\\1093074 4133-7161-9426 v6</w:t>
      <w:tab/>
      <w:tab/>
      <w:t xml:space="preserve">هوگان لاولز</w:t>
    </w:r>
  </w:p>
  <w:p w14:paraId="0000004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bidi/>
    </w:pP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bidi/>
    </w:pPr>
  </w:p>
  <w:p w14:paraId="00000047">
    <w:pPr>
      <w:bidi/>
    </w:pP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8">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bidi/>
    </w:pPr>
  </w:p>
  <w:p w14:paraId="0000004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Style w:val="P68B1DB1-Normal4"/>
      <w:bidi/>
    </w:pPr>
    <w:r>
      <w:rPr>
        <w:rtl/>
      </w:rPr>
      <w:t xml:space="preserve">\\1093074 4133-7161-9426 v6</w:t>
      <w:tab/>
      <w:tab/>
      <w:t xml:space="preserve">هوگان لاولز</w:t>
    </w:r>
  </w:p>
  <w:p w14:paraId="0000004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bidi/>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bidi/>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3E">
    <w:pPr>
      <w:pStyle w:val="Heading1"/>
      <w:jc w:val="center"/>
      <w:bidi/>
    </w:pPr>
    <w:r>
      <w:rPr>
        <w:rtl/>
      </w:rPr>
      <w:t xml:space="preserve">برگه‌های اطلاعات شرکت‌کنندگان و رضایت برای چت‌باکس فرزندپروری در بحران</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bidi/>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bidi/>
      </w:pPr>
    </w:pPrDefault>
    <w:rPrDefault>
      <w:rPr>
        <w:rFonts w:ascii="Arial" w:hAnsi="Arial" w:cs="Arial" w:eastAsia="Arial"/>
        <w:sz w:val="22"/>
        <w:szCs w:val="22"/>
        <w:rtl/>
      </w:rPr>
    </w:rPrDefault>
  </w:docDefaults>
  <w:style w:type="table" w:styleId="TableNormal" w:default="1">
    <w:name w:val="Normal Table"/>
    <w:uiPriority w:val="99"/>
    <w:semiHidden w:val="1"/>
    <w:unhideWhenUsed w:val="1"/>
    <w:rPr>
      <w:rtl/>
    </w:rPr>
    <w:tblPr>
      <w:tblInd w:w="0.0" w:type="dxa"/>
      <w:tblCellMar>
        <w:top w:w="0.0" w:type="dxa"/>
        <w:left w:w="108.0" w:type="dxa"/>
        <w:bottom w:w="0.0" w:type="dxa"/>
        <w:right w:w="108.0" w:type="dxa"/>
      </w:tblCellMar>
      <w:bidiVisual/>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0.0" w:type="dxa"/>
        <w:left w:w="0.0" w:type="dxa"/>
        <w:bottom w:w="0.0" w:type="dxa"/>
        <w:right w:w="0.0" w:type="dxa"/>
      </w:tblCellMar>
    </w:tblPr>
  </w:style>
  <w:style w:type="table" w:styleId="a" w:customStyle="1">
    <w:basedOn w:val="TableNormal2"/>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8E34D5"/>
    <w:pPr>
      <w:tabs>
        <w:tab w:val="center" w:pos="4680"/>
        <w:tab w:val="right" w:pos="9360"/>
      </w:tabs>
      <w:spacing w:line="240" w:lineRule="auto"/>
    </w:pPr>
  </w:style>
  <w:style w:type="character" w:styleId="HeaderChar" w:customStyle="1">
    <w:name w:val="Header Char"/>
    <w:basedOn w:val="DefaultParagraphFont"/>
    <w:link w:val="Header"/>
    <w:uiPriority w:val="99"/>
    <w:rsid w:val="008E34D5"/>
  </w:style>
  <w:style w:type="paragraph" w:styleId="Footer">
    <w:name w:val="footer"/>
    <w:basedOn w:val="Normal"/>
    <w:link w:val="FooterChar"/>
    <w:unhideWhenUsed w:val="1"/>
    <w:rsid w:val="008E34D5"/>
    <w:pPr>
      <w:tabs>
        <w:tab w:val="center" w:pos="4680"/>
        <w:tab w:val="right" w:pos="9360"/>
      </w:tabs>
      <w:spacing w:line="240" w:lineRule="auto"/>
    </w:pPr>
  </w:style>
  <w:style w:type="character" w:styleId="FooterChar" w:customStyle="1">
    <w:name w:val="Footer Char"/>
    <w:basedOn w:val="DefaultParagraphFont"/>
    <w:link w:val="Footer"/>
    <w:rsid w:val="008E34D5"/>
  </w:style>
  <w:style w:type="paragraph" w:styleId="Body" w:customStyle="1">
    <w:name w:val="Body"/>
    <w:rsid w:val="008E34D5"/>
    <w:pPr>
      <w:pBdr>
        <w:top w:space="0" w:sz="0" w:val="nil"/>
        <w:left w:space="0" w:sz="0" w:val="nil"/>
        <w:bottom w:space="0" w:sz="0" w:val="nil"/>
        <w:right w:space="0" w:sz="0" w:val="nil"/>
        <w:between w:space="0" w:sz="0" w:val="nil"/>
        <w:bar w:space="0" w:sz="0" w:val="nil"/>
      </w:pBdr>
      <w:spacing w:line="240" w:lineRule="auto"/>
    </w:pPr>
    <w:rPr>
      <w:rFonts w:ascii="Calibri" w:hAnsi="Calibri" w:cs="Arial Unicode MS" w:eastAsia="Arial Unicode MS"/>
      <w:color w:val="000000"/>
      <w:sz w:val="24"/>
      <w:szCs w:val="24"/>
      <w:u w:color="000000"/>
      <w:bdr w:space="0" w:sz="0" w:val="nil"/>
      <w14:textOutline w14:cap="flat" w14:cmpd="sng" w14:algn="ctr">
        <w14:noFill/>
        <w14:prstDash w14:val="solid"/>
        <w14:bevel/>
      </w14:textOutline>
    </w:rPr>
  </w:style>
  <w:style w:type="character" w:styleId="Hyperlink">
    <w:name w:val="Hyperlink"/>
    <w:basedOn w:val="DefaultParagraphFont"/>
    <w:uiPriority w:val="99"/>
    <w:unhideWhenUsed w:val="1"/>
    <w:rsid w:val="008E34D5"/>
    <w:rPr>
      <w:color w:val="0000ff" w:themeColor="hyperlink"/>
      <w:u w:val="single"/>
    </w:rPr>
  </w:style>
  <w:style w:type="paragraph" w:styleId="ListParagraph">
    <w:name w:val="List Paragraph"/>
    <w:basedOn w:val="Normal"/>
    <w:uiPriority w:val="34"/>
    <w:qFormat w:val="1"/>
    <w:rsid w:val="00E67E3B"/>
    <w:pPr>
      <w:ind w:left="720"/>
      <w:contextualSpacing w:val="1"/>
    </w:pPr>
  </w:style>
  <w:style w:type="paragraph" w:styleId="Revision">
    <w:name w:val="Revision"/>
    <w:hidden w:val="1"/>
    <w:uiPriority w:val="99"/>
    <w:semiHidden w:val="1"/>
    <w:rsid w:val="00371B10"/>
    <w:pPr>
      <w:spacing w:line="240" w:lineRule="auto"/>
    </w:pPr>
  </w:style>
  <w:style w:type="character" w:styleId="CommentReference">
    <w:name w:val="annotation reference"/>
    <w:basedOn w:val="DefaultParagraphFont"/>
    <w:uiPriority w:val="99"/>
    <w:semiHidden w:val="1"/>
    <w:unhideWhenUsed w:val="1"/>
    <w:rsid w:val="00371B10"/>
    <w:rPr>
      <w:sz w:val="16"/>
      <w:szCs w:val="16"/>
    </w:rPr>
  </w:style>
  <w:style w:type="paragraph" w:styleId="CommentText">
    <w:name w:val="annotation text"/>
    <w:basedOn w:val="Normal"/>
    <w:link w:val="CommentTextChar"/>
    <w:uiPriority w:val="99"/>
    <w:unhideWhenUsed w:val="1"/>
    <w:rsid w:val="00371B10"/>
    <w:pPr>
      <w:spacing w:line="240" w:lineRule="auto"/>
    </w:pPr>
    <w:rPr>
      <w:sz w:val="20"/>
      <w:szCs w:val="20"/>
    </w:rPr>
  </w:style>
  <w:style w:type="character" w:styleId="CommentTextChar" w:customStyle="1">
    <w:name w:val="Comment Text Char"/>
    <w:basedOn w:val="DefaultParagraphFont"/>
    <w:link w:val="CommentText"/>
    <w:uiPriority w:val="99"/>
    <w:rsid w:val="00371B10"/>
    <w:rPr>
      <w:sz w:val="20"/>
      <w:szCs w:val="20"/>
    </w:rPr>
  </w:style>
  <w:style w:type="paragraph" w:styleId="CommentSubject">
    <w:name w:val="annotation subject"/>
    <w:basedOn w:val="CommentText"/>
    <w:next w:val="CommentText"/>
    <w:link w:val="CommentSubjectChar"/>
    <w:uiPriority w:val="99"/>
    <w:semiHidden w:val="1"/>
    <w:unhideWhenUsed w:val="1"/>
    <w:rsid w:val="00371B10"/>
    <w:rPr>
      <w:b w:val="1"/>
      <w:bCs w:val="1"/>
    </w:rPr>
  </w:style>
  <w:style w:type="character" w:styleId="CommentSubjectChar" w:customStyle="1">
    <w:name w:val="Comment Subject Char"/>
    <w:basedOn w:val="CommentTextChar"/>
    <w:link w:val="CommentSubject"/>
    <w:uiPriority w:val="99"/>
    <w:semiHidden w:val="1"/>
    <w:rsid w:val="00371B10"/>
    <w:rPr>
      <w:b w:val="1"/>
      <w:bCs w:val="1"/>
      <w:sz w:val="20"/>
      <w:szCs w:val="20"/>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BalloonText">
    <w:name w:val="Balloon Text"/>
    <w:basedOn w:val="Normal"/>
    <w:link w:val="BalloonTextChar"/>
    <w:uiPriority w:val="99"/>
    <w:semiHidden w:val="1"/>
    <w:unhideWhenUsed w:val="1"/>
    <w:rsid w:val="003F78BF"/>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val="1"/>
    <w:rsid w:val="003F78BF"/>
    <w:rPr>
      <w:rFonts w:ascii="Segoe UI" w:hAnsi="Segoe UI" w:cs="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P68B1DB1-Normal1">
    <w:name w:val="P68B1DB1-Normal1"/>
    <w:basedOn w:val="Normal"/>
    <w:rPr>
      <w:rFonts w:ascii="Garamond" w:hAnsi="Garamond" w:cs="Garamond" w:eastAsia="Garamond"/>
      <w:b w:val="1"/>
      <w:bCs w:val="1"/>
      <w:color w:val="000000"/>
      <w:sz w:val="23"/>
      <w:szCs w:val="23"/>
    </w:rPr>
  </w:style>
  <w:style w:type="paragraph" w:styleId="P68B1DB1-Normal2">
    <w:name w:val="P68B1DB1-Normal2"/>
    <w:basedOn w:val="Normal"/>
    <w:rPr>
      <w:b w:val="1"/>
      <w:bCs w:val="1"/>
      <w:color w:val="000000"/>
    </w:rPr>
  </w:style>
  <w:style w:type="paragraph" w:styleId="P68B1DB1-Normal3">
    <w:name w:val="P68B1DB1-Normal3"/>
    <w:basedOn w:val="Normal"/>
    <w:rPr>
      <w:b w:val="1"/>
      <w:bCs w:val="1"/>
    </w:rPr>
  </w:style>
  <w:style w:type="paragraph" w:styleId="P68B1DB1-Normal4">
    <w:name w:val="P68B1DB1-Normal4"/>
    <w:basedOn w:val="Normal"/>
    <w:rPr>
      <w:color w:val="000000"/>
    </w:rPr>
  </w:style>
  <w:style w:type="paragraph" w:styleId="P68B1DB1-Normal5">
    <w:name w:val="P68B1DB1-Normal5"/>
    <w:basedOn w:val="Normal"/>
    <w:rPr>
      <w:b w:val="1"/>
      <w:bCs w:val="1"/>
      <w:highlight w:val="white"/>
    </w:rPr>
  </w:style>
  <w:style w:type="paragraph" w:styleId="P68B1DB1-Normal6">
    <w:name w:val="P68B1DB1-Normal6"/>
    <w:basedOn w:val="Normal"/>
    <w:rPr>
      <w:color w:val="000000"/>
      <w:shd w:fill="auto" w:val="clear"/>
    </w:r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yperlink" Target="https://compliance.admin.ox.ac.uk/individual-rights" TargetMode="External"/><Relationship Id="rId10" Type="http://schemas.openxmlformats.org/officeDocument/2006/relationships/hyperlink" Target="mailto:jabuchat@globalparenting.org" TargetMode="External"/><Relationship Id="rId21" Type="http://schemas.openxmlformats.org/officeDocument/2006/relationships/footer" Target="footer5.xml"/><Relationship Id="rId13" Type="http://schemas.openxmlformats.org/officeDocument/2006/relationships/hyperlink" Target="mailto:ethics@socsci.ox.ac.uk" TargetMode="External"/><Relationship Id="rId12" Type="http://schemas.openxmlformats.org/officeDocument/2006/relationships/hyperlink" Target="mailto:jabuchat@globalparenting.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footer" Target="footer3.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n1edPx0ZlGk9FiSS0a9dJRYzcA==">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2025-11-19T16:39:00Z</dcterms:created>
  <dc:creator>Lazaro, Clara</dc:creator>
</cp:coreProperties>
</file>