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pStyle w:val="P68B1DB1-Heading11"/>
        <w:spacing w:after="120" w:before="400" w:line="276" w:lineRule="auto"/>
        <w:jc w:val="center"/>
        <w:rPr>
          <w:rFonts w:ascii="Arial" w:hAnsi="Arial" w:cs="Arial" w:eastAsia="Arial"/>
          <w:b w:val="1"/>
          <w:color w:val="000000"/>
        </w:rPr>
      </w:pPr>
      <w:r>
        <w:t xml:space="preserve">Bylae 7: SWIFT Fokusgroep Inligtingsblad en Toestemmingsvorm: </w:t>
      </w:r>
      <w:r>
        <mc:AlternateContent>
          <mc:Choice Requires="wpg">
            <w:drawing>
              <wp:anchor allowOverlap="1" behindDoc="0" distB="0" distT="0" distL="114300" distR="114300" hidden="0" layoutInCell="1" locked="0" relativeHeight="0" simplePos="0">
                <wp:simplePos x="0" y="0"/>
                <wp:positionH relativeFrom="margin">
                  <wp:posOffset>619125</wp:posOffset>
                </wp:positionH>
                <wp:positionV relativeFrom="margin">
                  <wp:posOffset>1269267</wp:posOffset>
                </wp:positionV>
                <wp:extent cx="5200650" cy="695325"/>
                <wp:effectExtent b="0" l="0" r="0" t="0"/>
                <wp:wrapNone/>
                <wp:docPr id="8" name=""/>
                <a:graphic>
                  <a:graphicData uri="http://schemas.microsoft.com/office/word/2010/wordprocessingGroup">
                    <wpg:wgp>
                      <wpg:cNvGrpSpPr/>
                      <wpg:grpSpPr>
                        <a:xfrm>
                          <a:off x="2745675" y="3432325"/>
                          <a:ext cx="5200650" cy="695325"/>
                          <a:chOff x="2745675" y="3432325"/>
                          <a:chExt cx="5200650" cy="695350"/>
                        </a:xfrm>
                      </wpg:grpSpPr>
                      <wpg:grpSp>
                        <wpg:cNvGrpSpPr/>
                        <wpg:grpSpPr>
                          <a:xfrm>
                            <a:off x="2745675" y="3432338"/>
                            <a:ext cx="5200650" cy="695325"/>
                            <a:chOff x="2745675" y="3432325"/>
                            <a:chExt cx="5200650" cy="695350"/>
                          </a:xfrm>
                        </wpg:grpSpPr>
                        <wps:wsp>
                          <wps:cNvSpPr/>
                          <wps:cNvPr id="3" name="Shape 3"/>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2745675" y="3432325"/>
                              <a:chExt cx="5200650" cy="695350"/>
                            </a:xfrm>
                          </wpg:grpSpPr>
                          <wps:wsp>
                            <wps:cNvSpPr/>
                            <wps:cNvPr id="5" name="Shape 5"/>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1509375" y="2769000"/>
                                <a:chExt cx="6855325" cy="908700"/>
                              </a:xfrm>
                            </wpg:grpSpPr>
                            <wps:wsp>
                              <wps:cNvSpPr/>
                              <wps:cNvPr id="7" name="Shape 7"/>
                              <wps:spPr>
                                <a:xfrm>
                                  <a:off x="1509375" y="2769000"/>
                                  <a:ext cx="6855325" cy="9087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09378" y="2769017"/>
                                  <a:ext cx="6855320" cy="908664"/>
                                  <a:chOff x="1509378" y="2769017"/>
                                  <a:chExt cx="6855320" cy="908664"/>
                                </a:xfrm>
                              </wpg:grpSpPr>
                              <wpg:grpSp>
                                <wpg:cNvGrpSpPr/>
                                <wpg:grpSpPr>
                                  <a:xfrm>
                                    <a:off x="1509378" y="2769017"/>
                                    <a:ext cx="6855320" cy="908664"/>
                                    <a:chOff x="1509378" y="2769017"/>
                                    <a:chExt cx="6855320" cy="908664"/>
                                  </a:xfrm>
                                </wpg:grpSpPr>
                                <wps:wsp>
                                  <wps:cNvSpPr/>
                                  <wps:cNvPr id="10" name="Shape 10"/>
                                  <wps:spPr>
                                    <a:xfrm>
                                      <a:off x="2637029" y="2841108"/>
                                      <a:ext cx="5727669" cy="764501"/>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60084" y="2841089"/>
                                      <a:ext cx="3602642" cy="764530"/>
                                      <a:chOff x="1272105" y="3004055"/>
                                      <a:chExt cx="5173236" cy="1028700"/>
                                    </a:xfrm>
                                  </wpg:grpSpPr>
                                  <pic:pic>
                                    <pic:nvPicPr>
                                      <pic:cNvPr id="12" name="Shape 12"/>
                                      <pic:cNvPicPr preferRelativeResize="0"/>
                                    </pic:nvPicPr>
                                    <pic:blipFill rotWithShape="1">
                                      <a:blip r:embed="rId7">
                                        <a:alphaModFix/>
                                      </a:blip>
                                      <a:srcRect b="0" l="0" r="0" t="0"/>
                                      <a:stretch/>
                                    </pic:blipFill>
                                    <pic:spPr>
                                      <a:xfrm>
                                        <a:off x="1272105" y="3004055"/>
                                        <a:ext cx="1009649" cy="1028700"/>
                                      </a:xfrm>
                                      <a:prstGeom prst="rect">
                                        <a:avLst/>
                                      </a:prstGeom>
                                      <a:noFill/>
                                      <a:ln>
                                        <a:noFill/>
                                      </a:ln>
                                    </pic:spPr>
                                  </pic:pic>
                                  <pic:pic>
                                    <pic:nvPicPr>
                                      <pic:cNvPr id="13" name="Shape 13"/>
                                      <pic:cNvPicPr preferRelativeResize="0"/>
                                    </pic:nvPicPr>
                                    <pic:blipFill rotWithShape="1">
                                      <a:blip r:embed="rId8">
                                        <a:alphaModFix/>
                                      </a:blip>
                                      <a:srcRect b="0" l="0" r="0" t="0"/>
                                      <a:stretch/>
                                    </pic:blipFill>
                                    <pic:spPr>
                                      <a:xfrm>
                                        <a:off x="2598177" y="3026866"/>
                                        <a:ext cx="1009650" cy="983080"/>
                                      </a:xfrm>
                                      <a:prstGeom prst="rect">
                                        <a:avLst/>
                                      </a:prstGeom>
                                      <a:noFill/>
                                      <a:ln>
                                        <a:noFill/>
                                      </a:ln>
                                    </pic:spPr>
                                  </pic:pic>
                                  <pic:pic>
                                    <pic:nvPicPr>
                                      <pic:cNvPr id="14" name="Shape 14"/>
                                      <pic:cNvPicPr preferRelativeResize="0"/>
                                    </pic:nvPicPr>
                                    <pic:blipFill rotWithShape="1">
                                      <a:blip r:embed="rId9">
                                        <a:alphaModFix/>
                                      </a:blip>
                                      <a:srcRect b="0" l="0" r="0" t="0"/>
                                      <a:stretch/>
                                    </pic:blipFill>
                                    <pic:spPr>
                                      <a:xfrm>
                                        <a:off x="3853435" y="3026871"/>
                                        <a:ext cx="1089371" cy="983100"/>
                                      </a:xfrm>
                                      <a:prstGeom prst="rect">
                                        <a:avLst/>
                                      </a:prstGeom>
                                      <a:noFill/>
                                      <a:ln>
                                        <a:noFill/>
                                      </a:ln>
                                    </pic:spPr>
                                  </pic:pic>
                                  <pic:pic>
                                    <pic:nvPicPr>
                                      <pic:cNvPr id="15" name="Shape 15"/>
                                      <pic:cNvPicPr preferRelativeResize="0"/>
                                    </pic:nvPicPr>
                                    <pic:blipFill rotWithShape="1">
                                      <a:blip r:embed="rId10">
                                        <a:alphaModFix/>
                                      </a:blip>
                                      <a:srcRect b="0" l="0" r="0" t="0"/>
                                      <a:stretch/>
                                    </pic:blipFill>
                                    <pic:spPr>
                                      <a:xfrm>
                                        <a:off x="5355966" y="3024992"/>
                                        <a:ext cx="1089375" cy="986848"/>
                                      </a:xfrm>
                                      <a:prstGeom prst="rect">
                                        <a:avLst/>
                                      </a:prstGeom>
                                      <a:noFill/>
                                      <a:ln>
                                        <a:noFill/>
                                      </a:ln>
                                    </pic:spPr>
                                  </pic:pic>
                                </wpg:grpSp>
                                <pic:pic>
                                  <pic:nvPicPr>
                                    <pic:cNvPr id="16" name="Shape 16"/>
                                    <pic:cNvPicPr preferRelativeResize="0"/>
                                  </pic:nvPicPr>
                                  <pic:blipFill rotWithShape="1">
                                    <a:blip r:embed="rId11">
                                      <a:alphaModFix/>
                                    </a:blip>
                                    <a:srcRect b="0" l="0" r="0" t="0"/>
                                    <a:stretch/>
                                  </pic:blipFill>
                                  <pic:spPr>
                                    <a:xfrm>
                                      <a:off x="1509378" y="2769017"/>
                                      <a:ext cx="1127642" cy="908664"/>
                                    </a:xfrm>
                                    <a:prstGeom prst="rect">
                                      <a:avLst/>
                                    </a:prstGeom>
                                    <a:noFill/>
                                    <a:ln>
                                      <a:noFill/>
                                    </a:ln>
                                  </pic:spPr>
                                </pic:pic>
                              </wpg:grpSp>
                              <pic:pic>
                                <pic:nvPicPr>
                                  <pic:cNvPr id="17" name="Shape 17"/>
                                  <pic:cNvPicPr preferRelativeResize="0"/>
                                </pic:nvPicPr>
                                <pic:blipFill rotWithShape="1">
                                  <a:blip r:embed="rId12">
                                    <a:alphaModFix/>
                                  </a:blip>
                                  <a:srcRect b="0" l="0" r="0" t="0"/>
                                  <a:stretch/>
                                </pic:blipFill>
                                <pic:spPr>
                                  <a:xfrm>
                                    <a:off x="6262374" y="2860450"/>
                                    <a:ext cx="1417200" cy="725800"/>
                                  </a:xfrm>
                                  <a:prstGeom prst="rect">
                                    <a:avLst/>
                                  </a:prstGeom>
                                  <a:noFill/>
                                  <a:ln>
                                    <a:noFill/>
                                  </a:ln>
                                </pic:spPr>
                              </pic:pic>
                            </wpg:grpSp>
                          </wpg:grpSp>
                        </wpg:grpSp>
                      </wpg:grpSp>
                    </wpg:wgp>
                  </a:graphicData>
                </a:graphic>
              </wp:anchor>
            </w:drawing>
          </mc:Choice>
        </mc:AlternateContent>
      </w:r>
      <w:r>
        <w:t>Deelnemers</w:t>
      </w:r>
    </w:p>
    <w:p w14:paraId="00000002"/>
    <w:p w14:paraId="00000003"/>
    <w:p w14:paraId="00000004"/>
    <w:p w14:paraId="00000005"/>
    <w:p w14:paraId="00000006"/>
    <w:p w14:paraId="00000007"/>
    <w:p w14:paraId="00000008">
      <w:pPr>
        <w:spacing w:line="276" w:lineRule="auto"/>
        <w:jc w:val="center"/>
        <w:rPr>
          <w:sz w:val="22"/>
          <w:szCs w:val="22"/>
          <w:highlight w:val="yellow"/>
        </w:rPr>
      </w:pPr>
    </w:p>
    <w:p w14:paraId="00000009">
      <w:pPr>
        <w:jc w:val="both"/>
        <w:rPr>
          <w:sz w:val="22"/>
          <w:szCs w:val="22"/>
        </w:rPr>
      </w:pPr>
      <w:bookmarkStart w:colFirst="0" w:colLast="0" w:name="_heading=h.gjdgxs" w:id="0"/>
      <w:bookmarkEnd w:id="0"/>
    </w:p>
    <w:p w14:paraId="0000000A">
      <w:pPr>
        <w:spacing w:after="200" w:lineRule="auto"/>
        <w:jc w:val="both"/>
        <w:rPr>
          <w:sz w:val="22"/>
          <w:szCs w:val="22"/>
        </w:rPr>
        <w:pStyle w:val="P68B1DB1-Normal2"/>
      </w:pPr>
      <w:bookmarkStart w:colFirst="0" w:colLast="0" w:name="_heading=h.30j0zll" w:id="1"/>
      <w:bookmarkEnd w:id="1"/>
      <w:r>
        <w:t xml:space="preserve">Jy is uitgenooi om aan te sluit by 'n fokusgroepbespreking oor jou ervaring met ons program. Hierdie onderhoud is deel van 'n studie wat uitgevoer word deur navorsers van die Universiteit van Kaapstad in Suid-Afrika en die Universiteit van Oxford in die Verenigde Koninkryk. </w:t>
      </w:r>
    </w:p>
    <w:p w14:paraId="0000000B">
      <w:pPr>
        <w:spacing w:after="200" w:before="240" w:line="276" w:lineRule="auto"/>
        <w:jc w:val="both"/>
        <w:rPr>
          <w:sz w:val="22"/>
          <w:szCs w:val="22"/>
        </w:rPr>
        <w:pStyle w:val="P68B1DB1-Normal2"/>
      </w:pPr>
      <w:r>
        <w:t xml:space="preserve">Voordat jy besluit of jy aan die onderhoud wil deelneem, is dit belangrik om te weet waarom ons hierdie navorsing doen en wat deelname behels. Alle inligting wat jy mag nodig hê, word hieronder verduidelik, maar as jy enige vrae het oor jou deelname of die studie, kan jy die navorsingspan per e-pos kontak by </w:t>
      </w:r>
      <w:r>
        <w:rPr>
          <w:color w:val="1155cc"/>
        </w:rPr>
        <w:t>swift@globalparenting.org</w:t>
      </w:r>
      <w:r>
        <w:t xml:space="preserve"> of 'n WhatsApp boodskap stuur na +27 XX XXX XXXX. Ons is hier om jou te help!</w:t>
      </w:r>
    </w:p>
    <w:p w14:paraId="0000000C">
      <w:pPr>
        <w:spacing w:after="200" w:lineRule="auto"/>
        <w:jc w:val="both"/>
        <w:rPr>
          <w:b w:val="1"/>
          <w:sz w:val="22"/>
          <w:szCs w:val="22"/>
        </w:rPr>
        <w:pStyle w:val="P68B1DB1-Normal3"/>
      </w:pPr>
      <w:r>
        <w:t xml:space="preserve">Wat is 'n fokusgroep en hoe sal hierdie een lyk?</w:t>
      </w:r>
    </w:p>
    <w:p w14:paraId="0000000D">
      <w:pPr>
        <w:spacing w:after="200" w:lineRule="auto"/>
        <w:jc w:val="both"/>
        <w:rPr>
          <w:sz w:val="22"/>
          <w:szCs w:val="22"/>
        </w:rPr>
        <w:pStyle w:val="P68B1DB1-Normal2"/>
      </w:pPr>
      <w:r>
        <w:t xml:space="preserve">'n Fokusgroep is 'n groepsbespreking wat vir navorsing gebruik word. As deel van hierdie studie sal jy in 'n groep van 6 – 8 individue geplaas word. Die ander lede van die groep sal ook ouers en versorgers wees wat dieselfde ouerskap ondersteuning via die geselsbot gebruik het. 'n Moderator sal vrae aan die groep stel wat tot bespreking sal lei. Daar mag ook 'n notuleerder/tolk in die kamer wees saam met die groep. Beide die moderator en die notuleerder/tolk maak deel uit van die navorsingspan. </w:t>
      </w:r>
    </w:p>
    <w:p w14:paraId="0000000E">
      <w:pPr>
        <w:spacing w:after="200" w:lineRule="auto"/>
        <w:jc w:val="both"/>
        <w:rPr>
          <w:b w:val="1"/>
          <w:sz w:val="22"/>
          <w:szCs w:val="22"/>
        </w:rPr>
        <w:pStyle w:val="P68B1DB1-Normal3"/>
      </w:pPr>
      <w:r>
        <w:t xml:space="preserve">Waarom is ek uitgenooi vir die onderhoud?</w:t>
      </w:r>
    </w:p>
    <w:p w14:paraId="0000000F">
      <w:pPr>
        <w:spacing w:after="200" w:lineRule="auto"/>
        <w:jc w:val="both"/>
        <w:rPr>
          <w:sz w:val="22"/>
          <w:szCs w:val="22"/>
        </w:rPr>
        <w:pStyle w:val="P68B1DB1-Normal2"/>
      </w:pPr>
      <w:r>
        <w:t xml:space="preserve">Jy is uitgenooi om aan 'n groepsbespreking deel te neem (saam met ander ouers/versorgers) met 'n lid van ons navorsingspan omdat jy deel is van ons studie. Ons sal graag jou ervaring met die ParentText-program wil hoor. Om aan die onderhoud deel te neem, moet jy instem om deel te neem. </w:t>
      </w:r>
    </w:p>
    <w:p w14:paraId="00000010">
      <w:pPr>
        <w:spacing w:after="200" w:lineRule="auto"/>
        <w:rPr>
          <w:sz w:val="22"/>
          <w:szCs w:val="22"/>
        </w:rPr>
        <w:pStyle w:val="P68B1DB1-Normal3"/>
      </w:pPr>
      <w:r>
        <w:t xml:space="preserve">Moet ek instem om ondervra te word?</w:t>
      </w:r>
    </w:p>
    <w:p w14:paraId="00000011">
      <w:pPr>
        <w:spacing w:after="200" w:lineRule="auto"/>
        <w:jc w:val="both"/>
        <w:rPr>
          <w:sz w:val="22"/>
          <w:szCs w:val="22"/>
        </w:rPr>
        <w:pStyle w:val="P68B1DB1-Normal2"/>
      </w:pPr>
      <w:r>
        <w:t xml:space="preserve">Nee, dit is jou keuse of jy aansluit of nie. As jy nie wil ondervra word nie, sal daar geen gevolge vir jou of jou familie wees nie. As jy kies om aan die groep deel te neem, maar nie al die vrae wil beantwoord nie, kan jy enige tyd ophou deur die onderhoudvoerder te vertel of net te stop om in die groep te antwoord.</w:t>
      </w:r>
    </w:p>
    <w:p w14:paraId="00000012">
      <w:pPr>
        <w:spacing w:after="200" w:lineRule="auto"/>
        <w:rPr>
          <w:sz w:val="22"/>
          <w:szCs w:val="22"/>
        </w:rPr>
        <w:pStyle w:val="P68B1DB1-Normal2"/>
      </w:pPr>
      <w:r>
        <w:rPr>
          <w:b w:val="1"/>
        </w:rPr>
        <w:t xml:space="preserve">Wat gebeur as ek instem om ondervra te word?</w:t>
      </w:r>
      <w:r>
        <w:t xml:space="preserve"> </w:t>
      </w:r>
    </w:p>
    <w:p w14:paraId="00000013">
      <w:pPr>
        <w:spacing w:after="200" w:lineRule="auto"/>
        <w:jc w:val="both"/>
        <w:rPr>
          <w:sz w:val="22"/>
          <w:szCs w:val="22"/>
        </w:rPr>
        <w:pStyle w:val="P68B1DB1-Normal2"/>
      </w:pPr>
      <w:r>
        <w:t xml:space="preserve">As jy besluit dat jy graag ondervra wil word, sal jy verbaal moet instem tot die toestemmingsvrae hieronder wat die persoon wat jou ondervra aan jou sal stel. Die onderhoude sal in persoon plaasvind en sal ongeveer 1-1.5 ure neem. Die bespreking sal in 'n privaat ruimte gehou word wat deur die navorsingspan gereël is. </w:t>
      </w:r>
    </w:p>
    <w:p w14:paraId="00000014">
      <w:pPr>
        <w:spacing w:after="200" w:lineRule="auto"/>
        <w:jc w:val="both"/>
        <w:rPr>
          <w:sz w:val="22"/>
          <w:szCs w:val="22"/>
        </w:rPr>
        <w:pStyle w:val="P68B1DB1-Normal2"/>
      </w:pPr>
      <w:r>
        <w:t xml:space="preserve">Tydens die onderhoud sal 'n lid van die navorsingspan jou vrae vra oor jou gedagtes en ervarings met die geselsbot. Ons wil sien of ouers daarvan hou om die geselsbot te gebruik. Ons wil ook weet of hulle tevrede is met die boodskappe en of die gebruik van die geselsbot verander hoe hulle hul kinders versorg. Jy het die reg om enige vrae wat jy nie wil antwoord nie, oor te slaan. Daar is ook geen regte of verkeerde antwoorde nie, want jou hele ervaring is vir ons belangrik. </w:t>
      </w:r>
    </w:p>
    <w:p w14:paraId="00000015">
      <w:pPr>
        <w:spacing w:after="200" w:lineRule="auto"/>
        <w:jc w:val="both"/>
        <w:rPr>
          <w:sz w:val="22"/>
          <w:szCs w:val="22"/>
        </w:rPr>
        <w:pStyle w:val="P68B1DB1-Normal2"/>
      </w:pPr>
      <w:r>
        <w:t xml:space="preserve">Om jou persoonlike inligting (insluitend jou regte naam, kontakbesonderhede, en enige ander inligting wat jou kan identifiseer) te beskerm, sal ons vir jou 'n deelnemernommer gee, en jy kan 'n naam kies waarmee ons jou tydens die onderhoud kan aanspreek. Moet asseblief nie derde partye se name, sonder hulle toestemming, noem gedurende die onderhoud nie, sodat ons ook hulle persoonlike inligting kan beskerm. </w:t>
      </w:r>
    </w:p>
    <w:p w14:paraId="00000016">
      <w:pPr>
        <w:spacing w:after="200" w:lineRule="auto"/>
        <w:jc w:val="both"/>
        <w:rPr>
          <w:sz w:val="22"/>
          <w:szCs w:val="22"/>
        </w:rPr>
        <w:pStyle w:val="P68B1DB1-Normal2"/>
      </w:pPr>
      <w:r>
        <w:t xml:space="preserve">Ons sal die onderhoud opneem om die gesprek te onthou en later neer te skryf wat gesê is. Jy sal 'n nommer gegee word in plaas van jou naam, sodat enige inligting wat jy in die groepsonderhoud deel, nie aan jou gekoppel kan word nie, behalwe deur die navorsingspan. Ons sal enige persoonlike inligting wat ons van jou insamel, aan die einde van die studie verwyder, en na die transkripsie van jou onderhoud sal ons enige data wat tot identifisering kan lei, verander op die punt van transkripsie. Ons mag 'n kunsmatige intelligensie (KI) sagteware, Microsoft Transcriber, gebruik om die onderhoude aanvanklik te transkribeer, en daarna sal ons hierdie transkripsies nagaan/hersien. Hierdie KI-geïntegreerde inligting sal verwerk en veilig op wagwoordbeskermde Universiteit van Kaapstad bedieners gestoor word, en in ooreenstemming met POPIA. Slegs gemagtigde lede van die navorsingspan sal toegang hê daartoe, en hierdie data sal deur die Global Parenting Initiative aan die Universiteit van Kaapstad besit word.</w:t>
      </w:r>
    </w:p>
    <w:p w14:paraId="00000017">
      <w:pPr>
        <w:spacing w:after="200" w:lineRule="auto"/>
        <w:jc w:val="both"/>
        <w:rPr>
          <w:sz w:val="22"/>
          <w:szCs w:val="22"/>
        </w:rPr>
        <w:pStyle w:val="P68B1DB1-Normal2"/>
      </w:pPr>
      <w:r>
        <w:t xml:space="preserve">Ons vra dat jy die ander mense in die groep respekteer, en nie wat deur ander gesê word, buite die groep bespreek nie. Ons sal seker maak dat ons verslae op so 'n manier geskryf word dat niemand jou uit die verslag kan identifiseer nie. Onthou asseblief, ons kan dit egter net vir die navorsingspan waarborg.</w:t>
      </w:r>
    </w:p>
    <w:p w14:paraId="00000018">
      <w:pPr>
        <w:spacing w:after="200" w:lineRule="auto"/>
        <w:jc w:val="both"/>
        <w:rPr>
          <w:b w:val="1"/>
          <w:sz w:val="22"/>
          <w:szCs w:val="22"/>
        </w:rPr>
        <w:pStyle w:val="P68B1DB1-Normal3"/>
      </w:pPr>
      <w:r>
        <w:t xml:space="preserve">Kry ek enige iets vir deelname aan die onderhoud? </w:t>
      </w:r>
    </w:p>
    <w:p w14:paraId="00000019">
      <w:pPr>
        <w:jc w:val="both"/>
        <w:rPr>
          <w:sz w:val="22"/>
          <w:szCs w:val="22"/>
        </w:rPr>
        <w:pStyle w:val="P68B1DB1-Normal4"/>
      </w:pPr>
      <w:r>
        <w:t xml:space="preserve">As 'n bedanking vir jou deelname aan die bespreking, sal ons vir jou 'n R120 Shoprite-koepon gee nadat die onderhoud voltooi is. </w:t>
      </w:r>
    </w:p>
    <w:p w14:paraId="0000001A">
      <w:pPr>
        <w:jc w:val="both"/>
        <w:rPr>
          <w:sz w:val="22"/>
          <w:szCs w:val="22"/>
        </w:rPr>
      </w:pPr>
    </w:p>
    <w:p w14:paraId="0000001B">
      <w:pPr>
        <w:spacing w:after="200" w:lineRule="auto"/>
        <w:jc w:val="both"/>
        <w:rPr>
          <w:b w:val="1"/>
          <w:sz w:val="22"/>
          <w:szCs w:val="22"/>
        </w:rPr>
        <w:pStyle w:val="P68B1DB1-Normal2"/>
      </w:pPr>
      <w:r>
        <w:rPr>
          <w:b w:val="1"/>
        </w:rPr>
        <w:t xml:space="preserve">Wat gebeur met my inligting as ek instem om ondervra te word?</w:t>
      </w:r>
      <w:r>
        <w:t xml:space="preserve"> </w:t>
      </w:r>
    </w:p>
    <w:p w14:paraId="0000001C">
      <w:pPr>
        <w:spacing w:after="200" w:lineRule="auto"/>
        <w:jc w:val="both"/>
        <w:rPr>
          <w:sz w:val="22"/>
          <w:szCs w:val="22"/>
        </w:rPr>
        <w:pStyle w:val="P68B1DB1-Normal2"/>
      </w:pPr>
      <w:r>
        <w:t xml:space="preserve">Ons versamel slegs wat nodig is vir die studie en stoor dit veilig. Jou inligting, soos jou toestemmingsvorm en onderhoudopname, en enige inligting wat jy via e-pos of WhatsApp verskaf, sal veilig op bedieners by die Universiteit van Kaapstad gestoor word. </w:t>
      </w:r>
    </w:p>
    <w:p w14:paraId="0000001D">
      <w:pPr>
        <w:spacing w:after="200" w:lineRule="auto"/>
        <w:jc w:val="both"/>
        <w:rPr>
          <w:sz w:val="22"/>
          <w:szCs w:val="22"/>
        </w:rPr>
        <w:pStyle w:val="P68B1DB1-Normal2"/>
      </w:pPr>
      <w:r>
        <w:t xml:space="preserve">Onderhoudopnames sal verwyder word nadat ons, ons notas geskryf het. Enige besonderhede wat jou kan identifiseer, sal afsonderlik gehou word en slegs gemagtigde personeel sal toegang hê. Alle data sal vyf jaar na die studie bewaar word, maar persoonlike inligting sal verwyder word wanneer die studie eindig. </w:t>
      </w:r>
    </w:p>
    <w:p w14:paraId="0000001E">
      <w:pPr>
        <w:spacing w:after="200" w:lineRule="auto"/>
        <w:jc w:val="both"/>
        <w:rPr>
          <w:sz w:val="22"/>
          <w:szCs w:val="22"/>
        </w:rPr>
        <w:pStyle w:val="P68B1DB1-Normal2"/>
      </w:pPr>
      <w:r>
        <w:t xml:space="preserve">Etiekkomitees en moniteerders mag die inligting nagaan. Jou inligting sal privaat bly tensy die wet anders bepaal. Na die studie mag ons die inligting met ander navorsers deel, maar sonder jou besonderhede. Jy het die reg om jou persoonlike inligting te sien, reg te stel of ons te vra om jou persoonlike inligting te verwyder.</w:t>
      </w:r>
    </w:p>
    <w:p w14:paraId="0000001F">
      <w:pPr>
        <w:spacing w:after="200" w:lineRule="auto"/>
        <w:jc w:val="both"/>
        <w:rPr>
          <w:sz w:val="22"/>
          <w:szCs w:val="22"/>
        </w:rPr>
        <w:pStyle w:val="P68B1DB1-Normal2"/>
      </w:pPr>
      <w:r>
        <w:t xml:space="preserve">Jy het die reg om toegang tot jou data aan te vra, enige foute in jou data reg te stel en te vra dat ons dit verwyder of dit na 'n ander plek oordra. Stuur asseblief 'n e-pos aan die studiespan voor [*datum moet nog bepaal word] indien jy enige van hierdie aksies wil uitvoer.</w:t>
      </w:r>
    </w:p>
    <w:p w14:paraId="00000020">
      <w:pPr>
        <w:spacing w:after="200" w:lineRule="auto"/>
        <w:jc w:val="both"/>
        <w:rPr>
          <w:b w:val="1"/>
          <w:sz w:val="22"/>
          <w:szCs w:val="22"/>
        </w:rPr>
        <w:pStyle w:val="P68B1DB1-Normal2"/>
      </w:pPr>
      <w:r>
        <w:rPr>
          <w:b w:val="1"/>
        </w:rPr>
        <w:t xml:space="preserve">Wat gebeur met die navorsingsresultate?</w:t>
      </w:r>
      <w:r>
        <w:t xml:space="preserve"> </w:t>
      </w:r>
    </w:p>
    <w:p w14:paraId="00000021">
      <w:pPr>
        <w:spacing w:after="200" w:lineRule="auto"/>
        <w:jc w:val="both"/>
        <w:rPr>
          <w:b w:val="1"/>
          <w:sz w:val="22"/>
          <w:szCs w:val="22"/>
        </w:rPr>
        <w:pStyle w:val="P68B1DB1-Normal2"/>
      </w:pPr>
      <w:r>
        <w:t xml:space="preserve">Jou deelname en wat jy ons vertel, sal ons help om te verstaan hoe ons gesinne soos joune beter kan ondersteun. Ons beplan om die resultate in verslae en op kongresse te deel sodat ander ook van hierdie studie kan leer.</w:t>
      </w:r>
    </w:p>
    <w:p w14:paraId="00000022">
      <w:pPr>
        <w:spacing w:after="200" w:lineRule="auto"/>
        <w:jc w:val="both"/>
        <w:rPr>
          <w:sz w:val="22"/>
          <w:szCs w:val="22"/>
        </w:rPr>
        <w:pStyle w:val="P68B1DB1-Normal2"/>
      </w:pPr>
      <w:r>
        <w:rPr>
          <w:b w:val="1"/>
        </w:rPr>
        <w:t xml:space="preserve">Wie is sommige van die studie-spanlede?</w:t>
      </w:r>
      <w:r>
        <w:t xml:space="preserve"> </w:t>
      </w:r>
    </w:p>
    <w:p w14:paraId="00000023">
      <w:pPr>
        <w:spacing w:after="200" w:before="240" w:line="276" w:lineRule="auto"/>
        <w:jc w:val="both"/>
        <w:rPr>
          <w:sz w:val="22"/>
          <w:szCs w:val="22"/>
        </w:rPr>
        <w:pStyle w:val="P68B1DB1-Normal2"/>
      </w:pPr>
      <w:bookmarkStart w:colFirst="0" w:colLast="0" w:name="_heading=h.1fob9te" w:id="2"/>
      <w:bookmarkEnd w:id="2"/>
      <w:r>
        <w:t xml:space="preserve">Die hoofondersoeker van hierdie studie is Prof. Cathy Ward en Cindee Bruyns, en die Mede-navorser is Carly Katzef, almal van die Universiteit van Kaapstad.</w:t>
      </w:r>
    </w:p>
    <w:p w14:paraId="00000024">
      <w:pPr>
        <w:spacing w:after="200" w:lineRule="auto"/>
        <w:jc w:val="both"/>
        <w:rPr>
          <w:b w:val="1"/>
          <w:sz w:val="22"/>
          <w:szCs w:val="22"/>
        </w:rPr>
        <w:pStyle w:val="P68B1DB1-Normal3"/>
      </w:pPr>
      <w:r>
        <w:t xml:space="preserve">Is daar enige risiko's verbonde aan die onderhoud?   </w:t>
      </w:r>
    </w:p>
    <w:p w14:paraId="00000025">
      <w:pPr>
        <w:spacing w:after="200" w:line="276" w:lineRule="auto"/>
        <w:jc w:val="both"/>
        <w:rPr>
          <w:sz w:val="22"/>
          <w:szCs w:val="22"/>
        </w:rPr>
        <w:pStyle w:val="P68B1DB1-Normal2"/>
      </w:pPr>
      <w:r>
        <w:t xml:space="preserve">Ons verwag nie enige risiko's vir jou as jy ondervra word nie. As enige vrae jou ongemaklik laat voel, hoef jy dit nie te antwoord nie. As jy tydens die onderhoud ontsteld raak, kan jy jou onderhoudvoerder laat weet. Onthou, jy kan enige tyd ophou deelneem sonder om 'n rede te gee. Ons gee om vir jou welstand.</w:t>
      </w:r>
    </w:p>
    <w:p w14:paraId="00000026">
      <w:pPr>
        <w:spacing w:after="200" w:before="240" w:line="276" w:lineRule="auto"/>
        <w:jc w:val="both"/>
        <w:rPr>
          <w:sz w:val="22"/>
          <w:szCs w:val="22"/>
        </w:rPr>
        <w:pStyle w:val="P68B1DB1-Normal2"/>
      </w:pPr>
      <w:r>
        <w:t xml:space="preserve">Ons wil ook seker maak jy is veilig. As ons opmerk dat jy of jou gesin in ernstige gevaar is, mag ons jou vir ondersteuning verwys of kan vir hulp vra van ander plekke buite hierdie studie, soos maatskaplike of mediese dienste.</w:t>
      </w:r>
    </w:p>
    <w:p w14:paraId="00000027">
      <w:pPr>
        <w:spacing w:after="200" w:line="259" w:lineRule="auto"/>
        <w:jc w:val="both"/>
        <w:rPr>
          <w:b w:val="1"/>
          <w:sz w:val="22"/>
          <w:szCs w:val="22"/>
        </w:rPr>
        <w:pStyle w:val="P68B1DB1-Normal3"/>
      </w:pPr>
      <w:r>
        <w:t xml:space="preserve">Wie betaal vir die studie?</w:t>
      </w:r>
    </w:p>
    <w:p w14:paraId="00000028">
      <w:pPr>
        <w:spacing w:after="200" w:line="259" w:lineRule="auto"/>
        <w:jc w:val="both"/>
        <w:rPr>
          <w:sz w:val="22"/>
          <w:szCs w:val="22"/>
        </w:rPr>
        <w:pStyle w:val="P68B1DB1-Normal2"/>
      </w:pPr>
      <w:r>
        <w:t xml:space="preserve">Hierdie studie is deel van die Global Parenting Initiative, gefinansier deur die LEGO Foundation, Oak Foundation, die World Childhood Foundation, The Human Safety Net, en die UK Research and Innovation Global Challenges Research Fund. </w:t>
      </w:r>
    </w:p>
    <w:p w14:paraId="00000029">
      <w:pPr>
        <w:spacing w:after="200" w:before="200" w:line="276" w:lineRule="auto"/>
        <w:jc w:val="both"/>
        <w:rPr>
          <w:b w:val="1"/>
          <w:sz w:val="22"/>
          <w:szCs w:val="22"/>
        </w:rPr>
        <w:pStyle w:val="P68B1DB1-Normal3"/>
      </w:pPr>
      <w:r>
        <w:t>Databeskerming</w:t>
      </w:r>
    </w:p>
    <w:p w14:paraId="0000002A">
      <w:pPr>
        <w:spacing w:after="200" w:before="200" w:line="276" w:lineRule="auto"/>
        <w:jc w:val="both"/>
        <w:rPr>
          <w:b w:val="1"/>
          <w:sz w:val="22"/>
          <w:szCs w:val="22"/>
        </w:rPr>
        <w:pStyle w:val="P68B1DB1-Normal2"/>
      </w:pPr>
      <w:r>
        <w:t xml:space="preserve">Die Universiteit van Kaapstad sorg dat jou persoonlike inligting veilig en korrek gebruik word, net vir navorsingsdoeleindes. Die studie volg databeskermingswette soos die GDPR (General Data Protection Regulation) in die VK en POPIA (Wet op die Beskerming van Persoonlike Inligting) in Suid-Afrika. Enige data wat oor grense heen oorgedra word, sal aan POPIA voldoen. </w:t>
      </w:r>
    </w:p>
    <w:p w14:paraId="0000002B">
      <w:pPr>
        <w:spacing w:after="200" w:before="200" w:line="276" w:lineRule="auto"/>
        <w:jc w:val="both"/>
        <w:rPr>
          <w:b w:val="1"/>
          <w:sz w:val="22"/>
          <w:szCs w:val="22"/>
        </w:rPr>
        <w:pStyle w:val="P68B1DB1-Normal3"/>
      </w:pPr>
      <w:r>
        <w:t xml:space="preserve">Wie het hierdie studie goedgekeur?</w:t>
      </w:r>
    </w:p>
    <w:p w14:paraId="0000002C">
      <w:pPr>
        <w:spacing w:after="200" w:before="240" w:line="276" w:lineRule="auto"/>
        <w:jc w:val="both"/>
        <w:rPr>
          <w:sz w:val="22"/>
          <w:szCs w:val="22"/>
        </w:rPr>
        <w:pStyle w:val="P68B1DB1-Normal2"/>
      </w:pPr>
      <w:r>
        <w:t xml:space="preserve">[Wanneer die etiek goedgekeur is, sal dit as volg lees: Hierdie studie het goedkeuring van die Universiteit van Kaapstad se Sentrum vir Sosiale Wetenskap Navorsingsetiekkomitee en die Universiteit van Kaapstad se Fakulteit van Gesondheidswetenskappe se Etiekkomitee vir Menslike Navorsing ontvang. Die studie is ook goedgekeur deur die Wes-Kaapse Departement van Gesondheid en Welstand e</w:t>
      </w:r>
      <w:r>
        <w:rPr>
          <w:highlight w:val="white"/>
        </w:rPr>
        <w:t xml:space="preserve">n die Departement van Maatskaplike Ontwikkeling,</w:t>
      </w:r>
      <w:r>
        <w:t xml:space="preserve"> en die Stad Kaapstad se Stadsgesondheid.]</w:t>
      </w:r>
    </w:p>
    <w:p w14:paraId="0000002D">
      <w:pPr>
        <w:spacing w:after="200" w:before="200" w:lineRule="auto"/>
        <w:jc w:val="both"/>
        <w:rPr>
          <w:sz w:val="22"/>
          <w:szCs w:val="22"/>
        </w:rPr>
        <w:pStyle w:val="P68B1DB1-Normal3"/>
      </w:pPr>
      <w:r>
        <w:t xml:space="preserve">Wie kan ek kontak as ek vrae of bekommernisse het?</w:t>
      </w:r>
    </w:p>
    <w:p w14:paraId="0000002E">
      <w:pPr>
        <w:spacing w:after="200" w:before="240" w:line="276" w:lineRule="auto"/>
        <w:jc w:val="both"/>
        <w:rPr>
          <w:sz w:val="22"/>
          <w:szCs w:val="22"/>
        </w:rPr>
        <w:pStyle w:val="P68B1DB1-Normal2"/>
      </w:pPr>
      <w:r>
        <w:t xml:space="preserve">As jy enige vrae of bekommernisse het oor jou regte as 'n studie-deelnemer, kan jy die studiespan kontak by </w:t>
      </w:r>
      <w:r>
        <w:rPr>
          <w:color w:val="1155cc"/>
        </w:rPr>
        <w:t>swift@globalparenting.org</w:t>
      </w:r>
      <w:r>
        <w:t xml:space="preserve"> of via WhatsApp by +27 XX XXX XXXX (net boodskappe).</w:t>
      </w:r>
    </w:p>
    <w:p w14:paraId="0000002F">
      <w:pPr>
        <w:spacing w:after="200" w:before="240" w:line="276" w:lineRule="auto"/>
        <w:jc w:val="both"/>
        <w:rPr>
          <w:sz w:val="4"/>
          <w:szCs w:val="4"/>
        </w:rPr>
        <w:pStyle w:val="P68B1DB1-Normal2"/>
      </w:pPr>
      <w:r>
        <w:t xml:space="preserve">As jy meer vrae of bekommernisse het oor jou regte, kan jy een van die etiekkomitees hieronder kontak: </w:t>
      </w:r>
    </w:p>
    <w:tbl>
      <w:tblPr>
        <w:tblStyle w:val="Table1"/>
        <w:tblW w:w="900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3000"/>
        <w:gridCol w:w="2880"/>
        <w:gridCol w:w="3120"/>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14:paraId="00000030">
            <w:pPr>
              <w:jc w:val="both"/>
              <w:rPr>
                <w:sz w:val="22"/>
                <w:szCs w:val="22"/>
              </w:rPr>
              <w:pStyle w:val="P68B1DB1-Normal2"/>
            </w:pPr>
            <w:r>
              <w:rPr>
                <w:b w:val="1"/>
              </w:rPr>
              <w:t>Naam</w:t>
            </w:r>
            <w:r>
              <w:t xml:space="preserve"> </w:t>
            </w:r>
          </w:p>
        </w:tc>
        <w:tc>
          <w:tcPr>
            <w:tcBorders>
              <w:top w:color="000000" w:space="0" w:sz="6" w:val="single"/>
              <w:left w:color="000000" w:space="0" w:sz="6" w:val="single"/>
              <w:bottom w:color="000000" w:space="0" w:sz="6" w:val="single"/>
              <w:right w:color="000000" w:space="0" w:sz="6" w:val="single"/>
            </w:tcBorders>
          </w:tcPr>
          <w:p w14:paraId="00000031">
            <w:pPr>
              <w:jc w:val="both"/>
              <w:rPr>
                <w:sz w:val="22"/>
                <w:szCs w:val="22"/>
              </w:rPr>
              <w:pStyle w:val="P68B1DB1-Normal2"/>
            </w:pPr>
            <w:r>
              <w:rPr>
                <w:b w:val="1"/>
              </w:rPr>
              <w:t>Telefoon</w:t>
            </w:r>
            <w:r>
              <w:t xml:space="preserve"> </w:t>
            </w:r>
          </w:p>
        </w:tc>
        <w:tc>
          <w:tcPr>
            <w:tcBorders>
              <w:top w:color="000000" w:space="0" w:sz="6" w:val="single"/>
              <w:left w:color="000000" w:space="0" w:sz="6" w:val="single"/>
              <w:bottom w:color="000000" w:space="0" w:sz="6" w:val="single"/>
              <w:right w:color="000000" w:space="0" w:sz="6" w:val="single"/>
            </w:tcBorders>
          </w:tcPr>
          <w:p w14:paraId="00000032">
            <w:pPr>
              <w:jc w:val="both"/>
              <w:rPr>
                <w:sz w:val="22"/>
                <w:szCs w:val="22"/>
              </w:rPr>
              <w:pStyle w:val="P68B1DB1-Normal2"/>
            </w:pPr>
            <w:r>
              <w:rPr>
                <w:b w:val="1"/>
              </w:rPr>
              <w:t>E-pos</w:t>
            </w:r>
            <w: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33">
            <w:pPr>
              <w:jc w:val="both"/>
              <w:rPr>
                <w:rFonts w:ascii="Times New Roman" w:hAnsi="Times New Roman" w:cs="Times New Roman" w:eastAsia="Times New Roman"/>
                <w:sz w:val="24"/>
                <w:szCs w:val="24"/>
              </w:rPr>
              <w:pStyle w:val="P68B1DB1-Normal2"/>
            </w:pPr>
            <w:r>
              <w:t xml:space="preserve">Universiteit van Kaapstad Sentrum vir Sosiale Wetenskap Navorsing </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34">
            <w:pPr>
              <w:jc w:val="both"/>
              <w:rPr>
                <w:rFonts w:ascii="Times New Roman" w:hAnsi="Times New Roman" w:cs="Times New Roman" w:eastAsia="Times New Roman"/>
                <w:sz w:val="24"/>
                <w:szCs w:val="24"/>
              </w:rPr>
              <w:pStyle w:val="P68B1DB1-Normal2"/>
            </w:pPr>
            <w:r>
              <w:t xml:space="preserve">+27 21 650 4656 </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35">
            <w:pPr>
              <w:jc w:val="both"/>
              <w:rPr>
                <w:rFonts w:ascii="Times New Roman" w:hAnsi="Times New Roman" w:cs="Times New Roman" w:eastAsia="Times New Roman"/>
                <w:sz w:val="24"/>
                <w:szCs w:val="24"/>
              </w:rPr>
              <w:pStyle w:val="P68B1DB1-Normal2"/>
            </w:pPr>
            <w:hyperlink r:id="rId14">
              <w:r>
                <w:rPr>
                  <w:color w:val="1155cc"/>
                  <w:u w:val="single"/>
                </w:rPr>
                <w:t>cssr@uct.ac.za</w:t>
              </w:r>
            </w:hyperlink>
            <w: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36">
            <w:pPr>
              <w:jc w:val="both"/>
              <w:rPr>
                <w:sz w:val="22"/>
                <w:szCs w:val="22"/>
              </w:rPr>
              <w:pStyle w:val="P68B1DB1-Normal2"/>
            </w:pPr>
            <w:r>
              <w:t xml:space="preserve">Etiekkomitee vir Menslike Navorsing</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37">
            <w:pPr>
              <w:jc w:val="both"/>
              <w:rPr>
                <w:sz w:val="22"/>
                <w:szCs w:val="22"/>
              </w:rPr>
            </w:pP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38">
            <w:pPr>
              <w:jc w:val="both"/>
              <w:rPr>
                <w:sz w:val="22"/>
                <w:szCs w:val="22"/>
              </w:rPr>
              <w:pStyle w:val="P68B1DB1-Normal2"/>
            </w:pPr>
            <w:hyperlink r:id="rId15">
              <w:r>
                <w:rPr>
                  <w:color w:val="1155cc"/>
                  <w:u w:val="single"/>
                </w:rPr>
                <w:t>hrec-enquiries@uct.ac.za</w:t>
              </w:r>
            </w:hyperlink>
            <w:r>
              <w:t xml:space="preserve"> </w:t>
            </w:r>
          </w:p>
        </w:tc>
      </w:tr>
    </w:tbl>
    <w:p w14:paraId="00000039">
      <w:pPr>
        <w:spacing w:after="200" w:line="276" w:lineRule="auto"/>
        <w:jc w:val="both"/>
        <w:rPr>
          <w:b w:val="1"/>
          <w:sz w:val="22"/>
          <w:szCs w:val="22"/>
          <w:highlight w:val="yellow"/>
        </w:rPr>
      </w:pPr>
    </w:p>
    <w:p w14:paraId="0000003A">
      <w:pPr>
        <w:pStyle w:val="Heading1"/>
        <w:spacing w:after="120" w:before="400" w:line="276" w:lineRule="auto"/>
        <w:jc w:val="center"/>
        <w:rPr>
          <w:rFonts w:ascii="Arial" w:hAnsi="Arial" w:cs="Arial" w:eastAsia="Arial"/>
          <w:b w:val="1"/>
        </w:rPr>
      </w:pPr>
      <w:bookmarkStart w:colFirst="0" w:colLast="0" w:name="_heading=h.3znysh7" w:id="3"/>
      <w:bookmarkEnd w:id="3"/>
    </w:p>
    <w:p w14:paraId="0000003B">
      <w:pPr>
        <w:pStyle w:val="Heading1"/>
        <w:spacing w:after="120" w:before="400" w:line="276" w:lineRule="auto"/>
        <w:jc w:val="center"/>
        <w:rPr>
          <w:rFonts w:ascii="Arial" w:hAnsi="Arial" w:cs="Arial" w:eastAsia="Arial"/>
          <w:b w:val="1"/>
        </w:rPr>
      </w:pPr>
      <w:bookmarkStart w:colFirst="0" w:colLast="0" w:name="_heading=h.2et92p0" w:id="4"/>
      <w:bookmarkEnd w:id="4"/>
      <w:r>
        <w:br w:type="page"/>
      </w:r>
    </w:p>
    <w:p w14:paraId="0000003C">
      <w:pPr>
        <w:pStyle w:val="P68B1DB1-Heading15"/>
        <w:spacing w:after="120" w:before="400" w:line="276" w:lineRule="auto"/>
        <w:jc w:val="center"/>
        <w:rPr>
          <w:rFonts w:ascii="Arial" w:hAnsi="Arial" w:cs="Arial" w:eastAsia="Arial"/>
          <w:b w:val="1"/>
        </w:rPr>
      </w:pPr>
      <w:bookmarkStart w:colFirst="0" w:colLast="0" w:name="_heading=h.tyjcwt" w:id="5"/>
      <w:bookmarkEnd w:id="5"/>
      <w:r>
        <w:rPr>
          <w:b w:val="1"/>
        </w:rPr>
        <mc:AlternateContent>
          <mc:Choice Requires="wpg">
            <w:drawing>
              <wp:anchor allowOverlap="1" behindDoc="0" distB="0" distT="0" distL="114300" distR="114300" hidden="0" layoutInCell="1" locked="0" relativeHeight="0" simplePos="0">
                <wp:simplePos x="0" y="0"/>
                <wp:positionH relativeFrom="margin">
                  <wp:posOffset>742950</wp:posOffset>
                </wp:positionH>
                <wp:positionV relativeFrom="margin">
                  <wp:posOffset>309823</wp:posOffset>
                </wp:positionV>
                <wp:extent cx="5200650" cy="695325"/>
                <wp:effectExtent b="0" l="0" r="0" t="0"/>
                <wp:wrapNone/>
                <wp:docPr id="9" name=""/>
                <a:graphic>
                  <a:graphicData uri="http://schemas.microsoft.com/office/word/2010/wordprocessingGroup">
                    <wpg:wgp>
                      <wpg:cNvGrpSpPr/>
                      <wpg:grpSpPr>
                        <a:xfrm>
                          <a:off x="2745675" y="3432325"/>
                          <a:ext cx="5200650" cy="695325"/>
                          <a:chOff x="2745675" y="3432325"/>
                          <a:chExt cx="5200650" cy="695350"/>
                        </a:xfrm>
                      </wpg:grpSpPr>
                      <wpg:grpSp>
                        <wpg:cNvGrpSpPr/>
                        <wpg:grpSpPr>
                          <a:xfrm>
                            <a:off x="2745675" y="3432338"/>
                            <a:ext cx="5200650" cy="695325"/>
                            <a:chOff x="2745675" y="3432325"/>
                            <a:chExt cx="5200650" cy="695350"/>
                          </a:xfrm>
                        </wpg:grpSpPr>
                        <wps:wsp>
                          <wps:cNvSpPr/>
                          <wps:cNvPr id="3" name="Shape 3"/>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2745675" y="3432325"/>
                              <a:chExt cx="5200650" cy="695350"/>
                            </a:xfrm>
                          </wpg:grpSpPr>
                          <wps:wsp>
                            <wps:cNvSpPr/>
                            <wps:cNvPr id="20" name="Shape 20"/>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1509375" y="2769000"/>
                                <a:chExt cx="6855325" cy="908700"/>
                              </a:xfrm>
                            </wpg:grpSpPr>
                            <wps:wsp>
                              <wps:cNvSpPr/>
                              <wps:cNvPr id="22" name="Shape 22"/>
                              <wps:spPr>
                                <a:xfrm>
                                  <a:off x="1509375" y="2769000"/>
                                  <a:ext cx="6855325" cy="9087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09378" y="2769017"/>
                                  <a:ext cx="6855320" cy="908664"/>
                                  <a:chOff x="1509378" y="2769017"/>
                                  <a:chExt cx="6855320" cy="908664"/>
                                </a:xfrm>
                              </wpg:grpSpPr>
                              <wpg:grpSp>
                                <wpg:cNvGrpSpPr/>
                                <wpg:grpSpPr>
                                  <a:xfrm>
                                    <a:off x="1509378" y="2769017"/>
                                    <a:ext cx="6855320" cy="908664"/>
                                    <a:chOff x="1509378" y="2769017"/>
                                    <a:chExt cx="6855320" cy="908664"/>
                                  </a:xfrm>
                                </wpg:grpSpPr>
                                <wps:wsp>
                                  <wps:cNvSpPr/>
                                  <wps:cNvPr id="25" name="Shape 25"/>
                                  <wps:spPr>
                                    <a:xfrm>
                                      <a:off x="2637029" y="2841108"/>
                                      <a:ext cx="5727669" cy="764501"/>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60084" y="2841089"/>
                                      <a:ext cx="3602642" cy="764530"/>
                                      <a:chOff x="1272105" y="3004055"/>
                                      <a:chExt cx="5173236" cy="1028700"/>
                                    </a:xfrm>
                                  </wpg:grpSpPr>
                                  <pic:pic>
                                    <pic:nvPicPr>
                                      <pic:cNvPr id="27" name="Shape 27"/>
                                      <pic:cNvPicPr preferRelativeResize="0"/>
                                    </pic:nvPicPr>
                                    <pic:blipFill rotWithShape="1">
                                      <a:blip r:embed="rId7">
                                        <a:alphaModFix/>
                                      </a:blip>
                                      <a:srcRect b="0" l="0" r="0" t="0"/>
                                      <a:stretch/>
                                    </pic:blipFill>
                                    <pic:spPr>
                                      <a:xfrm>
                                        <a:off x="1272105" y="3004055"/>
                                        <a:ext cx="1009649" cy="1028700"/>
                                      </a:xfrm>
                                      <a:prstGeom prst="rect">
                                        <a:avLst/>
                                      </a:prstGeom>
                                      <a:noFill/>
                                      <a:ln>
                                        <a:noFill/>
                                      </a:ln>
                                    </pic:spPr>
                                  </pic:pic>
                                  <pic:pic>
                                    <pic:nvPicPr>
                                      <pic:cNvPr id="28" name="Shape 28"/>
                                      <pic:cNvPicPr preferRelativeResize="0"/>
                                    </pic:nvPicPr>
                                    <pic:blipFill rotWithShape="1">
                                      <a:blip r:embed="rId8">
                                        <a:alphaModFix/>
                                      </a:blip>
                                      <a:srcRect b="0" l="0" r="0" t="0"/>
                                      <a:stretch/>
                                    </pic:blipFill>
                                    <pic:spPr>
                                      <a:xfrm>
                                        <a:off x="2598177" y="3026866"/>
                                        <a:ext cx="1009650" cy="983080"/>
                                      </a:xfrm>
                                      <a:prstGeom prst="rect">
                                        <a:avLst/>
                                      </a:prstGeom>
                                      <a:noFill/>
                                      <a:ln>
                                        <a:noFill/>
                                      </a:ln>
                                    </pic:spPr>
                                  </pic:pic>
                                  <pic:pic>
                                    <pic:nvPicPr>
                                      <pic:cNvPr id="29" name="Shape 29"/>
                                      <pic:cNvPicPr preferRelativeResize="0"/>
                                    </pic:nvPicPr>
                                    <pic:blipFill rotWithShape="1">
                                      <a:blip r:embed="rId9">
                                        <a:alphaModFix/>
                                      </a:blip>
                                      <a:srcRect b="0" l="0" r="0" t="0"/>
                                      <a:stretch/>
                                    </pic:blipFill>
                                    <pic:spPr>
                                      <a:xfrm>
                                        <a:off x="3853435" y="3026871"/>
                                        <a:ext cx="1089371" cy="983100"/>
                                      </a:xfrm>
                                      <a:prstGeom prst="rect">
                                        <a:avLst/>
                                      </a:prstGeom>
                                      <a:noFill/>
                                      <a:ln>
                                        <a:noFill/>
                                      </a:ln>
                                    </pic:spPr>
                                  </pic:pic>
                                  <pic:pic>
                                    <pic:nvPicPr>
                                      <pic:cNvPr id="30" name="Shape 30"/>
                                      <pic:cNvPicPr preferRelativeResize="0"/>
                                    </pic:nvPicPr>
                                    <pic:blipFill rotWithShape="1">
                                      <a:blip r:embed="rId10">
                                        <a:alphaModFix/>
                                      </a:blip>
                                      <a:srcRect b="0" l="0" r="0" t="0"/>
                                      <a:stretch/>
                                    </pic:blipFill>
                                    <pic:spPr>
                                      <a:xfrm>
                                        <a:off x="5355966" y="3024992"/>
                                        <a:ext cx="1089375" cy="986848"/>
                                      </a:xfrm>
                                      <a:prstGeom prst="rect">
                                        <a:avLst/>
                                      </a:prstGeom>
                                      <a:noFill/>
                                      <a:ln>
                                        <a:noFill/>
                                      </a:ln>
                                    </pic:spPr>
                                  </pic:pic>
                                </wpg:grpSp>
                                <pic:pic>
                                  <pic:nvPicPr>
                                    <pic:cNvPr id="31" name="Shape 31"/>
                                    <pic:cNvPicPr preferRelativeResize="0"/>
                                  </pic:nvPicPr>
                                  <pic:blipFill rotWithShape="1">
                                    <a:blip r:embed="rId11">
                                      <a:alphaModFix/>
                                    </a:blip>
                                    <a:srcRect b="0" l="0" r="0" t="0"/>
                                    <a:stretch/>
                                  </pic:blipFill>
                                  <pic:spPr>
                                    <a:xfrm>
                                      <a:off x="1509378" y="2769017"/>
                                      <a:ext cx="1127642" cy="908664"/>
                                    </a:xfrm>
                                    <a:prstGeom prst="rect">
                                      <a:avLst/>
                                    </a:prstGeom>
                                    <a:noFill/>
                                    <a:ln>
                                      <a:noFill/>
                                    </a:ln>
                                  </pic:spPr>
                                </pic:pic>
                              </wpg:grpSp>
                              <pic:pic>
                                <pic:nvPicPr>
                                  <pic:cNvPr id="32" name="Shape 32"/>
                                  <pic:cNvPicPr preferRelativeResize="0"/>
                                </pic:nvPicPr>
                                <pic:blipFill rotWithShape="1">
                                  <a:blip r:embed="rId12">
                                    <a:alphaModFix/>
                                  </a:blip>
                                  <a:srcRect b="0" l="0" r="0" t="0"/>
                                  <a:stretch/>
                                </pic:blipFill>
                                <pic:spPr>
                                  <a:xfrm>
                                    <a:off x="6262374" y="2860450"/>
                                    <a:ext cx="1417200" cy="725800"/>
                                  </a:xfrm>
                                  <a:prstGeom prst="rect">
                                    <a:avLst/>
                                  </a:prstGeom>
                                  <a:noFill/>
                                  <a:ln>
                                    <a:noFill/>
                                  </a:ln>
                                </pic:spPr>
                              </pic:pic>
                            </wpg:grpSp>
                          </wpg:grpSp>
                        </wpg:grpSp>
                      </wpg:grpSp>
                    </wpg:wgp>
                  </a:graphicData>
                </a:graphic>
              </wp:anchor>
            </w:drawing>
          </mc:Choice>
        </mc:AlternateContent>
      </w:r>
      <w:r>
        <w:t xml:space="preserve">Toestemmingsvorm: Deelnemers</w:t>
      </w:r>
    </w:p>
    <w:p w14:paraId="0000003D"/>
    <w:p w14:paraId="0000003E"/>
    <w:p w14:paraId="0000003F"/>
    <w:p w14:paraId="00000040"/>
    <w:p w14:paraId="00000041"/>
    <w:p w14:paraId="00000042"/>
    <w:p w14:paraId="00000043">
      <w:pPr>
        <w:spacing w:after="200" w:line="276" w:lineRule="auto"/>
        <w:jc w:val="both"/>
        <w:rPr>
          <w:b w:val="1"/>
          <w:sz w:val="22"/>
          <w:szCs w:val="22"/>
          <w:highlight w:val="yellow"/>
        </w:rPr>
      </w:pPr>
    </w:p>
    <w:p w14:paraId="00000044">
      <w:pPr>
        <w:spacing w:after="200" w:line="276" w:lineRule="auto"/>
        <w:jc w:val="both"/>
        <w:rPr>
          <w:sz w:val="22"/>
          <w:szCs w:val="22"/>
        </w:rPr>
        <w:pStyle w:val="P68B1DB1-Normal2"/>
      </w:pPr>
      <w:r>
        <w:t xml:space="preserve">[moet geteken word by die fokusgroepbespreking]</w:t>
      </w:r>
    </w:p>
    <w:p w14:paraId="00000045">
      <w:pPr>
        <w:rPr>
          <w:b w:val="1"/>
          <w:sz w:val="22"/>
          <w:szCs w:val="22"/>
        </w:rPr>
      </w:pPr>
    </w:p>
    <w:p w14:paraId="00000046">
      <w:pPr>
        <w:spacing w:after="200" w:line="276" w:lineRule="auto"/>
        <w:jc w:val="both"/>
        <w:rPr>
          <w:sz w:val="22"/>
          <w:szCs w:val="22"/>
        </w:rPr>
        <w:pStyle w:val="P68B1DB1-Normal2"/>
      </w:pPr>
      <w:r>
        <w:t xml:space="preserve">Ek ______________________ (deelnemer naam) het die bogenoemde inligting gelees en stem saam met die volgende: </w:t>
      </w:r>
    </w:p>
    <w:p w14:paraId="00000047">
      <w:pPr>
        <w:numPr>
          <w:ilvl w:val="0"/>
          <w:numId w:val="1"/>
        </w:numPr>
        <w:spacing w:line="276" w:lineRule="auto"/>
        <w:ind w:left="720" w:hanging="360"/>
        <w:jc w:val="both"/>
        <w:rPr>
          <w:sz w:val="22"/>
          <w:szCs w:val="22"/>
        </w:rPr>
        <w:pStyle w:val="P68B1DB1-Normal2"/>
      </w:pPr>
      <w:r>
        <w:t xml:space="preserve">Iemand van die navorsingspan het al die inligting hierbo deurgegaan en ek weet wat ek moet doen.</w:t>
      </w:r>
    </w:p>
    <w:p w14:paraId="00000048">
      <w:pPr>
        <w:numPr>
          <w:ilvl w:val="0"/>
          <w:numId w:val="1"/>
        </w:numPr>
        <w:spacing w:line="276" w:lineRule="auto"/>
        <w:ind w:left="720" w:hanging="360"/>
        <w:jc w:val="both"/>
        <w:rPr>
          <w:sz w:val="22"/>
          <w:szCs w:val="22"/>
        </w:rPr>
        <w:pStyle w:val="P68B1DB1-Normal2"/>
      </w:pPr>
      <w:r>
        <w:t xml:space="preserve">Ek het tyd gehad om oor die inligting te dink en vrae te vra. Ek is tevrede met die antwoorde wat ek ontvang het. </w:t>
      </w:r>
    </w:p>
    <w:p w14:paraId="00000049">
      <w:pPr>
        <w:numPr>
          <w:ilvl w:val="0"/>
          <w:numId w:val="1"/>
        </w:numPr>
        <w:spacing w:line="276" w:lineRule="auto"/>
        <w:ind w:left="720" w:hanging="360"/>
        <w:jc w:val="both"/>
        <w:rPr>
          <w:sz w:val="22"/>
          <w:szCs w:val="22"/>
        </w:rPr>
        <w:pStyle w:val="P68B1DB1-Normal2"/>
      </w:pPr>
      <w:r>
        <w:t xml:space="preserve">Ek weet ek kan ja of nee sê om aan die studie deel te neem. As ek ja sê, kan ek enige tyd voor die [*datum wat nog bepaal moet word] stop sonder om te sê hoekom, en niks sleg sal gebeur nie.</w:t>
      </w:r>
    </w:p>
    <w:p w14:paraId="0000004A">
      <w:pPr>
        <w:numPr>
          <w:ilvl w:val="0"/>
          <w:numId w:val="1"/>
        </w:numPr>
        <w:ind w:left="720" w:hanging="360"/>
        <w:jc w:val="both"/>
        <w:rPr>
          <w:sz w:val="22"/>
          <w:szCs w:val="22"/>
        </w:rPr>
        <w:pStyle w:val="P68B1DB1-Normal2"/>
      </w:pPr>
      <w:r>
        <w:t xml:space="preserve">Ek is reg daarmee dat die onderhoud opgeneem word. Ek weet die opnames sal gebruik word vir navorsing.</w:t>
      </w:r>
    </w:p>
    <w:p w14:paraId="0000004B">
      <w:pPr>
        <w:numPr>
          <w:ilvl w:val="0"/>
          <w:numId w:val="1"/>
        </w:numPr>
        <w:ind w:left="720" w:hanging="360"/>
        <w:jc w:val="both"/>
        <w:rPr>
          <w:sz w:val="22"/>
          <w:szCs w:val="22"/>
        </w:rPr>
        <w:pStyle w:val="P68B1DB1-Normal2"/>
      </w:pPr>
      <w:r>
        <w:t xml:space="preserve">Ek sal ander in die groep respekteer en nie buite die groep bespreek wat ander gesê het nie. Ek verstaan dat die ander deelnemers in die groep dieselfde belofte moet maak.</w:t>
      </w:r>
    </w:p>
    <w:p w14:paraId="0000004C">
      <w:pPr>
        <w:numPr>
          <w:ilvl w:val="0"/>
          <w:numId w:val="1"/>
        </w:numPr>
        <w:ind w:left="720" w:hanging="360"/>
        <w:jc w:val="both"/>
        <w:rPr>
          <w:sz w:val="22"/>
          <w:szCs w:val="22"/>
        </w:rPr>
        <w:pStyle w:val="P68B1DB1-Normal2"/>
      </w:pPr>
      <w:r>
        <w:t xml:space="preserve">Ek weet wie my inligting sal kan sien na die fokusgroep, hoe dit veilig gehou sal word, en wat met dit sal gebeur na die studie.</w:t>
      </w:r>
    </w:p>
    <w:p w14:paraId="0000004D">
      <w:pPr>
        <w:numPr>
          <w:ilvl w:val="0"/>
          <w:numId w:val="1"/>
        </w:numPr>
        <w:spacing w:line="228" w:lineRule="auto"/>
        <w:ind w:left="720" w:right="560" w:hanging="360"/>
        <w:jc w:val="both"/>
        <w:rPr>
          <w:sz w:val="22"/>
          <w:szCs w:val="22"/>
        </w:rPr>
        <w:pStyle w:val="P68B1DB1-Normal2"/>
      </w:pPr>
      <w:r>
        <w:t xml:space="preserve">Ek weet ek kan toegang tot my data versoek, enige foute regstel, vra dat dit verwyder word, of vir dit om na 'n ander plek oorgedra te word.</w:t>
      </w:r>
    </w:p>
    <w:p w14:paraId="0000004E">
      <w:pPr>
        <w:numPr>
          <w:ilvl w:val="0"/>
          <w:numId w:val="1"/>
        </w:numPr>
        <w:ind w:left="720" w:hanging="360"/>
        <w:jc w:val="both"/>
        <w:rPr>
          <w:sz w:val="22"/>
          <w:szCs w:val="22"/>
        </w:rPr>
        <w:pStyle w:val="P68B1DB1-Normal2"/>
      </w:pPr>
      <w:r>
        <w:t xml:space="preserve">Ek weet dat ek nie in enige artikels of verslae van hierdie studie genoem sal word nie.</w:t>
      </w:r>
    </w:p>
    <w:p w14:paraId="0000004F">
      <w:pPr>
        <w:numPr>
          <w:ilvl w:val="0"/>
          <w:numId w:val="1"/>
        </w:numPr>
        <w:ind w:left="720" w:hanging="360"/>
        <w:jc w:val="both"/>
        <w:rPr>
          <w:sz w:val="22"/>
          <w:szCs w:val="22"/>
        </w:rPr>
        <w:pStyle w:val="P68B1DB1-Normal2"/>
      </w:pPr>
      <w:r>
        <w:t xml:space="preserve">Ek weet wie ek moet kontak as ek 'n probleem met die studie het.</w:t>
      </w:r>
    </w:p>
    <w:p w14:paraId="00000050">
      <w:pPr>
        <w:numPr>
          <w:ilvl w:val="0"/>
          <w:numId w:val="1"/>
        </w:numPr>
        <w:spacing w:line="276" w:lineRule="auto"/>
        <w:ind w:left="720" w:hanging="360"/>
        <w:jc w:val="both"/>
        <w:rPr>
          <w:sz w:val="22"/>
          <w:szCs w:val="22"/>
        </w:rPr>
        <w:pStyle w:val="P68B1DB1-Normal2"/>
      </w:pPr>
      <w:r>
        <w:t xml:space="preserve">Ek kan weer gekontak word as meer inligting van my nodig is.</w:t>
      </w:r>
    </w:p>
    <w:p w14:paraId="00000051">
      <w:pPr>
        <w:numPr>
          <w:ilvl w:val="0"/>
          <w:numId w:val="1"/>
        </w:numPr>
        <w:spacing w:after="200" w:line="276" w:lineRule="auto"/>
        <w:ind w:left="720" w:hanging="360"/>
        <w:jc w:val="both"/>
        <w:rPr>
          <w:sz w:val="22"/>
          <w:szCs w:val="22"/>
        </w:rPr>
        <w:pStyle w:val="P68B1DB1-Normal2"/>
      </w:pPr>
      <w:r>
        <w:t xml:space="preserve">Ek verstaan dat die span my kontakbesonderhede veilig sal hou sodat hulle my kan inlig oor die resultate van die studie.</w:t>
      </w:r>
    </w:p>
    <w:p w14:paraId="00000052">
      <w:pPr>
        <w:rPr>
          <w:b w:val="1"/>
          <w:i w:val="1"/>
          <w:sz w:val="22"/>
          <w:szCs w:val="22"/>
        </w:rPr>
        <w:pStyle w:val="P68B1DB1-Normal6"/>
      </w:pPr>
      <w:r>
        <w:t xml:space="preserve">As jy saamstem met al die bogenoemde stellings en ondervrae wil word vir die studie, voeg asseblief jou naam, handtekening en die datum hieronder by.</w:t>
      </w:r>
    </w:p>
    <w:p w14:paraId="00000053">
      <w:pPr>
        <w:rPr>
          <w:sz w:val="22"/>
          <w:szCs w:val="22"/>
        </w:rPr>
      </w:pPr>
    </w:p>
    <w:p w14:paraId="00000054">
      <w:pPr>
        <w:rPr>
          <w:sz w:val="22"/>
          <w:szCs w:val="22"/>
        </w:rPr>
      </w:pPr>
    </w:p>
    <w:tbl>
      <w:tblPr>
        <w:tblStyle w:val="Table2"/>
        <w:tblW w:w="9028.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010"/>
        <w:gridCol w:w="3009"/>
        <w:gridCol w:w="3009"/>
      </w:tblGrid>
      <w:tr>
        <w:trPr>
          <w:cantSplit w:val="0"/>
          <w:tblHeader w:val="0"/>
        </w:trPr>
        <w:tc>
          <w:tcPr>
            <w:shd w:fill="auto" w:val="clear"/>
            <w:tcMar>
              <w:top w:w="100.0" w:type="dxa"/>
              <w:left w:w="100.0" w:type="dxa"/>
              <w:bottom w:w="100.0" w:type="dxa"/>
              <w:right w:w="100.0" w:type="dxa"/>
            </w:tcMar>
          </w:tcPr>
          <w:p w14:paraId="00000055">
            <w:pPr>
              <w:rPr>
                <w:sz w:val="22"/>
                <w:szCs w:val="22"/>
              </w:rPr>
              <w:pStyle w:val="P68B1DB1-Normal2"/>
            </w:pPr>
            <w:r>
              <w:t>______________________</w:t>
            </w:r>
          </w:p>
        </w:tc>
        <w:tc>
          <w:tcPr>
            <w:shd w:fill="auto" w:val="clear"/>
            <w:tcMar>
              <w:top w:w="100.0" w:type="dxa"/>
              <w:left w:w="100.0" w:type="dxa"/>
              <w:bottom w:w="100.0" w:type="dxa"/>
              <w:right w:w="100.0" w:type="dxa"/>
            </w:tcMar>
          </w:tcPr>
          <w:p w14:paraId="00000056">
            <w:pPr>
              <w:rPr>
                <w:sz w:val="22"/>
                <w:szCs w:val="22"/>
              </w:rPr>
              <w:pStyle w:val="P68B1DB1-Normal2"/>
            </w:pPr>
            <w:r>
              <w:t>______________________</w:t>
            </w:r>
          </w:p>
        </w:tc>
        <w:tc>
          <w:tcPr>
            <w:shd w:fill="auto" w:val="clear"/>
            <w:tcMar>
              <w:top w:w="100.0" w:type="dxa"/>
              <w:left w:w="100.0" w:type="dxa"/>
              <w:bottom w:w="100.0" w:type="dxa"/>
              <w:right w:w="100.0" w:type="dxa"/>
            </w:tcMar>
          </w:tcPr>
          <w:p w14:paraId="00000057">
            <w:pPr>
              <w:rPr>
                <w:sz w:val="22"/>
                <w:szCs w:val="22"/>
              </w:rPr>
              <w:pStyle w:val="P68B1DB1-Normal2"/>
            </w:pPr>
            <w:r>
              <w:t>______________________</w:t>
            </w:r>
          </w:p>
        </w:tc>
      </w:tr>
      <w:tr>
        <w:trPr>
          <w:cantSplit w:val="0"/>
          <w:tblHeader w:val="0"/>
        </w:trPr>
        <w:tc>
          <w:tcPr>
            <w:shd w:fill="auto" w:val="clear"/>
            <w:tcMar>
              <w:top w:w="100.0" w:type="dxa"/>
              <w:left w:w="100.0" w:type="dxa"/>
              <w:bottom w:w="100.0" w:type="dxa"/>
              <w:right w:w="100.0" w:type="dxa"/>
            </w:tcMar>
          </w:tcPr>
          <w:p w14:paraId="00000058">
            <w:pPr>
              <w:rPr>
                <w:sz w:val="22"/>
                <w:szCs w:val="22"/>
              </w:rPr>
              <w:pStyle w:val="P68B1DB1-Normal2"/>
            </w:pPr>
            <w:r>
              <w:t xml:space="preserve">Naam van onderhoudvoerder</w:t>
            </w:r>
          </w:p>
        </w:tc>
        <w:tc>
          <w:tcPr>
            <w:shd w:fill="auto" w:val="clear"/>
            <w:tcMar>
              <w:top w:w="100.0" w:type="dxa"/>
              <w:left w:w="100.0" w:type="dxa"/>
              <w:bottom w:w="100.0" w:type="dxa"/>
              <w:right w:w="100.0" w:type="dxa"/>
            </w:tcMar>
          </w:tcPr>
          <w:p w14:paraId="00000059">
            <w:pPr>
              <w:rPr>
                <w:sz w:val="22"/>
                <w:szCs w:val="22"/>
              </w:rPr>
              <w:pStyle w:val="P68B1DB1-Normal2"/>
            </w:pPr>
            <w:r>
              <w:t xml:space="preserve">Datum van Onderhoud</w:t>
            </w:r>
          </w:p>
        </w:tc>
        <w:tc>
          <w:tcPr>
            <w:shd w:fill="auto" w:val="clear"/>
            <w:tcMar>
              <w:top w:w="100.0" w:type="dxa"/>
              <w:left w:w="100.0" w:type="dxa"/>
              <w:bottom w:w="100.0" w:type="dxa"/>
              <w:right w:w="100.0" w:type="dxa"/>
            </w:tcMar>
          </w:tcPr>
          <w:p w14:paraId="0000005A">
            <w:pPr>
              <w:rPr>
                <w:sz w:val="22"/>
                <w:szCs w:val="22"/>
              </w:rPr>
              <w:pStyle w:val="P68B1DB1-Normal2"/>
            </w:pPr>
            <w:r>
              <w:t xml:space="preserve">Handtekening van Onderhoudvoerder</w:t>
            </w:r>
          </w:p>
        </w:tc>
      </w:tr>
    </w:tbl>
    <w:p w14:paraId="0000005B">
      <w:pPr>
        <w:rPr>
          <w:sz w:val="22"/>
          <w:szCs w:val="22"/>
        </w:rPr>
      </w:pPr>
    </w:p>
    <w:p w14:paraId="0000005C">
      <w:pPr>
        <w:pStyle w:val="P68B1DB1-Normal7"/>
      </w:pPr>
      <w:r>
        <w:t xml:space="preserve">      </w:t>
        <w:tab/>
        <w:tab/>
      </w:r>
    </w:p>
    <w:p w14:paraId="0000005D"/>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pPrDefault/>
    <w:rPrDefault>
      <w:rPr>
        <w:rFonts w:ascii="Arial" w:hAnsi="Arial" w:cs="Arial" w:eastAsia="Arial"/>
      </w:rPr>
    </w:rPrDefault>
  </w:docDefaults>
  <w:style w:type="paragraph" w:styleId="Normal" w:default="1">
    <w:name w:val="Normal"/>
    <w:qFormat w:val="1"/>
    <w:rsid w:val="00A365D1"/>
    <w:pPr>
      <w:spacing w:after="0" w:line="240" w:lineRule="auto"/>
    </w:pPr>
    <w:rPr>
      <w:rFonts w:ascii="Arial" w:hAnsi="Arial" w:cs="Arial" w:eastAsia="Arial"/>
      <w:kern w:val="0"/>
      <w:sz w:val="20"/>
      <w:szCs w:val="20"/>
    </w:rPr>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paragraph" w:styleId="Heading1">
    <w:name w:val="heading 1"/>
    <w:basedOn w:val="Normal"/>
    <w:next w:val="Normal"/>
    <w:link w:val="Heading1Char"/>
    <w:uiPriority w:val="9"/>
    <w:qFormat w:val="1"/>
    <w:rsid w:val="00A365D1"/>
    <w:pPr>
      <w:keepNext w:val="1"/>
      <w:keepLines w:val="1"/>
      <w:spacing w:after="80" w:before="360"/>
      <w:outlineLvl w:val="0"/>
    </w:pPr>
    <w:rPr>
      <w:rFonts w:asciiTheme="majorHAnsi" w:hAnsiTheme="majorHAnsi" w:cstheme="majorBidi" w:eastAsiaTheme="majorEastAsia"/>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A365D1"/>
    <w:pPr>
      <w:keepNext w:val="1"/>
      <w:keepLines w:val="1"/>
      <w:spacing w:after="80" w:before="160"/>
      <w:outlineLvl w:val="1"/>
    </w:pPr>
    <w:rPr>
      <w:rFonts w:asciiTheme="majorHAnsi" w:hAnsiTheme="majorHAnsi" w:cstheme="majorBidi" w:eastAsiaTheme="majorEastAsia"/>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A365D1"/>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A365D1"/>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A365D1"/>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A365D1"/>
    <w:pPr>
      <w:keepNext w:val="1"/>
      <w:keepLines w:val="1"/>
      <w:spacing w:before="40"/>
      <w:outlineLvl w:val="5"/>
    </w:pPr>
    <w:rPr>
      <w:rFonts w:cstheme="majorBidi" w:eastAsiaTheme="majorEastAsia"/>
      <w:i w:val="1"/>
      <w:iCs w:val="1"/>
      <w:color w:val="595959" w:themeColor="text1" w:themeTint="0000A6"/>
    </w:rPr>
  </w:style>
  <w:style w:type="paragraph" w:styleId="Title">
    <w:name w:val="Title"/>
    <w:basedOn w:val="Normal"/>
    <w:next w:val="Normal"/>
    <w:link w:val="TitleChar"/>
    <w:uiPriority w:val="10"/>
    <w:qFormat w:val="1"/>
    <w:rsid w:val="00A365D1"/>
    <w:pPr>
      <w:spacing w:after="80"/>
      <w:contextualSpacing w:val="1"/>
    </w:pPr>
    <w:rPr>
      <w:rFonts w:asciiTheme="majorHAnsi" w:hAnsiTheme="majorHAnsi" w:cstheme="majorBidi" w:eastAsiaTheme="majorEastAsia"/>
      <w:spacing w:val="-10"/>
      <w:kern w:val="28"/>
      <w:sz w:val="56"/>
      <w:szCs w:val="56"/>
    </w:rPr>
  </w:style>
  <w:style w:type="paragraph" w:styleId="Heading7">
    <w:name w:val="heading 7"/>
    <w:basedOn w:val="Normal"/>
    <w:next w:val="Normal"/>
    <w:link w:val="Heading7Char"/>
    <w:uiPriority w:val="9"/>
    <w:semiHidden w:val="1"/>
    <w:unhideWhenUsed w:val="1"/>
    <w:qFormat w:val="1"/>
    <w:rsid w:val="00A365D1"/>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365D1"/>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365D1"/>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365D1"/>
    <w:rPr>
      <w:rFonts w:asciiTheme="majorHAnsi" w:hAnsiTheme="majorHAnsi" w:cstheme="majorBidi" w:eastAsiaTheme="majorEastAsia"/>
      <w:color w:val="0f4761" w:themeColor="accent1" w:themeShade="0000BF"/>
      <w:sz w:val="40"/>
      <w:szCs w:val="40"/>
    </w:rPr>
  </w:style>
  <w:style w:type="character" w:styleId="Heading2Char" w:customStyle="1">
    <w:name w:val="Heading 2 Char"/>
    <w:basedOn w:val="DefaultParagraphFont"/>
    <w:link w:val="Heading2"/>
    <w:uiPriority w:val="9"/>
    <w:semiHidden w:val="1"/>
    <w:rsid w:val="00A365D1"/>
    <w:rPr>
      <w:rFonts w:asciiTheme="majorHAnsi" w:hAnsiTheme="majorHAnsi" w:cstheme="majorBidi" w:eastAsiaTheme="majorEastAsia"/>
      <w:color w:val="0f4761" w:themeColor="accent1" w:themeShade="0000BF"/>
      <w:sz w:val="32"/>
      <w:szCs w:val="32"/>
    </w:rPr>
  </w:style>
  <w:style w:type="character" w:styleId="Heading3Char" w:customStyle="1">
    <w:name w:val="Heading 3 Char"/>
    <w:basedOn w:val="DefaultParagraphFont"/>
    <w:link w:val="Heading3"/>
    <w:uiPriority w:val="9"/>
    <w:semiHidden w:val="1"/>
    <w:rsid w:val="00A365D1"/>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365D1"/>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365D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365D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365D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365D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365D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365D1"/>
    <w:rPr>
      <w:rFonts w:asciiTheme="majorHAnsi" w:hAnsiTheme="majorHAnsi" w:cstheme="majorBidi" w:eastAsiaTheme="majorEastAsia"/>
      <w:spacing w:val="-10"/>
      <w:kern w:val="28"/>
      <w:sz w:val="56"/>
      <w:szCs w:val="56"/>
    </w:rPr>
  </w:style>
  <w:style w:type="paragraph" w:styleId="Subtitle">
    <w:name w:val="Subtitle"/>
    <w:basedOn w:val="Normal"/>
    <w:next w:val="Normal"/>
    <w:rPr>
      <w:color w:val="595959"/>
      <w:sz w:val="28"/>
      <w:szCs w:val="28"/>
    </w:rPr>
  </w:style>
  <w:style w:type="character" w:styleId="SubtitleChar" w:customStyle="1">
    <w:name w:val="Subtitle Char"/>
    <w:basedOn w:val="DefaultParagraphFont"/>
    <w:link w:val="Subtitle"/>
    <w:uiPriority w:val="11"/>
    <w:rsid w:val="00A365D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365D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365D1"/>
    <w:rPr>
      <w:i w:val="1"/>
      <w:iCs w:val="1"/>
      <w:color w:val="404040" w:themeColor="text1" w:themeTint="0000BF"/>
    </w:rPr>
  </w:style>
  <w:style w:type="paragraph" w:styleId="ListParagraph">
    <w:name w:val="List Paragraph"/>
    <w:basedOn w:val="Normal"/>
    <w:uiPriority w:val="34"/>
    <w:qFormat w:val="1"/>
    <w:rsid w:val="00A365D1"/>
    <w:pPr>
      <w:ind w:left="720"/>
      <w:contextualSpacing w:val="1"/>
    </w:pPr>
  </w:style>
  <w:style w:type="character" w:styleId="IntenseEmphasis">
    <w:name w:val="Intense Emphasis"/>
    <w:basedOn w:val="DefaultParagraphFont"/>
    <w:uiPriority w:val="21"/>
    <w:qFormat w:val="1"/>
    <w:rsid w:val="00A365D1"/>
    <w:rPr>
      <w:i w:val="1"/>
      <w:iCs w:val="1"/>
      <w:color w:val="0f4761" w:themeColor="accent1" w:themeShade="0000BF"/>
    </w:rPr>
  </w:style>
  <w:style w:type="paragraph" w:styleId="IntenseQuote">
    <w:name w:val="Intense Quote"/>
    <w:basedOn w:val="Normal"/>
    <w:next w:val="Normal"/>
    <w:link w:val="IntenseQuoteChar"/>
    <w:uiPriority w:val="30"/>
    <w:qFormat w:val="1"/>
    <w:rsid w:val="00A365D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365D1"/>
    <w:rPr>
      <w:i w:val="1"/>
      <w:iCs w:val="1"/>
      <w:color w:val="0f4761" w:themeColor="accent1" w:themeShade="0000BF"/>
    </w:rPr>
  </w:style>
  <w:style w:type="character" w:styleId="IntenseReference">
    <w:name w:val="Intense Reference"/>
    <w:basedOn w:val="DefaultParagraphFont"/>
    <w:uiPriority w:val="32"/>
    <w:qFormat w:val="1"/>
    <w:rsid w:val="00A365D1"/>
    <w:rPr>
      <w:b w:val="1"/>
      <w:bCs w:val="1"/>
      <w:smallCaps w:val="1"/>
      <w:color w:val="0f4761" w:themeColor="accent1" w:themeShade="0000BF"/>
      <w:spacing w:val="5"/>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P68B1DB1-Heading11">
    <w:name w:val="P68B1DB1-Heading11"/>
    <w:basedOn w:val="Heading1"/>
    <w:rPr>
      <w:rFonts w:ascii="Arial" w:hAnsi="Arial" w:cs="Arial" w:eastAsia="Arial"/>
      <w:color w:val="000000"/>
    </w:rPr>
  </w:style>
  <w:style w:type="paragraph" w:styleId="P68B1DB1-Normal2">
    <w:name w:val="P68B1DB1-Normal2"/>
    <w:basedOn w:val="Normal"/>
    <w:rPr>
      <w:sz w:val="22"/>
      <w:szCs w:val="22"/>
    </w:rPr>
  </w:style>
  <w:style w:type="paragraph" w:styleId="P68B1DB1-Normal3">
    <w:name w:val="P68B1DB1-Normal3"/>
    <w:basedOn w:val="Normal"/>
    <w:rPr>
      <w:b w:val="1"/>
      <w:sz w:val="22"/>
      <w:szCs w:val="22"/>
    </w:rPr>
  </w:style>
  <w:style w:type="paragraph" w:styleId="P68B1DB1-Normal4">
    <w:name w:val="P68B1DB1-Normal4"/>
    <w:basedOn w:val="Normal"/>
    <w:rPr>
      <w:rFonts w:ascii="Roboto" w:hAnsi="Roboto" w:cs="Roboto" w:eastAsia="Roboto"/>
      <w:sz w:val="22"/>
      <w:szCs w:val="22"/>
    </w:rPr>
  </w:style>
  <w:style w:type="paragraph" w:styleId="P68B1DB1-Heading15">
    <w:name w:val="P68B1DB1-Heading15"/>
    <w:basedOn w:val="Heading1"/>
    <w:rPr>
      <w:rFonts w:ascii="Arial" w:hAnsi="Arial" w:cs="Arial" w:eastAsia="Arial"/>
    </w:rPr>
  </w:style>
  <w:style w:type="paragraph" w:styleId="P68B1DB1-Normal6">
    <w:name w:val="P68B1DB1-Normal6"/>
    <w:basedOn w:val="Normal"/>
    <w:rPr>
      <w:b w:val="1"/>
      <w:i w:val="1"/>
      <w:sz w:val="22"/>
      <w:szCs w:val="22"/>
    </w:rPr>
  </w:style>
  <w:style w:type="paragraph" w:styleId="P68B1DB1-Normal7">
    <w:name w:val="P68B1DB1-Normal7"/>
    <w:basedOn w:val="Normal"/>
    <w:rPr>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hyperlink" Target="mailto:hrec-enquiries@uct.ac.za" TargetMode="External"/><Relationship Id="rId14" Type="http://schemas.openxmlformats.org/officeDocument/2006/relationships/hyperlink" Target="mailto:cssr@uct.ac.za" TargetMode="External"/><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1b0dWJxCOgHakDwOyvoolMqvzw==">CgMxLjAyCGguZ2pkZ3hzMgloLjMwajB6bGwyCWguMWZvYjl0ZTIJaC4zem55c2g3MgloLjJldDkycDAyCGgudHlqY3d0OAByITEtVWU1UldaaG1STVBuZkUxRjNSMUJXbXJXTHVHY015Vg==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2024-10-08T13:04:00Z</dcterms:created>
  <dc:creator>Carly Katzef</dc:creator>
</cp:coreProperties>
</file>