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 pa abo ku bo yu pa Mayornan/Edukadónan pa Etapanan di Desaroyo di Mucha</w:t>
      </w:r>
    </w:p>
    <w:p w14:paraId="00000002">
      <w:pPr>
        <w:spacing w:after="200" w:line="288" w:lineRule="auto"/>
        <w:rPr>
          <w:color w:val="013d5c"/>
        </w:rPr>
        <w:pStyle w:val="P68B1DB1-Normal2"/>
      </w:pPr>
      <w:r>
        <w:t xml:space="preserve">Pa mayornan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hasiendo.</w:t>
      </w:r>
      <w:r>
        <w:t xml:space="preserve"> Nos ta mira esaki komo enbolbí bo yu den idioma dor di deskribí kiko nan ta hasiendo.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e por ta simplemente deskribí kiko ta pasando den detaye: e kantidat, e koló, e temperatura, e velosidat i e komportashon ta puntonan di salida útil: </w:t>
      </w:r>
    </w:p>
    <w:p w14:paraId="0000000A">
      <w:pPr>
        <w:numPr>
          <w:ilvl w:val="0"/>
          <w:numId w:val="2"/>
        </w:numPr>
        <w:spacing w:after="200" w:before="240" w:line="276" w:lineRule="auto"/>
        <w:ind w:left="720" w:hanging="360"/>
        <w:rPr>
          <w:color w:val="013d5c"/>
        </w:rPr>
        <w:pStyle w:val="P68B1DB1-Normal2"/>
      </w:pPr>
      <w:r>
        <w:t xml:space="preserve">“Bo ta trahando un toren ku blòki hel i ata akí e kòrá ku bo ta poniendo riba dje. Awor bo ta hinka e sinku bestianan den e garoshi i nan ta bai di biahe.” </w:t>
      </w:r>
    </w:p>
    <w:p w14:paraId="0000000B">
      <w:pPr>
        <w:numPr>
          <w:ilvl w:val="0"/>
          <w:numId w:val="2"/>
        </w:numPr>
        <w:spacing w:after="200" w:before="240" w:line="276" w:lineRule="auto"/>
        <w:ind w:left="720" w:hanging="360"/>
        <w:rPr>
          <w:color w:val="013d5c"/>
        </w:rPr>
        <w:pStyle w:val="P68B1DB1-Normal2"/>
      </w:pPr>
      <w:r>
        <w:t xml:space="preserve">“Mi ta mira ku bo ta trahando duru riba bo hùiswèrk. Mi ta mira ku bo ta purbando duru pa solushoná e problema akí. Sigui asina!” </w:t>
      </w:r>
    </w:p>
    <w:p w14:paraId="0000000C">
      <w:pPr>
        <w:spacing w:after="200" w:line="288" w:lineRule="auto"/>
        <w:rPr>
          <w:color w:val="013d5c"/>
        </w:rPr>
        <w:pStyle w:val="P68B1DB1-Normal2"/>
      </w:pPr>
      <w:r>
        <w:t xml:space="preserve">Esaki por sinti straño na promé instante ya ku hopi mayor/edukadónan no ta kustumá di papia ku nan yunan durante ora di wega.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hasiendo ta pone nan sinti nan mes inkómodo, pa nan sorpresa, nan yunan por lo general no ta nota ku nan ta inkomodo i e yunan ta respondé hopi positivo na e atenshon akí.  </w:t>
      </w:r>
    </w:p>
    <w:p w14:paraId="0000000F">
      <w:pPr>
        <w:spacing w:after="200" w:line="288" w:lineRule="auto"/>
        <w:rPr>
          <w:color w:val="013d5c"/>
        </w:rPr>
        <w:pStyle w:val="P68B1DB1-Normal2"/>
      </w:pPr>
      <w:r>
        <w:t xml:space="preserve">Ta normal pa mayornan/edukadónan kuminsá ku hasi pregunta en bes di “Bisa Loke Bo Ta Mira”. Ta bo ròl komo fasilitadó pa yuda nan siña kon pa simplemente deskribí kiko e mucha ta hasiendo en bes di hasi pregunta. </w:t>
      </w:r>
    </w:p>
    <w:p w14:paraId="00000010">
      <w:pPr>
        <w:spacing w:after="200" w:line="288" w:lineRule="auto"/>
        <w:rPr>
          <w:color w:val="013d5c"/>
        </w:rPr>
        <w:pStyle w:val="P68B1DB1-Normal2"/>
      </w:pPr>
      <w:r>
        <w:t xml:space="preserve">Un otro komponente básiko òf abilidat importante ta </w:t>
      </w:r>
      <w:r>
        <w:rPr>
          <w:b w:val="1"/>
        </w:rPr>
        <w:t xml:space="preserve">yama bo yu na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esaki ta e wega di e mucha. No tin bon ni malu den wega i, denter di loke ta rasonabel, loke un mucha skohe pa hunga ta bon p'e. E mayor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Debí na vários demanda ku mayornan/edukadónan i hóbennan ta topa diariamente, manera skol i trabou, tin bia por ta un reto pa haña tempu pa pasa tempu huntu. Un relashon fuerte entre mayor i yu no ta posibel sin pasa Tempu di kalidat Abo ku bo yu.  </w:t>
      </w:r>
    </w:p>
    <w:p w14:paraId="00000015">
      <w:pPr>
        <w:spacing w:after="200" w:line="288" w:lineRule="auto"/>
        <w:rPr>
          <w:color w:val="013d5c"/>
        </w:rPr>
        <w:pStyle w:val="P68B1DB1-Normal2"/>
      </w:pPr>
      <w:r>
        <w:t xml:space="preserve">Dediká tempu ta krea e espasio pa e mayor ta mas disponibel pa su yu i mayornan por hunga un ròl di duna protekshon den bida di nan yunan. Esaki ta yuda mayornan/edukadónan pa ta mas enbolbí den bida di nan adolesentenan, protehando nan di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 huntu ku nan adolesentenan, mayornan/edukadónan tambe por permití nan yunan tuma e liderazgo. E hóbennan por skohe tokante kiko e aktividat òf kombersashon ta bai. E por asta nifiká ku e mayornan/edukadónan i hóbennan por pasa Tempu Huntu sintá banda di otro hasiendo aktividatnan paralelo ku opservashonnan okashonal.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PasaTempu hasiendo Hòbi</w:t>
      </w:r>
    </w:p>
    <w:p w14:paraId="00000019">
      <w:pPr>
        <w:spacing w:after="200" w:line="288" w:lineRule="auto"/>
        <w:rPr>
          <w:color w:val="013d5c"/>
        </w:rPr>
        <w:pStyle w:val="P68B1DB1-Normal2"/>
      </w:pPr>
      <w:r>
        <w:t xml:space="preserve">Un otro bon manera ku mayornan/edukadónan por desaroyá relashonnan positivo durante Tempu ku nan yunan ta pa pasa tempu ku nan ora nan ta hasiendo algu ku nan ta gusta. Por ehèmpel, mira nan yunan hunga un partido deportivo òf mustra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 huntu, e hóbennan por kompartí kosnan personal ku ta duna nan strès òf preokupashon. Ta muchu mas fásil pa kompartí asuntunan personal ku un mayor ora nan a desaroyá un sentido di konfiansa i komunikashon habrí. </w:t>
      </w:r>
    </w:p>
    <w:p w14:paraId="0000001C">
      <w:pPr>
        <w:spacing w:after="200" w:line="288" w:lineRule="auto"/>
        <w:rPr>
          <w:color w:val="013d5c"/>
        </w:rPr>
        <w:pStyle w:val="P68B1DB1-Normal2"/>
      </w:pPr>
      <w:r>
        <w:t xml:space="preserve">Mayornan/Edukadónan por inisialmente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informashon riba kon pa Laga Bo Yu Tuma Liderazgo pa mayornan ku un yu ku desabilidat. </w:t>
      </w:r>
    </w:p>
    <w:p w14:paraId="0000001F">
      <w:pPr>
        <w:spacing w:after="200" w:line="288" w:lineRule="auto"/>
        <w:rPr>
          <w:color w:val="013d5c"/>
        </w:rPr>
        <w:pStyle w:val="P68B1DB1-Normal2"/>
      </w:pPr>
      <w:r>
        <w:t xml:space="preserve">Ta importante pa e aktividatnan ta esnan ku e mucha gusta hasi i ku ta apropia pa nan yunan. Akí tin algun tep ku bo por kompartí ku mayornan: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interkambiando ku un mucha, i tene e mesun tono i idioma ku bo lo hasi ku kualke mucha di un edat similar.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Ku un mucha ku limitashon intelektual, semper papia kla, usando frasenan kòrtiku. Usa e mucha su nòmber pa e sa ku bo ta papia kun'é. Ta hopi importante pa reakshoná riba e intentonan di e mucha pa komuniká, pa e komprondé e efektividat i importansia di komunikashon. Si un mucha ta mustra riba un opheto di interes, abo por mustra riba dje i nombr’é bon kla pa indiká ku bo a komprondé i ta skuchando. </w:t>
      </w:r>
    </w:p>
    <w:p w14:paraId="00000022">
      <w:pPr>
        <w:numPr>
          <w:ilvl w:val="0"/>
          <w:numId w:val="1"/>
        </w:numPr>
        <w:spacing w:after="200" w:before="240" w:line="276" w:lineRule="auto"/>
        <w:ind w:left="720" w:hanging="360"/>
        <w:rPr>
          <w:color w:val="013d5c"/>
        </w:rPr>
        <w:pStyle w:val="P68B1DB1-Normal2"/>
      </w:pPr>
      <w:r>
        <w:t xml:space="preserve">Muchanan ku desabilidat ku no ta kustumá ku ta puntra nan nan opinion òf ku no ta kustuma ku hende ta skucha nan, mester di mas tempu pa krea konfiansa i seguridat. Lo por tuma tempu pa eksplorá e mihó maneranan di komuniká ku un mucha en partikular. Mayornan lo mester tin mas pasenshi ku nan mes i nan yunan ora di Pasa Tempu huntu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mesun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Sea habrí i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en bes di e kosnan ei ku nan no por hasi, por ehèmpel, un persona ku ta usa ròlstul por tin brasa i mannan fuerte, un mucha surdu por ta bon den pintamentu.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papiando,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