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guion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yuda mi realmente krea tempu pa ami ku mi yu den mi hogar: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wòrdu skuchá.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sinti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kuida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bisando. e ta nifiká tambe aseptá loke e ta bisando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i e,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Reflehando bèk riba loke e ta bisa ta mustr'é ku nos ta skuchando.</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puntr'e e kon e ta sinti, ta mustr'é ku e ta importante.</w:t>
            </w:r>
          </w:p>
          <w:p w14:paraId="00000060">
            <w:pPr>
              <w:widowControl w:val="0"/>
              <w:spacing w:after="0" w:line="276" w:lineRule="auto"/>
              <w:jc w:val="left"/>
              <w:rPr>
                <w:highlight w:val="white"/>
              </w:rPr>
              <w:pStyle w:val="P68B1DB1-Normal5"/>
            </w:pPr>
            <w:r>
              <w:t xml:space="preserve">Djis skucha i respond'é ku kuidou, sea ku e ta alterá, e ta emoshoná, òf kualke otro kos, e ta importante.</w:t>
            </w:r>
          </w:p>
          <w:p w14:paraId="00000061">
            <w:pPr>
              <w:widowControl w:val="0"/>
              <w:spacing w:after="0" w:line="276" w:lineRule="auto"/>
              <w:jc w:val="left"/>
              <w:rPr>
                <w:highlight w:val="white"/>
              </w:rPr>
              <w:pStyle w:val="P68B1DB1-Normal5"/>
            </w:pPr>
            <w:r>
              <w:t xml:space="preserve">Djòin e den e emoshon ku un sonrisa òf dun'é un brasa ora e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paso ta pa buska lo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birando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w:t>
              <w:br w:type="textWrapping"/>
              <w:br w:type="textWrapping"/>
              <w:t xml:space="preserve">Nos a purb'é i el a hasi un diferensia. Awor ta bo bùrt. E siman akí, bo aktividat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ku bo mes tambe. Paga tinu kon bo ta sinti segun ku bo ta sigui bo dia."</w:t>
              <w:br w:type="textWrapping"/>
            </w:r>
          </w:p>
          <w:p w14:paraId="00000070">
            <w:pPr>
              <w:widowControl w:val="0"/>
              <w:spacing w:after="0" w:line="276" w:lineRule="auto"/>
              <w:jc w:val="left"/>
            </w:pPr>
            <w:r>
              <w:t xml:space="preserve">Kòrda ku tur emoshon ta oké. Ta kon nos ta reakshoná riba na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tayama bo danki sufisiente pa buska Daisy for di skol tur siman. E ta yuda mi mucha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hasiendo algu ku ta di yudansa. Mi sa ku e tabata tokante mucha pero el a pone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 ei?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purbando di kòrd’é asina'ki—kuater tep simpel:</w:t>
            </w:r>
          </w:p>
          <w:p w14:paraId="0000008D">
            <w:pPr>
              <w:widowControl w:val="0"/>
              <w:spacing w:after="0" w:line="276" w:lineRule="auto"/>
              <w:jc w:val="left"/>
              <w:rPr>
                <w:highlight w:val="white"/>
              </w:rPr>
              <w:pStyle w:val="P68B1DB1-Normal5"/>
            </w:pPr>
            <w:r>
              <w:t xml:space="preserve">Sea real, sea spesífiko, sea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Sea real.</w:t>
            </w:r>
          </w:p>
          <w:p w14:paraId="00000094">
            <w:pPr>
              <w:widowControl w:val="0"/>
              <w:spacing w:after="0" w:line="276" w:lineRule="auto"/>
              <w:jc w:val="left"/>
              <w:rPr>
                <w:highlight w:val="white"/>
              </w:rPr>
              <w:pStyle w:val="P68B1DB1-Normal5"/>
            </w:pPr>
            <w:r>
              <w:t xml:space="preserve">Manera, pidi pa algu ku bo yu realmente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pidi mi pa limpia henter e sala i mi tabata kaba sin hasi nada pasobra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Thalia!. Kon bo ta kere ku mi ta gan'é kla pa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Sea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purbando! E ta yuda hopi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eksaktamente kiko bo ke men, manera “Por fabor bin kas pa 7 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hasie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trese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en realidat e por hasié mas fásil pa nan komportá nan mes bon mas tantu.</w:t>
              <w:br w:type="textWrapping"/>
              <w:br w:type="textWrapping"/>
              <w:t xml:space="preserve">Wel, semper bo tin aktividat di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aktividat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aktividat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pasobra mi a sinti ku mi no tabatin nada di bisa den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Sea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dikon e regla ta importante. Nan por preferá tambe di yama nan guia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di tur dos banda.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en bes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Sea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ora bo ta bisa, “Pone bo tayonan den labaplato i limpia e mesa,” en bes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pa spera, nan tin mas chèns di sigui.</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Sea konsistente </w:t>
              <w:br w:type="textWrapping"/>
              <w:br w:type="textWrapping"/>
              <w:t xml:space="preserve">Esun akí ta difísil. Mi ta atmití, tin dia mi ta kansá òf den un kore kore i mi ta terminá bisando,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 lo tèst e reglanan promé ku nan aseptá nan. Ta asina e ta. Pero si nos para firme i ta presente,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kosnan manera tareanan di kas, hùiswèrk, wega, kuminda i soño,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tayo?</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pensando, si nan ta siñando un regla òf rutina nobo, manera laba tayo despues di kome, anto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Sea un tim. Sea real.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edukashon familiar. Kòrda ora bo enbolbí bo yunan den establesé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krea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ta tin nan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ñetunan,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stap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hasié.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stap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Moveshon sabí.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eksaktamente. Tur esaki ta parti di yud’é siña na un manera amabel i firme. Mi ta purbando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huntu ku bo yunan. Tambe, purba di evitá di usa disiplina dor di kambia atenshon di nos ñetunan na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hasiendo e kaba. Bo tei, siñando, purbando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dunando bo instrumentonan manera e proseso di kuater stap ei,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stap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bon riba kosnan.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luchando pa hasi bo thùiswèrk i a disidí ku bo mihó amigu por a yuda bo... pero boso dos a terminá hungando futbòl mas ku traha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 parti di e proseso tambe.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