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P68B1DB1-Heading41"/>
        <w:spacing w:after="200" w:before="280" w:line="276" w:lineRule="auto"/>
        <w:rPr>
          <w:b w:val="0"/>
          <w:color w:val="0b4060"/>
          <w:sz w:val="28"/>
          <w:szCs w:val="28"/>
          <w:shd w:fill="auto" w:val="clear"/>
        </w:rPr>
      </w:pPr>
      <w:bookmarkStart w:colFirst="0" w:colLast="0" w:name="_xg45v5kb9nbc" w:id="0"/>
      <w:bookmarkEnd w:id="0"/>
      <w:r>
        <w:rPr>
          <w:rFonts w:ascii="Arial Unicode MS" w:hAnsi="Arial Unicode MS" w:cs="Arial Unicode MS" w:eastAsia="Arial Unicode MS"/>
          <w:sz w:val="20"/>
          <w:szCs w:val="20"/>
        </w:rPr>
        <w:t>✅</w:t>
      </w:r>
      <w:r>
        <w:rPr>
          <w:sz w:val="28"/>
          <w:szCs w:val="28"/>
        </w:rPr>
        <w:t xml:space="preserve">Berikan perhatian terhadap Peringkat Perkembangan dan Pencapaian Kanak-kanak</w:t>
      </w:r>
    </w:p>
    <w:p w14:paraId="00000002">
      <w:pPr>
        <w:spacing w:line="276" w:lineRule="auto"/>
        <w:rPr>
          <w:b w:val="1"/>
          <w:color w:val="0b4060"/>
          <w:shd w:fill="auto" w:val="clear"/>
        </w:rPr>
        <w:pStyle w:val="P68B1DB1-Normal2"/>
      </w:pPr>
      <w:r>
        <w:t>💡</w:t>
      </w:r>
      <w:r>
        <w:rPr>
          <w:b w:val="1"/>
        </w:rPr>
        <w:t xml:space="preserve">Gambaran keseluruhan </w:t>
      </w:r>
    </w:p>
    <w:p w14:paraId="00000003">
      <w:pPr>
        <w:spacing w:line="276" w:lineRule="auto"/>
        <w:rPr>
          <w:color w:val="0b4060"/>
          <w:shd w:fill="auto" w:val="clear"/>
        </w:rPr>
        <w:pStyle w:val="P68B1DB1-Normal2"/>
      </w:pPr>
      <w:r>
        <w:t xml:space="preserve">Adalah penting untuk mengetahui kecekapan dan ciri-ciri kanak-kanak yang berbeza pada peringkat yang berbeza (2-9 tahun). Ciri-ciri kanak-kanak kecil ini boleh membentuk jangkaan, matlamat dan aktiviti ibu bapa bersama anak-anak mereka. Mungkin cabaran dan masalah yang dihadapi oleh ibu bapa berpunca daripada jangkaan mereka untuk melihat anak-anak berkelakuan melebihi tahap perkembangan mereka.</w:t>
      </w:r>
    </w:p>
    <w:p w14:paraId="00000004">
      <w:pPr>
        <w:pStyle w:val="P68B1DB1-Heading53"/>
        <w:spacing w:before="200" w:line="276" w:lineRule="auto"/>
        <w:rPr>
          <w:rFonts w:ascii="Arial" w:hAnsi="Arial" w:cs="Arial" w:eastAsia="Arial"/>
          <w:b w:val="1"/>
          <w:color w:val="0b4060"/>
          <w:sz w:val="24"/>
          <w:szCs w:val="24"/>
          <w:u w:val="single"/>
          <w:shd w:fill="auto" w:val="clear"/>
        </w:rPr>
      </w:pPr>
      <w:bookmarkStart w:colFirst="0" w:colLast="0" w:name="_3z5s4olxgxup" w:id="1"/>
      <w:bookmarkEnd w:id="1"/>
      <w:r>
        <w:t xml:space="preserve">Peringkat Perkembangan Anak </w:t>
      </w:r>
    </w:p>
    <w:p w14:paraId="00000005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rPr>
          <w:b w:val="1"/>
          <w:color w:val="0b4060"/>
          <w:shd w:fill="auto" w:val="clear"/>
        </w:rPr>
        <w:t xml:space="preserve">Kanak-kanak bertatih (2-3 tahun) </w:t>
      </w: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200025</wp:posOffset>
            </wp:positionV>
            <wp:extent cx="1908078" cy="199480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078" cy="199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0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07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08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09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Sikap ingin tahu yang tinggi; suka meneroka dan menjadi lebih berdikari.</w:t>
      </w:r>
    </w:p>
    <w:p w14:paraId="0000000A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 belajar melakukan perkara baharu (contohnya memakai dan menanggalkan pakaian) dan ingin membuat keputusan sendiri.</w:t>
      </w:r>
    </w:p>
    <w:p w14:paraId="0000000B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 dipuji dan mendapatkan persetujuan.</w:t>
      </w:r>
    </w:p>
    <w:p w14:paraId="0000000C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Menjadi lebih berdikari dan suka meneroka perkara di sekeliling mereka.</w:t>
      </w:r>
    </w:p>
    <w:p w14:paraId="0000000D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bertutur ayat ringkas dan membina kosa kata.</w:t>
      </w:r>
    </w:p>
    <w:p w14:paraId="0000000E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Tidak suka mengalah atau menunggu giliran, tetapi mereka boleh diajar untuk berkongsi.</w:t>
      </w:r>
    </w:p>
    <w:p w14:paraId="0000000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Meluahkan perasaan secara dramatik. Boleh mula belajar cara mengawal emosi.</w:t>
      </w:r>
    </w:p>
    <w:p w14:paraId="00000010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3948113</wp:posOffset>
            </wp:positionH>
            <wp:positionV relativeFrom="paragraph">
              <wp:posOffset>314325</wp:posOffset>
            </wp:positionV>
            <wp:extent cx="1833563" cy="189271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9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11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  <w:pStyle w:val="P68B1DB1-Normal4"/>
      </w:pPr>
      <w:r>
        <w:t xml:space="preserve">Peringkat Awal Kanak-kanak (4-7 tahun) </w:t>
      </w:r>
    </w:p>
    <w:p w14:paraId="00000012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13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14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15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Belajar melalui tindakan dan bermain. </w:t>
      </w:r>
    </w:p>
    <w:p w14:paraId="00000016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Membina hubungan persahabatan dengan kanak-kanak lain. (Bermain adalah penting dan boleh memupuk nilai sosial.)</w:t>
      </w:r>
    </w:p>
    <w:p w14:paraId="00000017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Banyak bertanya; mencari jawapan.</w:t>
      </w:r>
    </w:p>
    <w:p w14:paraId="00000018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Sukar membezakan antara fantasi dan realiti. </w:t>
      </w:r>
    </w:p>
    <w:p w14:paraId="00000019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Meluahkan perasaan secara dramatik.</w:t>
      </w:r>
    </w:p>
    <w:p w14:paraId="0000001A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Banyak bercakap; bertanya banyak soalan. Jawapan mungkin ringkas tetapi mestilah jujur. Kanak-kanak mungkin akan bertanya lagi jika jawapan tidak jelas ataupun jika dia inginkan maklumat lanjut.</w:t>
      </w:r>
    </w:p>
    <w:p w14:paraId="0000001B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Tidak suka mengalah, berkongsi atau menunggu giliran, tetapi mereka boleh diajar untuk mengalah dan menunggu giliran.</w:t>
      </w:r>
    </w:p>
    <w:p w14:paraId="0000001C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</w:p>
    <w:p w14:paraId="0000001D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rPr>
          <w:b w:val="1"/>
          <w:color w:val="0b4060"/>
          <w:shd w:fill="auto" w:val="clear"/>
        </w:rPr>
        <w:t xml:space="preserve">Peringkat Pertengahan Kanak-kanak (8-9 tahun) </w:t>
      </w: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342900</wp:posOffset>
            </wp:positionV>
            <wp:extent cx="1862138" cy="190154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901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1E">
      <w:pPr>
        <w:widowControl w:val="0"/>
        <w:spacing w:after="0" w:line="276" w:lineRule="auto"/>
        <w:jc w:val="left"/>
        <w:rPr>
          <w:i w:val="1"/>
          <w:color w:val="0b4060"/>
          <w:shd w:fill="auto" w:val="clear"/>
        </w:rPr>
        <w:pStyle w:val="P68B1DB1-Normal5"/>
      </w:pPr>
      <w:r>
        <w:t xml:space="preserve">Peringkat Pertengahan Kanak-kanak termasuk umur antara 8 hingga 12 tahun.</w:t>
      </w:r>
    </w:p>
    <w:p w14:paraId="0000001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2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21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22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Berminat dengan pembelajaran di sekolah.</w:t>
      </w:r>
    </w:p>
    <w:p w14:paraId="00000023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mahukan kebebasan dan kepercayaan.</w:t>
      </w:r>
    </w:p>
    <w:p w14:paraId="00000024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Mahu menghabiskan masa dengan kanak-kanak lain.</w:t>
      </w:r>
    </w:p>
    <w:p w14:paraId="00000025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menampakkan minat dalam hal-hal keagamaan, kerohanian.</w:t>
      </w:r>
    </w:p>
    <w:p w14:paraId="0000002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Kemungkinan akan menjawab balik kepada orang dewasa untuk menunjukkan bahawa mereka “tahu”.</w:t>
      </w:r>
    </w:p>
    <w:p w14:paraId="00000027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Mempunyai kesedaran diri yang tinggi dan sensitif. Mungkin jadi sangat aktif. (Perangai unik kanak-kanak muncul dengan jelas pada peringkat ini.) Tetapi mereka boleh belajar untuk mengurus kemarahan dengan lebih baik dan bertolak ansur dengan kekecewaan.</w:t>
      </w:r>
    </w:p>
    <w:p w14:paraId="00000028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68B1DB1-Heading41">
    <w:name w:val="P68B1DB1-Heading41"/>
    <w:basedOn w:val="Heading4"/>
    <w:rPr>
      <w:b w:val="0"/>
      <w:color w:val="0b4060"/>
      <w:shd w:fill="auto" w:val="clear"/>
    </w:rPr>
  </w:style>
  <w:style w:type="paragraph" w:styleId="P68B1DB1-Normal2">
    <w:name w:val="P68B1DB1-Normal2"/>
    <w:basedOn w:val="Normal"/>
    <w:rPr>
      <w:color w:val="0b4060"/>
      <w:shd w:fill="auto" w:val="clear"/>
    </w:rPr>
  </w:style>
  <w:style w:type="paragraph" w:styleId="P68B1DB1-Heading53">
    <w:name w:val="P68B1DB1-Heading53"/>
    <w:basedOn w:val="Heading5"/>
    <w:rPr>
      <w:rFonts w:ascii="Arial" w:hAnsi="Arial" w:cs="Arial" w:eastAsia="Arial"/>
      <w:b w:val="1"/>
      <w:color w:val="0b4060"/>
      <w:sz w:val="24"/>
      <w:szCs w:val="24"/>
      <w:u w:val="single"/>
      <w:shd w:fill="auto" w:val="clear"/>
    </w:rPr>
  </w:style>
  <w:style w:type="paragraph" w:styleId="P68B1DB1-Normal4">
    <w:name w:val="P68B1DB1-Normal4"/>
    <w:basedOn w:val="Normal"/>
    <w:rPr>
      <w:b w:val="1"/>
      <w:color w:val="0b4060"/>
      <w:shd w:fill="auto" w:val="clear"/>
    </w:rPr>
  </w:style>
  <w:style w:type="paragraph" w:styleId="P68B1DB1-Normal5">
    <w:name w:val="P68B1DB1-Normal5"/>
    <w:basedOn w:val="Normal"/>
    <w:rPr>
      <w:i w:val="1"/>
      <w:color w:val="0b406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