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2"/>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2"/>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2"/>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2"/>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2"/>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2"/>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{Lesson: Onboarding} </w:t>
            </w:r>
          </w:p>
        </w:tc>
      </w:tr>
      <w:tr>
        <w:trPr>
          <w:cantSplit w:val="0"/>
          <w:tblHeader w:val="0"/>
        </w:trPr>
        <w:tc>
          <w:tcPr>
            <w:shd w:fill="auto" w:val="clear"/>
            <w:tcMar>
              <w:top w:w="100.0" w:type="dxa"/>
              <w:left w:w="100.0" w:type="dxa"/>
              <w:bottom w:w="100.0" w:type="dxa"/>
              <w:right w:w="100.0" w:type="dxa"/>
            </w:tcMar>
          </w:tcPr>
          <w:p w14:paraId="0000000C">
            <w:r>
              <w:rPr>
                <w:color w:val="000000"/>
              </w:rPr>
              <w:t xml:space="preserve">Bine ai venit. Busola Părintelui este aici pentru a te ajuta să fi pregătit și să te simți mai încrezător dacă vreodată lucrurile din jurul tău se vor schimba sau vor deveni incerte. </w:t>
            </w:r>
            <w:r>
              <w:t xml:space="preserve">Sfaturile pe care le vei primi prin intermediul chatbot-ului Busola Părintelui sunt menite să te ajute să faci față perioadelor de incertitudine sau criză. Sperăm că te putem ajuta, chiar și puțin, să te simți mai pregătit. </w:t>
            </w:r>
          </w:p>
          <w:p w14:paraId="0000000D"/>
          <w:p w14:paraId="0000000E">
            <w:pPr>
              <w:rPr>
                <w:b w:val="1"/>
              </w:rPr>
            </w:pPr>
            <w:r>
              <w:t xml:space="preserve">Sfaturile pe care le primiți aici sunt concepute cu sprijinul World Vision România, Organizației Mondiale a Sănătății, UNICEF, UNHCR și experților din comunitatea de cercetare în domeniul creșterii copiilor. </w:t>
            </w:r>
          </w:p>
        </w:tc>
        <w:tc>
          <w:tcPr>
            <w:shd w:fill="auto" w:val="clear"/>
            <w:tcMar>
              <w:top w:w="100.0" w:type="dxa"/>
              <w:left w:w="100.0" w:type="dxa"/>
              <w:bottom w:w="100.0" w:type="dxa"/>
              <w:right w:w="100.0" w:type="dxa"/>
            </w:tcMar>
          </w:tcPr>
          <w:p w14:paraId="0000000F">
            <w:pPr>
              <w:widowControl w:val="0"/>
            </w:pPr>
            <w:r>
              <w:t xml:space="preserve">Bine ai venit</w:t>
            </w:r>
          </w:p>
        </w:tc>
      </w:tr>
      <w:tr>
        <w:trPr>
          <w:cantSplit w:val="0"/>
          <w:tblHeader w:val="0"/>
        </w:trPr>
        <w:tc>
          <w:tcPr>
            <w:shd w:fill="auto" w:val="clear"/>
            <w:tcMar>
              <w:top w:w="100.0" w:type="dxa"/>
              <w:left w:w="100.0" w:type="dxa"/>
              <w:bottom w:w="100.0" w:type="dxa"/>
              <w:right w:w="100.0" w:type="dxa"/>
            </w:tcMar>
          </w:tcPr>
          <w:p w14:paraId="00000010">
            <w:r>
              <w:t xml:space="preserve">Înainte să primești sfaturile, vreau să îți explic cum funcționează Busola Părintelui. </w:t>
              <w:br w:type="textWrapping"/>
              <w:br w:type="textWrapping"/>
              <w:t xml:space="preserve">Împreună vom trece în revistă: </w:t>
            </w:r>
          </w:p>
          <w:p w14:paraId="00000011">
            <w:pPr>
              <w:numPr>
                <w:ilvl w:val="0"/>
                <w:numId w:val="1"/>
              </w:numPr>
              <w:ind w:left="720" w:hanging="360"/>
            </w:pPr>
            <w:r>
              <w:t xml:space="preserve">La ce să te aștepți</w:t>
            </w:r>
          </w:p>
          <w:p w14:paraId="00000012">
            <w:pPr>
              <w:numPr>
                <w:ilvl w:val="0"/>
                <w:numId w:val="1"/>
              </w:numPr>
              <w:ind w:left="720" w:hanging="360"/>
            </w:pPr>
            <w:r>
              <w:t xml:space="preserve">Cum să accesezi activități pentru tine și copilul tău</w:t>
            </w:r>
          </w:p>
          <w:p w14:paraId="00000013">
            <w:pPr>
              <w:numPr>
                <w:ilvl w:val="0"/>
                <w:numId w:val="1"/>
              </w:numPr>
              <w:ind w:left="720" w:hanging="360"/>
            </w:pPr>
            <w:r>
              <w:t xml:space="preserve">Cum să accesezi informații suplimentare și asistență în situații de urgență</w:t>
            </w:r>
          </w:p>
        </w:tc>
        <w:tc>
          <w:tcPr>
            <w:shd w:fill="auto" w:val="clear"/>
            <w:tcMar>
              <w:top w:w="100.0" w:type="dxa"/>
              <w:left w:w="100.0" w:type="dxa"/>
              <w:bottom w:w="100.0" w:type="dxa"/>
              <w:right w:w="100.0" w:type="dxa"/>
            </w:tcMar>
          </w:tcPr>
          <w:p w14:paraId="00000014">
            <w:pPr>
              <w:numPr>
                <w:ilvl w:val="0"/>
                <w:numId w:val="3"/>
              </w:numPr>
              <w:ind w:left="720" w:hanging="360"/>
            </w:pPr>
            <w:r>
              <w:t xml:space="preserve">La ce să te aștepți</w:t>
            </w:r>
          </w:p>
          <w:p w14:paraId="00000015">
            <w:pPr>
              <w:numPr>
                <w:ilvl w:val="0"/>
                <w:numId w:val="3"/>
              </w:numPr>
              <w:ind w:left="720" w:hanging="360"/>
            </w:pPr>
            <w:r>
              <w:t xml:space="preserve">Cum să accesezi activități pentru tine și copilul tău</w:t>
            </w:r>
          </w:p>
          <w:p w14:paraId="00000016">
            <w:pPr>
              <w:numPr>
                <w:ilvl w:val="0"/>
                <w:numId w:val="3"/>
              </w:numPr>
              <w:ind w:left="720" w:hanging="360"/>
            </w:pPr>
            <w:r>
              <w:t xml:space="preserve">Cum să accesezi informații suplimentare și asistență în situații de urgență</w:t>
            </w:r>
          </w:p>
        </w:tc>
      </w:tr>
      <w:tr>
        <w:trPr>
          <w:cantSplit w:val="0"/>
          <w:trHeight w:val="2400" w:hRule="atLeast"/>
          <w:tblHeader w:val="0"/>
        </w:trPr>
        <w:tc>
          <w:tcPr>
            <w:shd w:fill="auto" w:val="clear"/>
            <w:tcMar>
              <w:top w:w="100.0" w:type="dxa"/>
              <w:left w:w="100.0" w:type="dxa"/>
              <w:bottom w:w="100.0" w:type="dxa"/>
              <w:right w:w="100.0" w:type="dxa"/>
            </w:tcMar>
          </w:tcPr>
          <w:p w14:paraId="00000017">
            <w:pPr>
              <w:spacing w:after="240" w:before="240" w:lineRule="auto"/>
            </w:pPr>
            <w:r>
              <w:t xml:space="preserve">Vei primi în fiecare zi un sfat nou care te va ajuta să-ți susții copiii în perioade de criză sau incertitudine. </w:t>
            </w:r>
          </w:p>
          <w:p w14:paraId="00000018">
            <w:pPr>
              <w:spacing w:after="240" w:before="240" w:lineRule="auto"/>
            </w:pPr>
            <w:r>
              <w:t xml:space="preserve">Aceste sfaturi sunt scurte, dar utile. Îți va lua mai puțin de 5 minute să citești sfaturile zilnice. </w:t>
            </w:r>
          </w:p>
        </w:tc>
        <w:tc>
          <w:tcPr>
            <w:shd w:fill="auto" w:val="clear"/>
            <w:tcMar>
              <w:top w:w="100.0" w:type="dxa"/>
              <w:left w:w="100.0" w:type="dxa"/>
              <w:bottom w:w="100.0" w:type="dxa"/>
              <w:right w:w="100.0" w:type="dxa"/>
            </w:tcMar>
          </w:tcPr>
          <w:p w14:paraId="00000019">
            <w:pPr>
              <w:widowControl w:val="0"/>
            </w:pPr>
          </w:p>
        </w:tc>
      </w:tr>
      <w:tr>
        <w:trPr>
          <w:cantSplit w:val="0"/>
          <w:tblHeader w:val="0"/>
        </w:trPr>
        <w:tc>
          <w:tcPr>
            <w:shd w:fill="auto" w:val="clear"/>
            <w:tcMar>
              <w:top w:w="100.0" w:type="dxa"/>
              <w:left w:w="100.0" w:type="dxa"/>
              <w:bottom w:w="100.0" w:type="dxa"/>
              <w:right w:w="100.0" w:type="dxa"/>
            </w:tcMar>
          </w:tcPr>
          <w:p w14:paraId="0000001A">
            <w:pPr>
              <w:shd w:fill="fbfbfb" w:val="clear"/>
              <w:spacing w:after="240" w:before="240" w:lineRule="auto"/>
            </w:pPr>
            <w:r>
              <w:t xml:space="preserve">Dacă vrei să recitești oricare dintre sfaturile primite anterior, tastează MENIU și accesează „Recitește Sfaturi”</w:t>
            </w:r>
          </w:p>
          <w:p w14:paraId="0000001B">
            <w:pPr>
              <w:shd w:fill="fbfbfb" w:val="clear"/>
              <w:spacing w:after="240" w:before="240" w:lineRule="auto"/>
            </w:pPr>
            <w:r>
              <w:t xml:space="preserve">Pentru a schimba setările de limbă sau gen, selectează „Modifică setările mele”</w:t>
            </w:r>
          </w:p>
          <w:p w14:paraId="0000001C">
            <w:pPr>
              <w:shd w:fill="fbfbfb" w:val="clear"/>
              <w:spacing w:after="240" w:before="240" w:lineRule="auto"/>
            </w:pPr>
            <w:r>
              <w:t xml:space="preserve">Pentru a recomanda acest chatbot unui prieten, selectează „Invită un prieten pe Busola Părintelui”</w:t>
            </w:r>
          </w:p>
          <w:p w14:paraId="0000001D">
            <w:pPr>
              <w:shd w:fill="fbfbfb" w:val="clear"/>
              <w:spacing w:after="240" w:before="240" w:lineRule="auto"/>
            </w:pPr>
            <w:r>
              <w:t xml:space="preserve">Pentru mai multe informații sau resurse disponibile în situații de criză, selectează „Obține mai mult ajutor”. De asemenea, poți accesa aceste informații tastând cuvântul AJUTOR în orice moment. </w:t>
            </w:r>
          </w:p>
          <w:p w14:paraId="0000001E">
            <w:pPr>
              <w:shd w:fill="fbfbfb" w:val="clear"/>
              <w:spacing w:after="240" w:before="240" w:lineRule="auto"/>
            </w:pPr>
            <w:r>
              <w:t xml:space="preserve">În cele din urmă, selectând „Vizionați un videoclip despre Busola Părintelui” veți revedea acest videoclip. </w:t>
            </w:r>
          </w:p>
        </w:tc>
        <w:tc>
          <w:tcPr>
            <w:shd w:fill="auto" w:val="clear"/>
            <w:tcMar>
              <w:top w:w="100.0" w:type="dxa"/>
              <w:left w:w="100.0" w:type="dxa"/>
              <w:bottom w:w="100.0" w:type="dxa"/>
              <w:right w:w="100.0" w:type="dxa"/>
            </w:tcMar>
          </w:tcPr>
          <w:p w14:paraId="0000001F">
            <w:pPr>
              <w:widowControl w:val="0"/>
            </w:pPr>
            <w:r>
              <w:t xml:space="preserve">MENIU </w:t>
              <w:br w:type="textWrapping"/>
              <w:t xml:space="preserve">„Ce ai vrei să faci?” </w:t>
              <w:br w:type="textWrapping"/>
              <w:br w:type="textWrapping"/>
              <w:t xml:space="preserve">Recitește Sfaturi</w:t>
            </w:r>
          </w:p>
          <w:p w14:paraId="00000020">
            <w:pPr>
              <w:widowControl w:val="0"/>
            </w:pPr>
            <w:r>
              <w:t xml:space="preserve">Modifică Setările Mele</w:t>
            </w:r>
          </w:p>
          <w:p w14:paraId="00000021">
            <w:pPr>
              <w:widowControl w:val="0"/>
            </w:pPr>
            <w:r>
              <w:t xml:space="preserve">Invită un prieten pe Busola Părintelui</w:t>
            </w:r>
          </w:p>
          <w:p w14:paraId="00000022">
            <w:pPr>
              <w:widowControl w:val="0"/>
            </w:pPr>
            <w:r>
              <w:t xml:space="preserve">Obține mai mult ajutor</w:t>
            </w:r>
          </w:p>
          <w:p w14:paraId="00000023">
            <w:pPr>
              <w:widowControl w:val="0"/>
            </w:pPr>
            <w:r>
              <w:t xml:space="preserve">Vizionează un video despre Busola Părintelui</w:t>
            </w:r>
          </w:p>
          <w:p w14:paraId="00000024">
            <w:pPr>
              <w:widowControl w:val="0"/>
            </w:pPr>
            <w:r>
              <w:t xml:space="preserve">Meniu de Ieșire</w:t>
            </w:r>
          </w:p>
          <w:p w14:paraId="00000025">
            <w:pPr>
              <w:widowControl w:val="0"/>
            </w:pPr>
          </w:p>
          <w:p w14:paraId="00000026">
            <w:pPr>
              <w:widowControl w:val="0"/>
              <w:rPr>
                <w:b w:val="1"/>
              </w:rPr>
            </w:pPr>
          </w:p>
          <w:p w14:paraId="00000027">
            <w:pPr>
              <w:widowControl w:val="0"/>
              <w:rPr>
                <w:b w:val="1"/>
              </w:rPr>
            </w:pPr>
          </w:p>
        </w:tc>
      </w:tr>
      <w:tr>
        <w:trPr>
          <w:cantSplit w:val="0"/>
          <w:tblHeader w:val="0"/>
        </w:trPr>
        <w:tc>
          <w:tcPr>
            <w:shd w:fill="auto" w:val="clear"/>
            <w:tcMar>
              <w:top w:w="100.0" w:type="dxa"/>
              <w:left w:w="100.0" w:type="dxa"/>
              <w:bottom w:w="100.0" w:type="dxa"/>
              <w:right w:w="100.0" w:type="dxa"/>
            </w:tcMar>
          </w:tcPr>
          <w:p w14:paraId="00000028">
            <w:pPr>
              <w:shd w:fill="fbfbfb" w:val="clear"/>
            </w:pPr>
            <w:r>
              <w:t xml:space="preserve">Într-o perioadă dificilă, poate fi greu să găsim momente în care să ne conectăm cu copiii noștri, dar aceste momente, chiar dacă sunt scurte, le oferă copiilor noștri stabilitatea de care au atâta nevoie. </w:t>
            </w:r>
          </w:p>
          <w:p w14:paraId="00000029">
            <w:pPr>
              <w:shd w:fill="fbfbfb" w:val="clear"/>
            </w:pPr>
          </w:p>
          <w:p w14:paraId="0000002A">
            <w:pPr>
              <w:shd w:fill="fbfbfb" w:val="clear"/>
            </w:pPr>
            <w:r>
              <w:t xml:space="preserve">Busola Părintelui oferă idei despre cum să te joci cu copilul tău. Poți face aceste activități oriunde, fără să ai nevoie de materiale speciale. </w:t>
            </w:r>
          </w:p>
          <w:p w14:paraId="0000002B">
            <w:pPr>
              <w:shd w:fill="fbfbfb" w:val="clear"/>
            </w:pPr>
          </w:p>
          <w:p w14:paraId="0000002C">
            <w:pPr>
              <w:shd w:fill="fbfbfb" w:val="clear"/>
            </w:pPr>
            <w:r>
              <w:t xml:space="preserve">După fiecare sfat, vei fi întrebat dacă dorești să faci o activitate ludică sau să închei lecția pentru ziua respectivă. </w:t>
              <w:br w:type="textWrapping"/>
              <w:t xml:space="preserve">Poți alege tipul de activitate pe care vrei să o faci alături de copiii tăi:</w:t>
              <w:br w:type="textWrapping"/>
              <w:br w:type="textWrapping"/>
              <w:t xml:space="preserve">Activ - pentru distracție energică</w:t>
              <w:br w:type="textWrapping"/>
              <w:t xml:space="preserve">Liniștit - pentru a vă relaxa împreună sau</w:t>
            </w:r>
          </w:p>
          <w:p w14:paraId="0000002D">
            <w:pPr>
              <w:shd w:fill="fbfbfb" w:val="clear"/>
            </w:pPr>
            <w:r>
              <w:t xml:space="preserve">Rapid - pentru momentele în care aveți puțin timp</w:t>
            </w:r>
          </w:p>
          <w:p w14:paraId="0000002E">
            <w:pPr>
              <w:shd w:fill="fbfbfb" w:val="clear"/>
            </w:pPr>
          </w:p>
          <w:p w14:paraId="0000002F">
            <w:pPr>
              <w:shd w:fill="fbfbfb" w:val="clear"/>
            </w:pPr>
            <w:r>
              <w:t xml:space="preserve">Nu trebuie să aștepți sfârșitul unui sfat pentru a primi aceste activități. Poți tasta cuvântul JOC în orice moment. </w:t>
            </w:r>
          </w:p>
        </w:tc>
        <w:tc>
          <w:tcPr>
            <w:shd w:fill="auto" w:val="clear"/>
            <w:tcMar>
              <w:top w:w="100.0" w:type="dxa"/>
              <w:left w:w="100.0" w:type="dxa"/>
              <w:bottom w:w="100.0" w:type="dxa"/>
              <w:right w:w="100.0" w:type="dxa"/>
            </w:tcMar>
          </w:tcPr>
          <w:p w14:paraId="00000030">
            <w:pPr>
              <w:widowControl w:val="0"/>
              <w:rPr>
                <w:b w:val="1"/>
              </w:rPr>
              <w:pStyle w:val="P68B1DB1-Normal1"/>
            </w:pPr>
            <w:r>
              <w:t xml:space="preserve">JOC </w:t>
            </w:r>
          </w:p>
          <w:p w14:paraId="00000031">
            <w:pPr>
              <w:widowControl w:val="0"/>
              <w:rPr>
                <w:b w:val="1"/>
              </w:rPr>
            </w:pPr>
          </w:p>
          <w:p w14:paraId="00000032">
            <w:pPr>
              <w:widowControl w:val="0"/>
            </w:pPr>
            <w:r>
              <w:t>Activ</w:t>
              <w:br w:type="textWrapping"/>
              <w:t>Liniștit</w:t>
              <w:br w:type="textWrapping"/>
              <w:t xml:space="preserve">Rapid </w:t>
              <w:br w:type="textWrapping"/>
            </w:r>
          </w:p>
        </w:tc>
      </w:tr>
      <w:tr>
        <w:trPr>
          <w:cantSplit w:val="0"/>
          <w:tblHeader w:val="0"/>
        </w:trPr>
        <w:tc>
          <w:tcPr>
            <w:shd w:fill="auto" w:val="clear"/>
            <w:tcMar>
              <w:top w:w="100.0" w:type="dxa"/>
              <w:left w:w="100.0" w:type="dxa"/>
              <w:bottom w:w="100.0" w:type="dxa"/>
              <w:right w:w="100.0" w:type="dxa"/>
            </w:tcMar>
          </w:tcPr>
          <w:p w14:paraId="00000033">
            <w:r>
              <w:t xml:space="preserve">Prezența ta aici arată că îți pasă. Bine ai venit pe Busola Părintelui.</w:t>
            </w:r>
          </w:p>
        </w:tc>
        <w:tc>
          <w:tcPr>
            <w:shd w:fill="auto" w:val="clear"/>
            <w:tcMar>
              <w:top w:w="100.0" w:type="dxa"/>
              <w:left w:w="100.0" w:type="dxa"/>
              <w:bottom w:w="100.0" w:type="dxa"/>
              <w:right w:w="100.0" w:type="dxa"/>
            </w:tcMar>
          </w:tcPr>
          <w:p w14:paraId="00000034">
            <w:pPr>
              <w:widowControl w:val="0"/>
            </w:pPr>
            <w:r>
              <w:t xml:space="preserve">Bine ai venit pe Busola Părintelui</w:t>
            </w:r>
          </w:p>
        </w:tc>
      </w:tr>
    </w:tbl>
    <w:p w14:paraId="00000035">
      <w:pPr>
        <w:shd w:fill="fbfbfb" w:val="clear"/>
        <w:spacing w:after="180" w:before="180" w:lineRule="auto"/>
      </w:pPr>
    </w:p>
    <w:p w14:paraId="00000036"/>
    <w:p w14:paraId="00000037">
      <w:pPr>
        <w:pStyle w:val="Heading1"/>
        <w:rPr>
          <w:b w:val="1"/>
          <w:sz w:val="22"/>
          <w:szCs w:val="22"/>
        </w:rPr>
      </w:pPr>
      <w:bookmarkStart w:colFirst="0" w:colLast="0" w:name="_heading=h.xebv5ua0j6so" w:id="3"/>
      <w:bookmarkEnd w:id="3"/>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38">
            <w:pPr>
              <w:pStyle w:val="Heading2"/>
              <w:rPr>
                <w:b w:val="1"/>
                <w:sz w:val="22"/>
                <w:szCs w:val="22"/>
              </w:rPr>
            </w:pPr>
            <w:bookmarkStart w:colFirst="0" w:colLast="0" w:name="_heading=h.nstetavb2wab" w:id="4"/>
            <w:bookmarkEnd w:id="4"/>
            <w:r>
              <w:t xml:space="preserve">{Breath and body awareness} </w:t>
            </w:r>
          </w:p>
        </w:tc>
      </w:tr>
      <w:tr>
        <w:trPr>
          <w:cantSplit w:val="0"/>
          <w:tblHeader w:val="0"/>
        </w:trPr>
        <w:tc>
          <w:tcPr>
            <w:shd w:fill="auto" w:val="clear"/>
            <w:tcMar>
              <w:top w:w="100.0" w:type="dxa"/>
              <w:left w:w="100.0" w:type="dxa"/>
              <w:bottom w:w="100.0" w:type="dxa"/>
              <w:right w:w="100.0" w:type="dxa"/>
            </w:tcMar>
          </w:tcPr>
          <w:p w14:paraId="0000003A">
            <w:pPr>
              <w:spacing w:line="240" w:lineRule="auto"/>
            </w:pPr>
            <w:r>
              <w:t xml:space="preserve">Pauza de azi se numește conștientizarea respirației și a corpului.</w:t>
            </w:r>
          </w:p>
        </w:tc>
        <w:tc>
          <w:tcPr>
            <w:shd w:fill="auto" w:val="clear"/>
            <w:tcMar>
              <w:top w:w="100.0" w:type="dxa"/>
              <w:left w:w="100.0" w:type="dxa"/>
              <w:bottom w:w="100.0" w:type="dxa"/>
              <w:right w:w="100.0" w:type="dxa"/>
            </w:tcMar>
          </w:tcPr>
          <w:p w14:paraId="0000003B">
            <w:pPr>
              <w:widowControl w:val="0"/>
            </w:pPr>
          </w:p>
        </w:tc>
      </w:tr>
      <w:tr>
        <w:trPr>
          <w:cantSplit w:val="0"/>
          <w:tblHeader w:val="0"/>
        </w:trPr>
        <w:tc>
          <w:tcPr>
            <w:shd w:fill="auto" w:val="clear"/>
            <w:tcMar>
              <w:top w:w="100.0" w:type="dxa"/>
              <w:left w:w="100.0" w:type="dxa"/>
              <w:bottom w:w="100.0" w:type="dxa"/>
              <w:right w:w="100.0" w:type="dxa"/>
            </w:tcMar>
          </w:tcPr>
          <w:p w14:paraId="0000003C">
            <w:pPr>
              <w:spacing w:line="240" w:lineRule="auto"/>
            </w:pPr>
            <w:r>
              <w:t xml:space="preserve">Poți să închizi ochii dacă vrei sau să păstrezi o privire moale. </w:t>
            </w:r>
          </w:p>
          <w:p w14:paraId="0000003D">
            <w:pPr>
              <w:spacing w:line="240" w:lineRule="auto"/>
            </w:pPr>
          </w:p>
          <w:p w14:paraId="0000003E">
            <w:pPr>
              <w:spacing w:line="240" w:lineRule="auto"/>
            </w:pPr>
            <w:r>
              <w:t xml:space="preserve">Începe prin a inspira adânc.</w:t>
            </w:r>
          </w:p>
          <w:p w14:paraId="0000003F">
            <w:pPr>
              <w:spacing w:line="240" w:lineRule="auto"/>
            </w:pPr>
            <w:r>
              <w:t xml:space="preserve"> </w:t>
            </w:r>
          </w:p>
          <w:p w14:paraId="00000040">
            <w:pPr>
              <w:spacing w:line="240" w:lineRule="auto"/>
            </w:pPr>
            <w:r>
              <w:t xml:space="preserve">Observă emoțiile pe care le simți. </w:t>
            </w:r>
          </w:p>
          <w:p w14:paraId="00000041">
            <w:pPr>
              <w:spacing w:line="240" w:lineRule="auto"/>
            </w:pPr>
          </w:p>
          <w:p w14:paraId="00000042">
            <w:pPr>
              <w:spacing w:line="240" w:lineRule="auto"/>
            </w:pPr>
            <w:r>
              <w:t xml:space="preserve">Observă cum se simte corpul tău. </w:t>
            </w:r>
          </w:p>
        </w:tc>
        <w:tc>
          <w:tcPr>
            <w:shd w:fill="auto" w:val="clear"/>
            <w:tcMar>
              <w:top w:w="100.0" w:type="dxa"/>
              <w:left w:w="100.0" w:type="dxa"/>
              <w:bottom w:w="100.0" w:type="dxa"/>
              <w:right w:w="100.0" w:type="dxa"/>
            </w:tcMar>
          </w:tcPr>
          <w:p w14:paraId="00000043"/>
        </w:tc>
      </w:tr>
      <w:tr>
        <w:trPr>
          <w:cantSplit w:val="0"/>
          <w:trHeight w:val="1740" w:hRule="atLeast"/>
          <w:tblHeader w:val="0"/>
        </w:trPr>
        <w:tc>
          <w:tcPr>
            <w:shd w:fill="auto" w:val="clear"/>
            <w:tcMar>
              <w:top w:w="100.0" w:type="dxa"/>
              <w:left w:w="100.0" w:type="dxa"/>
              <w:bottom w:w="100.0" w:type="dxa"/>
              <w:right w:w="100.0" w:type="dxa"/>
            </w:tcMar>
          </w:tcPr>
          <w:p w14:paraId="00000044">
            <w:pPr>
              <w:spacing w:line="240" w:lineRule="auto"/>
            </w:pPr>
            <w:r>
              <w:t xml:space="preserve">Continuă să inspiri adânc.</w:t>
            </w:r>
          </w:p>
          <w:p w14:paraId="00000045">
            <w:pPr>
              <w:spacing w:line="240" w:lineRule="auto"/>
            </w:pPr>
          </w:p>
          <w:p w14:paraId="00000046">
            <w:pPr>
              <w:spacing w:line="240" w:lineRule="auto"/>
            </w:pPr>
            <w:r>
              <w:t xml:space="preserve">Urmărește-ți respirația pe măsură ce aerul intră [pauză] </w:t>
            </w:r>
          </w:p>
          <w:p w14:paraId="00000047">
            <w:pPr>
              <w:spacing w:line="240" w:lineRule="auto"/>
            </w:pPr>
            <w:r>
              <w:t xml:space="preserve">și iese.</w:t>
            </w:r>
          </w:p>
          <w:p w14:paraId="00000048">
            <w:pPr>
              <w:spacing w:line="240" w:lineRule="auto"/>
            </w:pPr>
          </w:p>
          <w:p w14:paraId="00000049">
            <w:pPr>
              <w:spacing w:line="240" w:lineRule="auto"/>
            </w:pPr>
            <w:r>
              <w:t xml:space="preserve">Observă emoțiile pe care le simți. Simți bucurie, nerăbdare, îngrijorare?</w:t>
            </w:r>
          </w:p>
          <w:p w14:paraId="0000004A">
            <w:pPr>
              <w:spacing w:line="240" w:lineRule="auto"/>
            </w:pPr>
          </w:p>
          <w:p w14:paraId="0000004B">
            <w:pPr>
              <w:spacing w:line="240" w:lineRule="auto"/>
            </w:pPr>
            <w:r>
              <w:t xml:space="preserve">Toate emoțiile pe care le simți sunt în regulă.</w:t>
            </w:r>
          </w:p>
        </w:tc>
        <w:tc>
          <w:tcPr>
            <w:shd w:fill="auto" w:val="clear"/>
            <w:tcMar>
              <w:top w:w="100.0" w:type="dxa"/>
              <w:left w:w="100.0" w:type="dxa"/>
              <w:bottom w:w="100.0" w:type="dxa"/>
              <w:right w:w="100.0" w:type="dxa"/>
            </w:tcMar>
          </w:tcPr>
          <w:p w14:paraId="0000004C">
            <w:pPr>
              <w:widowControl w:val="0"/>
            </w:pP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Acum, extinde-ți atenția asupra întregului corp. </w:t>
            </w:r>
          </w:p>
          <w:p w14:paraId="0000004E">
            <w:pPr>
              <w:spacing w:line="240" w:lineRule="auto"/>
            </w:pPr>
            <w:r>
              <w:t>[pauză]</w:t>
            </w:r>
          </w:p>
          <w:p w14:paraId="0000004F">
            <w:pPr>
              <w:spacing w:line="240" w:lineRule="auto"/>
            </w:pPr>
          </w:p>
          <w:p w14:paraId="00000050">
            <w:pPr>
              <w:spacing w:line="240" w:lineRule="auto"/>
            </w:pPr>
            <w:r>
              <w:t xml:space="preserve">Ascultă sunetele din cameră.</w:t>
            </w:r>
          </w:p>
        </w:tc>
        <w:tc>
          <w:tcPr>
            <w:shd w:fill="auto" w:val="clear"/>
            <w:tcMar>
              <w:top w:w="100.0" w:type="dxa"/>
              <w:left w:w="100.0" w:type="dxa"/>
              <w:bottom w:w="100.0" w:type="dxa"/>
              <w:right w:w="100.0" w:type="dxa"/>
            </w:tcMar>
          </w:tcPr>
          <w:p w14:paraId="00000051">
            <w:pPr>
              <w:widowControl w:val="0"/>
              <w:rPr>
                <w:b w:val="1"/>
              </w:rPr>
            </w:pP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Ia-ți un moment să te gândești dacă te simți cumva diferit. </w:t>
            </w:r>
          </w:p>
          <w:p w14:paraId="00000053">
            <w:pPr>
              <w:spacing w:line="240" w:lineRule="auto"/>
            </w:pPr>
          </w:p>
          <w:p w14:paraId="00000054">
            <w:pPr>
              <w:spacing w:line="240" w:lineRule="auto"/>
            </w:pPr>
            <w:r>
              <w:t xml:space="preserve">Când ești pregătit, deschide ochii și continuă lecția cu o stare de calm. </w:t>
            </w:r>
          </w:p>
        </w:tc>
        <w:tc>
          <w:tcPr>
            <w:shd w:fill="auto" w:val="clear"/>
            <w:tcMar>
              <w:top w:w="100.0" w:type="dxa"/>
              <w:left w:w="100.0" w:type="dxa"/>
              <w:bottom w:w="100.0" w:type="dxa"/>
              <w:right w:w="100.0" w:type="dxa"/>
            </w:tcMar>
          </w:tcPr>
          <w:p w14:paraId="00000055">
            <w:pPr>
              <w:widowControl w:val="0"/>
            </w:pPr>
          </w:p>
        </w:tc>
      </w:tr>
      <w:tr>
        <w:trPr>
          <w:cantSplit w:val="0"/>
          <w:tblHeader w:val="0"/>
        </w:trPr>
        <w:tc>
          <w:tcPr>
            <w:shd w:fill="auto" w:val="clear"/>
            <w:tcMar>
              <w:top w:w="100.0" w:type="dxa"/>
              <w:left w:w="100.0" w:type="dxa"/>
              <w:bottom w:w="100.0" w:type="dxa"/>
              <w:right w:w="100.0" w:type="dxa"/>
            </w:tcMar>
          </w:tcPr>
          <w:p w14:paraId="00000056">
            <w:pPr>
              <w:spacing w:line="240" w:lineRule="auto"/>
            </w:pPr>
            <w:r>
              <w:t xml:space="preserve">Îți mulțumim pentru că ai luat o scurtă pauză alături de noi. Este timpul pentru lecția de azi. </w:t>
            </w:r>
          </w:p>
        </w:tc>
        <w:tc>
          <w:tcPr>
            <w:shd w:fill="auto" w:val="clear"/>
            <w:tcMar>
              <w:top w:w="100.0" w:type="dxa"/>
              <w:left w:w="100.0" w:type="dxa"/>
              <w:bottom w:w="100.0" w:type="dxa"/>
              <w:right w:w="100.0" w:type="dxa"/>
            </w:tcMar>
          </w:tcPr>
          <w:p w14:paraId="00000057">
            <w:pPr>
              <w:widowControl w:val="0"/>
            </w:pPr>
          </w:p>
        </w:tc>
      </w:tr>
    </w:tbl>
    <w:p w14:paraId="00000058">
      <w:pPr>
        <w:shd w:fill="fbfbfb" w:val="clear"/>
        <w:spacing w:after="180" w:before="180" w:lineRule="auto"/>
      </w:pPr>
    </w:p>
    <w:p w14:paraId="00000059">
      <w:pPr>
        <w:pStyle w:val="Heading1"/>
        <w:rPr>
          <w:b w:val="1"/>
          <w:sz w:val="22"/>
          <w:szCs w:val="22"/>
        </w:rPr>
      </w:pPr>
      <w:bookmarkStart w:colFirst="0" w:colLast="0" w:name="_heading=h.gqnua5vw078r"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5A">
            <w:pPr>
              <w:pStyle w:val="Heading2"/>
              <w:rPr>
                <w:b w:val="1"/>
                <w:sz w:val="22"/>
                <w:szCs w:val="22"/>
              </w:rPr>
            </w:pPr>
            <w:bookmarkStart w:colFirst="0" w:colLast="0" w:name="_heading=h.pw5nvxqjlpsy" w:id="6"/>
            <w:bookmarkEnd w:id="6"/>
            <w:r>
              <w:t xml:space="preserve">{Body Scan} </w:t>
            </w:r>
          </w:p>
        </w:tc>
      </w:tr>
      <w:tr>
        <w:trPr>
          <w:cantSplit w:val="0"/>
          <w:tblHeader w:val="0"/>
        </w:trPr>
        <w:tc>
          <w:tcPr>
            <w:shd w:fill="auto" w:val="clear"/>
            <w:tcMar>
              <w:top w:w="100.0" w:type="dxa"/>
              <w:left w:w="100.0" w:type="dxa"/>
              <w:bottom w:w="100.0" w:type="dxa"/>
              <w:right w:w="100.0" w:type="dxa"/>
            </w:tcMar>
          </w:tcPr>
          <w:p w14:paraId="0000005C">
            <w:pPr>
              <w:spacing w:line="240" w:lineRule="auto"/>
            </w:pPr>
            <w:r>
              <w:t xml:space="preserve">Pauza de azi se numește scanarea corpului. </w:t>
            </w:r>
          </w:p>
        </w:tc>
        <w:tc>
          <w:tcPr>
            <w:shd w:fill="auto" w:val="clear"/>
            <w:tcMar>
              <w:top w:w="100.0" w:type="dxa"/>
              <w:left w:w="100.0" w:type="dxa"/>
              <w:bottom w:w="100.0" w:type="dxa"/>
              <w:right w:w="100.0" w:type="dxa"/>
            </w:tcMar>
          </w:tcPr>
          <w:p w14:paraId="0000005D">
            <w:pPr>
              <w:widowControl w:val="0"/>
            </w:pPr>
          </w:p>
        </w:tc>
      </w:tr>
      <w:tr>
        <w:trPr>
          <w:cantSplit w:val="0"/>
          <w:tblHeader w:val="0"/>
        </w:trPr>
        <w:tc>
          <w:tcPr>
            <w:shd w:fill="auto" w:val="clear"/>
            <w:tcMar>
              <w:top w:w="100.0" w:type="dxa"/>
              <w:left w:w="100.0" w:type="dxa"/>
              <w:bottom w:w="100.0" w:type="dxa"/>
              <w:right w:w="100.0" w:type="dxa"/>
            </w:tcMar>
          </w:tcPr>
          <w:p w14:paraId="0000005E">
            <w:pPr>
              <w:spacing w:line="240" w:lineRule="auto"/>
            </w:pPr>
            <w:r>
              <w:t xml:space="preserve">Începe prin a-ți închide ochii sau a menține o privire moale.</w:t>
            </w:r>
          </w:p>
          <w:p w14:paraId="0000005F">
            <w:pPr>
              <w:spacing w:line="240" w:lineRule="auto"/>
            </w:pPr>
          </w:p>
          <w:p w14:paraId="00000060">
            <w:pPr>
              <w:spacing w:line="240" w:lineRule="auto"/>
            </w:pPr>
            <w:r>
              <w:t xml:space="preserve">Inspiră adânc și expiră lent. </w:t>
            </w:r>
          </w:p>
          <w:p w14:paraId="00000061">
            <w:pPr>
              <w:spacing w:line="240" w:lineRule="auto"/>
            </w:pPr>
          </w:p>
          <w:p w14:paraId="00000062">
            <w:pPr>
              <w:spacing w:line="240" w:lineRule="auto"/>
            </w:pPr>
            <w:r>
              <w:t xml:space="preserve">Acum, îndreaptă-ți atenția spre partea superioară a corpului, </w:t>
            </w:r>
          </w:p>
          <w:p w14:paraId="00000063">
            <w:pPr>
              <w:spacing w:line="240" w:lineRule="auto"/>
            </w:pPr>
            <w:r>
              <w:t>[pauză]</w:t>
            </w:r>
          </w:p>
          <w:p w14:paraId="00000064">
            <w:pPr>
              <w:spacing w:line="240" w:lineRule="auto"/>
            </w:pPr>
          </w:p>
          <w:p w14:paraId="00000065">
            <w:pPr>
              <w:spacing w:line="240" w:lineRule="auto"/>
            </w:pPr>
            <w:r>
              <w:t xml:space="preserve">capul, </w:t>
            </w:r>
          </w:p>
          <w:p w14:paraId="00000066">
            <w:pPr>
              <w:spacing w:line="240" w:lineRule="auto"/>
            </w:pPr>
            <w:r>
              <w:t xml:space="preserve">[pauză] </w:t>
            </w:r>
          </w:p>
          <w:p w14:paraId="00000067">
            <w:pPr>
              <w:spacing w:line="240" w:lineRule="auto"/>
            </w:pPr>
          </w:p>
          <w:p w14:paraId="00000068">
            <w:pPr>
              <w:spacing w:line="240" w:lineRule="auto"/>
            </w:pPr>
            <w:r>
              <w:t xml:space="preserve">fața, </w:t>
            </w:r>
          </w:p>
          <w:p w14:paraId="00000069">
            <w:pPr>
              <w:spacing w:line="240" w:lineRule="auto"/>
            </w:pPr>
            <w:r>
              <w:t>[pauză]</w:t>
            </w:r>
          </w:p>
          <w:p w14:paraId="0000006A">
            <w:pPr>
              <w:spacing w:line="240" w:lineRule="auto"/>
            </w:pPr>
          </w:p>
          <w:p w14:paraId="0000006B">
            <w:pPr>
              <w:spacing w:line="240" w:lineRule="auto"/>
            </w:pPr>
            <w:r>
              <w:t xml:space="preserve">gâtul, </w:t>
            </w:r>
          </w:p>
          <w:p w14:paraId="0000006C">
            <w:pPr>
              <w:spacing w:line="240" w:lineRule="auto"/>
            </w:pPr>
            <w:r>
              <w:t xml:space="preserve">[pauză] </w:t>
            </w:r>
          </w:p>
          <w:p w14:paraId="0000006D">
            <w:pPr>
              <w:spacing w:line="240" w:lineRule="auto"/>
            </w:pPr>
          </w:p>
          <w:p w14:paraId="0000006E">
            <w:pPr>
              <w:spacing w:line="240" w:lineRule="auto"/>
            </w:pPr>
            <w:r>
              <w:t xml:space="preserve">umerii tăi. </w:t>
            </w:r>
          </w:p>
          <w:p w14:paraId="0000006F">
            <w:pPr>
              <w:spacing w:line="240" w:lineRule="auto"/>
            </w:pPr>
          </w:p>
          <w:p w14:paraId="00000070">
            <w:pPr>
              <w:spacing w:line="240" w:lineRule="auto"/>
            </w:pPr>
            <w:r>
              <w:t xml:space="preserve">Observă dacă simți vreo senzație, mișcare sau vreo zonă tensionată. </w:t>
            </w:r>
          </w:p>
        </w:tc>
        <w:tc>
          <w:tcPr>
            <w:shd w:fill="auto" w:val="clear"/>
            <w:tcMar>
              <w:top w:w="100.0" w:type="dxa"/>
              <w:left w:w="100.0" w:type="dxa"/>
              <w:bottom w:w="100.0" w:type="dxa"/>
              <w:right w:w="100.0" w:type="dxa"/>
            </w:tcMar>
          </w:tcPr>
          <w:p w14:paraId="00000071"/>
        </w:tc>
      </w:tr>
      <w:tr>
        <w:trPr>
          <w:cantSplit w:val="0"/>
          <w:trHeight w:val="1740" w:hRule="atLeast"/>
          <w:tblHeader w:val="0"/>
        </w:trPr>
        <w:tc>
          <w:tcPr>
            <w:shd w:fill="auto" w:val="clear"/>
            <w:tcMar>
              <w:top w:w="100.0" w:type="dxa"/>
              <w:left w:w="100.0" w:type="dxa"/>
              <w:bottom w:w="100.0" w:type="dxa"/>
              <w:right w:w="100.0" w:type="dxa"/>
            </w:tcMar>
          </w:tcPr>
          <w:p w14:paraId="00000072">
            <w:pPr>
              <w:spacing w:line="240" w:lineRule="auto"/>
            </w:pPr>
            <w:r>
              <w:t xml:space="preserve">Continuă să-ți scanezi corpul, coborându-ți atenția treptat spre brațe și mâini. </w:t>
            </w:r>
          </w:p>
          <w:p w14:paraId="00000073">
            <w:pPr>
              <w:spacing w:line="240" w:lineRule="auto"/>
            </w:pPr>
            <w:r>
              <w:t xml:space="preserve">[pauză] </w:t>
            </w:r>
          </w:p>
          <w:p w14:paraId="00000074">
            <w:pPr>
              <w:spacing w:line="240" w:lineRule="auto"/>
            </w:pPr>
          </w:p>
          <w:p w14:paraId="00000075">
            <w:pPr>
              <w:spacing w:line="240" w:lineRule="auto"/>
            </w:pPr>
            <w:r>
              <w:t xml:space="preserve">și spre degetele mâinilor. </w:t>
            </w:r>
          </w:p>
          <w:p w14:paraId="00000076">
            <w:pPr>
              <w:spacing w:line="240" w:lineRule="auto"/>
            </w:pPr>
          </w:p>
          <w:p w14:paraId="00000077">
            <w:pPr>
              <w:spacing w:line="240" w:lineRule="auto"/>
            </w:pPr>
            <w:r>
              <w:t>[pauză]</w:t>
            </w:r>
          </w:p>
          <w:p w14:paraId="00000078">
            <w:pPr>
              <w:spacing w:line="240" w:lineRule="auto"/>
            </w:pPr>
            <w:r>
              <w:t>[pauză]</w:t>
            </w:r>
          </w:p>
          <w:p w14:paraId="00000079">
            <w:pPr>
              <w:spacing w:line="240" w:lineRule="auto"/>
            </w:pPr>
          </w:p>
          <w:p w14:paraId="0000007A">
            <w:pPr>
              <w:spacing w:line="240" w:lineRule="auto"/>
            </w:pPr>
            <w:r>
              <w:t xml:space="preserve"> și partea inferioară a spatelui. </w:t>
            </w:r>
          </w:p>
        </w:tc>
        <w:tc>
          <w:tcPr>
            <w:shd w:fill="auto" w:val="clear"/>
            <w:tcMar>
              <w:top w:w="100.0" w:type="dxa"/>
              <w:left w:w="100.0" w:type="dxa"/>
              <w:bottom w:w="100.0" w:type="dxa"/>
              <w:right w:w="100.0" w:type="dxa"/>
            </w:tcMar>
          </w:tcPr>
          <w:p w14:paraId="0000007B">
            <w:pPr>
              <w:widowControl w:val="0"/>
            </w:pPr>
          </w:p>
        </w:tc>
      </w:tr>
      <w:tr>
        <w:trPr>
          <w:cantSplit w:val="0"/>
          <w:tblHeader w:val="0"/>
        </w:trPr>
        <w:tc>
          <w:tcPr>
            <w:shd w:fill="auto" w:val="clear"/>
            <w:tcMar>
              <w:top w:w="100.0" w:type="dxa"/>
              <w:left w:w="100.0" w:type="dxa"/>
              <w:bottom w:w="100.0" w:type="dxa"/>
              <w:right w:w="100.0" w:type="dxa"/>
            </w:tcMar>
          </w:tcPr>
          <w:p w14:paraId="0000007C">
            <w:pPr>
              <w:spacing w:line="240" w:lineRule="auto"/>
            </w:pPr>
            <w:r>
              <w:t xml:space="preserve">Observă contactul corpului cu scaunul dacă stai așezat. </w:t>
            </w:r>
          </w:p>
          <w:p w14:paraId="0000007D">
            <w:pPr>
              <w:spacing w:line="240" w:lineRule="auto"/>
            </w:pPr>
          </w:p>
          <w:p w14:paraId="0000007E">
            <w:pPr>
              <w:spacing w:line="240" w:lineRule="auto"/>
            </w:pPr>
            <w:r>
              <w:t xml:space="preserve">Acum, mută-ți atenția asupra părții superioare a picioarelor, </w:t>
            </w:r>
          </w:p>
          <w:p w14:paraId="0000007F">
            <w:pPr>
              <w:spacing w:line="240" w:lineRule="auto"/>
            </w:pPr>
            <w:r>
              <w:t>[pauză]</w:t>
            </w:r>
          </w:p>
          <w:p w14:paraId="00000080">
            <w:pPr>
              <w:spacing w:line="240" w:lineRule="auto"/>
            </w:pPr>
          </w:p>
          <w:p w14:paraId="00000081">
            <w:pPr>
              <w:spacing w:line="240" w:lineRule="auto"/>
            </w:pPr>
            <w:r>
              <w:t xml:space="preserve">părții inferioare a picioarelor, </w:t>
            </w:r>
          </w:p>
          <w:p w14:paraId="00000082">
            <w:pPr>
              <w:spacing w:line="240" w:lineRule="auto"/>
            </w:pPr>
            <w:r>
              <w:t xml:space="preserve">[pauză] </w:t>
            </w:r>
          </w:p>
          <w:p w14:paraId="00000083">
            <w:pPr>
              <w:spacing w:line="240" w:lineRule="auto"/>
            </w:pPr>
          </w:p>
          <w:p w14:paraId="00000084">
            <w:pPr>
              <w:spacing w:line="240" w:lineRule="auto"/>
            </w:pPr>
          </w:p>
          <w:p w14:paraId="00000085">
            <w:pPr>
              <w:spacing w:line="240" w:lineRule="auto"/>
            </w:pPr>
            <w:r>
              <w:t xml:space="preserve">și asupra tălpilor tale. </w:t>
            </w:r>
          </w:p>
        </w:tc>
        <w:tc>
          <w:tcPr>
            <w:shd w:fill="auto" w:val="clear"/>
            <w:tcMar>
              <w:top w:w="100.0" w:type="dxa"/>
              <w:left w:w="100.0" w:type="dxa"/>
              <w:bottom w:w="100.0" w:type="dxa"/>
              <w:right w:w="100.0" w:type="dxa"/>
            </w:tcMar>
          </w:tcPr>
          <w:p w14:paraId="00000086">
            <w:pPr>
              <w:widowControl w:val="0"/>
              <w:rPr>
                <w:b w:val="1"/>
              </w:rPr>
            </w:pPr>
          </w:p>
        </w:tc>
      </w:tr>
      <w:tr>
        <w:trPr>
          <w:cantSplit w:val="0"/>
          <w:tblHeader w:val="0"/>
        </w:trPr>
        <w:tc>
          <w:tcPr>
            <w:shd w:fill="auto" w:val="clear"/>
            <w:tcMar>
              <w:top w:w="100.0" w:type="dxa"/>
              <w:left w:w="100.0" w:type="dxa"/>
              <w:bottom w:w="100.0" w:type="dxa"/>
              <w:right w:w="100.0" w:type="dxa"/>
            </w:tcMar>
          </w:tcPr>
          <w:p w14:paraId="00000087">
            <w:pPr>
              <w:spacing w:line="240" w:lineRule="auto"/>
            </w:pPr>
            <w:r>
              <w:t xml:space="preserve"> Inspiră adânc, apoi expiră lent.</w:t>
            </w:r>
          </w:p>
          <w:p w14:paraId="00000088">
            <w:pPr>
              <w:spacing w:line="240" w:lineRule="auto"/>
            </w:pPr>
          </w:p>
          <w:p w14:paraId="00000089">
            <w:pPr>
              <w:spacing w:line="240" w:lineRule="auto"/>
            </w:pPr>
            <w:r>
              <w:t xml:space="preserve">Încheie această pauză deschizând ochii. </w:t>
            </w:r>
          </w:p>
        </w:tc>
        <w:tc>
          <w:tcPr>
            <w:shd w:fill="auto" w:val="clear"/>
            <w:tcMar>
              <w:top w:w="100.0" w:type="dxa"/>
              <w:left w:w="100.0" w:type="dxa"/>
              <w:bottom w:w="100.0" w:type="dxa"/>
              <w:right w:w="100.0" w:type="dxa"/>
            </w:tcMar>
          </w:tcPr>
          <w:p w14:paraId="0000008A">
            <w:pPr>
              <w:widowControl w:val="0"/>
            </w:pP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Îți mulțumim pentru că ai luat o scurtă pauză alături de noi. Este timpul pentru lecția de azi. </w:t>
            </w:r>
          </w:p>
        </w:tc>
        <w:tc>
          <w:tcPr>
            <w:shd w:fill="auto" w:val="clear"/>
            <w:tcMar>
              <w:top w:w="100.0" w:type="dxa"/>
              <w:left w:w="100.0" w:type="dxa"/>
              <w:bottom w:w="100.0" w:type="dxa"/>
              <w:right w:w="100.0" w:type="dxa"/>
            </w:tcMar>
          </w:tcPr>
          <w:p w14:paraId="0000008C">
            <w:pPr>
              <w:widowControl w:val="0"/>
            </w:pPr>
          </w:p>
        </w:tc>
      </w:tr>
    </w:tbl>
    <w:p w14:paraId="0000008D">
      <w:pPr>
        <w:shd w:fill="fbfbfb" w:val="clear"/>
        <w:spacing w:after="180" w:before="180" w:lineRule="auto"/>
      </w:pPr>
    </w:p>
    <w:p w14:paraId="0000008E">
      <w:pPr>
        <w:pStyle w:val="Heading1"/>
        <w:rPr>
          <w:b w:val="1"/>
          <w:sz w:val="22"/>
          <w:szCs w:val="22"/>
        </w:rPr>
      </w:pPr>
      <w:bookmarkStart w:colFirst="0" w:colLast="0" w:name="_heading=h.zen1oicmjngk"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8F">
            <w:pPr>
              <w:pStyle w:val="Heading2"/>
            </w:pPr>
            <w:bookmarkStart w:colFirst="0" w:colLast="0" w:name="_heading=h.d25vu2ffpxx" w:id="8"/>
            <w:bookmarkEnd w:id="8"/>
            <w:r>
              <w:t xml:space="preserve">{Loving Kindness Meditation} </w:t>
            </w:r>
          </w:p>
        </w:tc>
      </w:tr>
      <w:tr>
        <w:trPr>
          <w:cantSplit w:val="0"/>
          <w:tblHeader w:val="0"/>
        </w:trPr>
        <w:tc>
          <w:tcPr>
            <w:shd w:fill="auto" w:val="clear"/>
            <w:tcMar>
              <w:top w:w="100.0" w:type="dxa"/>
              <w:left w:w="100.0" w:type="dxa"/>
              <w:bottom w:w="100.0" w:type="dxa"/>
              <w:right w:w="100.0" w:type="dxa"/>
            </w:tcMar>
          </w:tcPr>
          <w:p w14:paraId="00000091">
            <w:pPr>
              <w:spacing w:line="240" w:lineRule="auto"/>
            </w:pPr>
            <w:r>
              <w:t xml:space="preserve">Pauza de azi se numește contemplație asupra blândeții iubitoare.</w:t>
            </w:r>
          </w:p>
        </w:tc>
        <w:tc>
          <w:tcPr>
            <w:shd w:fill="auto" w:val="clear"/>
            <w:tcMar>
              <w:top w:w="100.0" w:type="dxa"/>
              <w:left w:w="100.0" w:type="dxa"/>
              <w:bottom w:w="100.0" w:type="dxa"/>
              <w:right w:w="100.0" w:type="dxa"/>
            </w:tcMar>
          </w:tcPr>
          <w:p w14:paraId="00000092">
            <w:pPr>
              <w:widowControl w:val="0"/>
            </w:pP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Căută o poziție confortabilă, cu picioarele pe podea și mâinile odihnindu-se în poală.</w:t>
              <w:br w:type="textWrapping"/>
              <w:br w:type="textWrapping"/>
              <w:t xml:space="preserve">Închide ochii, dacă te simți confortabil să faci asta, sau lasă ochii și pleoapele să se relaxeze și privirea sa devina moale.</w:t>
            </w:r>
          </w:p>
          <w:p w14:paraId="00000094">
            <w:pPr>
              <w:spacing w:line="240" w:lineRule="auto"/>
            </w:pPr>
          </w:p>
          <w:p w14:paraId="00000095">
            <w:pPr>
              <w:spacing w:line="240" w:lineRule="auto"/>
            </w:pPr>
            <w:r>
              <w:t xml:space="preserve">Întreabă-te: „Care este experiența mea în acest moment?” </w:t>
            </w:r>
          </w:p>
        </w:tc>
        <w:tc>
          <w:tcPr>
            <w:shd w:fill="auto" w:val="clear"/>
            <w:tcMar>
              <w:top w:w="100.0" w:type="dxa"/>
              <w:left w:w="100.0" w:type="dxa"/>
              <w:bottom w:w="100.0" w:type="dxa"/>
              <w:right w:w="100.0" w:type="dxa"/>
            </w:tcMar>
          </w:tcPr>
          <w:p w14:paraId="00000096"/>
        </w:tc>
      </w:tr>
      <w:tr>
        <w:trPr>
          <w:cantSplit w:val="0"/>
          <w:trHeight w:val="1740" w:hRule="atLeast"/>
          <w:tblHeader w:val="0"/>
        </w:trPr>
        <w:tc>
          <w:tcPr>
            <w:shd w:fill="auto" w:val="clear"/>
            <w:tcMar>
              <w:top w:w="100.0" w:type="dxa"/>
              <w:left w:w="100.0" w:type="dxa"/>
              <w:bottom w:w="100.0" w:type="dxa"/>
              <w:right w:w="100.0" w:type="dxa"/>
            </w:tcMar>
          </w:tcPr>
          <w:p w14:paraId="00000097">
            <w:pPr>
              <w:spacing w:line="240" w:lineRule="auto"/>
            </w:pPr>
            <w:r>
              <w:t xml:space="preserve">Observă ce gânduri apar și dispar în mintea ta. </w:t>
            </w:r>
          </w:p>
          <w:p w14:paraId="00000098">
            <w:pPr>
              <w:spacing w:line="240" w:lineRule="auto"/>
            </w:pPr>
          </w:p>
          <w:p w14:paraId="00000099">
            <w:pPr>
              <w:spacing w:line="240" w:lineRule="auto"/>
            </w:pPr>
            <w:r>
              <w:t xml:space="preserve">Observă-ți emoțiile. </w:t>
            </w:r>
          </w:p>
          <w:p w14:paraId="0000009A">
            <w:pPr>
              <w:spacing w:line="240" w:lineRule="auto"/>
            </w:pPr>
          </w:p>
          <w:p w14:paraId="0000009B">
            <w:pPr>
              <w:spacing w:line="240" w:lineRule="auto"/>
            </w:pPr>
            <w:r>
              <w:t xml:space="preserve">Observă cum îți simți corpul. Observă orice disconfort sau încordare.</w:t>
            </w:r>
          </w:p>
        </w:tc>
        <w:tc>
          <w:tcPr>
            <w:shd w:fill="auto" w:val="clear"/>
            <w:tcMar>
              <w:top w:w="100.0" w:type="dxa"/>
              <w:left w:w="100.0" w:type="dxa"/>
              <w:bottom w:w="100.0" w:type="dxa"/>
              <w:right w:w="100.0" w:type="dxa"/>
            </w:tcMar>
          </w:tcPr>
          <w:p w14:paraId="0000009C">
            <w:pPr>
              <w:widowControl w:val="0"/>
            </w:pPr>
          </w:p>
        </w:tc>
      </w:tr>
      <w:tr>
        <w:trPr>
          <w:cantSplit w:val="0"/>
          <w:tblHeader w:val="0"/>
        </w:trPr>
        <w:tc>
          <w:tcPr>
            <w:shd w:fill="auto" w:val="clear"/>
            <w:tcMar>
              <w:top w:w="100.0" w:type="dxa"/>
              <w:left w:w="100.0" w:type="dxa"/>
              <w:bottom w:w="100.0" w:type="dxa"/>
              <w:right w:w="100.0" w:type="dxa"/>
            </w:tcMar>
          </w:tcPr>
          <w:p w14:paraId="0000009D">
            <w:pPr>
              <w:spacing w:line="240" w:lineRule="auto"/>
            </w:pPr>
            <w:r>
              <w:t xml:space="preserve">Conectează-te cu inima ta, îndreptându-ți atenția către ea într-un mod blând și bun. Poți să-ți pui o mână pe inimă sau pe piept. </w:t>
            </w:r>
          </w:p>
          <w:p w14:paraId="0000009E">
            <w:pPr>
              <w:spacing w:line="240" w:lineRule="auto"/>
            </w:pPr>
          </w:p>
          <w:p w14:paraId="0000009F">
            <w:pPr>
              <w:spacing w:line="240" w:lineRule="auto"/>
            </w:pPr>
            <w:r>
              <w:t xml:space="preserve">Poți apoi să rostești în gând următoarele cuvinte: </w:t>
            </w:r>
          </w:p>
          <w:p w14:paraId="000000A0">
            <w:pPr>
              <w:spacing w:line="240" w:lineRule="auto"/>
            </w:pPr>
          </w:p>
          <w:p w14:paraId="000000A1">
            <w:pPr>
              <w:spacing w:line="240" w:lineRule="auto"/>
            </w:pPr>
            <w:r>
              <w:t xml:space="preserve">Să fiu liniștit. </w:t>
            </w:r>
          </w:p>
          <w:p w14:paraId="000000A2">
            <w:pPr>
              <w:spacing w:line="240" w:lineRule="auto"/>
            </w:pPr>
          </w:p>
          <w:p w14:paraId="000000A3">
            <w:pPr>
              <w:spacing w:line="240" w:lineRule="auto"/>
            </w:pPr>
            <w:r>
              <w:t xml:space="preserve">Să fiu în siguranță. </w:t>
            </w:r>
          </w:p>
          <w:p w14:paraId="000000A4">
            <w:pPr>
              <w:spacing w:line="240" w:lineRule="auto"/>
            </w:pPr>
          </w:p>
          <w:p w14:paraId="000000A5">
            <w:pPr>
              <w:spacing w:line="240" w:lineRule="auto"/>
            </w:pPr>
            <w:r>
              <w:t xml:space="preserve">Să fiu sănătos. </w:t>
            </w:r>
          </w:p>
          <w:p w14:paraId="000000A6">
            <w:pPr>
              <w:spacing w:line="240" w:lineRule="auto"/>
            </w:pPr>
          </w:p>
          <w:p w14:paraId="000000A7">
            <w:pPr>
              <w:spacing w:line="240" w:lineRule="auto"/>
            </w:pPr>
            <w:r>
              <w:t xml:space="preserve">Să fiu fericit. </w:t>
            </w:r>
          </w:p>
          <w:p w14:paraId="000000A8">
            <w:pPr>
              <w:spacing w:line="240" w:lineRule="auto"/>
            </w:pPr>
          </w:p>
          <w:p w14:paraId="000000A9">
            <w:pPr>
              <w:spacing w:line="240" w:lineRule="auto"/>
            </w:pPr>
            <w:r>
              <w:t xml:space="preserve">Să mă simt iubit. </w:t>
            </w:r>
          </w:p>
          <w:p w14:paraId="000000AA">
            <w:pPr>
              <w:spacing w:line="240" w:lineRule="auto"/>
            </w:pPr>
          </w:p>
          <w:p w14:paraId="000000AB">
            <w:pPr>
              <w:spacing w:line="240" w:lineRule="auto"/>
            </w:pPr>
            <w:r>
              <w:t xml:space="preserve">Repetă încet o dată sau de două ori, acordându-ți timp între fiecare frază.</w:t>
            </w:r>
          </w:p>
        </w:tc>
        <w:tc>
          <w:tcPr>
            <w:shd w:fill="auto" w:val="clear"/>
            <w:tcMar>
              <w:top w:w="100.0" w:type="dxa"/>
              <w:left w:w="100.0" w:type="dxa"/>
              <w:bottom w:w="100.0" w:type="dxa"/>
              <w:right w:w="100.0" w:type="dxa"/>
            </w:tcMar>
          </w:tcPr>
          <w:p w14:paraId="000000AC">
            <w:pPr>
              <w:widowControl w:val="0"/>
              <w:rPr>
                <w:b w:val="1"/>
              </w:rPr>
            </w:pPr>
          </w:p>
        </w:tc>
      </w:tr>
      <w:tr>
        <w:trPr>
          <w:cantSplit w:val="0"/>
          <w:tblHeader w:val="0"/>
        </w:trPr>
        <w:tc>
          <w:tcPr>
            <w:shd w:fill="auto" w:val="clear"/>
            <w:tcMar>
              <w:top w:w="100.0" w:type="dxa"/>
              <w:left w:w="100.0" w:type="dxa"/>
              <w:bottom w:w="100.0" w:type="dxa"/>
              <w:right w:w="100.0" w:type="dxa"/>
            </w:tcMar>
          </w:tcPr>
          <w:p w14:paraId="000000AD">
            <w:pPr>
              <w:spacing w:line="240" w:lineRule="auto"/>
            </w:pPr>
            <w:r>
              <w:t xml:space="preserve">Dacă te simți confortabil, poți trimite gânduri de iubire și bunătate copilului tău, familiei tale și celor apropiați ție.</w:t>
            </w:r>
          </w:p>
          <w:p w14:paraId="000000AE">
            <w:pPr>
              <w:spacing w:line="240" w:lineRule="auto"/>
            </w:pPr>
          </w:p>
          <w:p w14:paraId="000000AF">
            <w:pPr>
              <w:spacing w:line="240" w:lineRule="auto"/>
            </w:pPr>
            <w:r>
              <w:t xml:space="preserve">Acum, lasă-ți atenția să se extindă asupra întregului corp. </w:t>
            </w:r>
          </w:p>
          <w:p w14:paraId="000000B0">
            <w:pPr>
              <w:spacing w:line="240" w:lineRule="auto"/>
            </w:pPr>
          </w:p>
          <w:p w14:paraId="000000B1">
            <w:pPr>
              <w:spacing w:line="240" w:lineRule="auto"/>
            </w:pPr>
            <w:r>
              <w:t xml:space="preserve">Lasă atenția să se extindă către sunetele din cameră. </w:t>
            </w:r>
          </w:p>
        </w:tc>
        <w:tc>
          <w:tcPr>
            <w:shd w:fill="auto" w:val="clear"/>
            <w:tcMar>
              <w:top w:w="100.0" w:type="dxa"/>
              <w:left w:w="100.0" w:type="dxa"/>
              <w:bottom w:w="100.0" w:type="dxa"/>
              <w:right w:w="100.0" w:type="dxa"/>
            </w:tcMar>
          </w:tcPr>
          <w:p w14:paraId="000000B2">
            <w:pPr>
              <w:widowControl w:val="0"/>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Ia-ți un moment să te gândești dacă te simți cumva diferit. </w:t>
            </w:r>
          </w:p>
          <w:p w14:paraId="000000B4">
            <w:pPr>
              <w:spacing w:line="240" w:lineRule="auto"/>
            </w:pPr>
          </w:p>
          <w:p w14:paraId="000000B5">
            <w:pPr>
              <w:spacing w:line="240" w:lineRule="auto"/>
            </w:pPr>
            <w:r>
              <w:t xml:space="preserve">Când ești pregătit, deschide ochii și continuă lecția cu o stare de calm. </w:t>
            </w:r>
          </w:p>
          <w:p w14:paraId="000000B6">
            <w:pPr>
              <w:spacing w:line="240" w:lineRule="auto"/>
            </w:pPr>
          </w:p>
          <w:p w14:paraId="000000B7">
            <w:pPr>
              <w:spacing w:line="240" w:lineRule="auto"/>
            </w:pPr>
            <w:r>
              <w:t xml:space="preserve">Îți mulțumim pentru că ai luat o scurtă pauză alături de noi. </w:t>
            </w:r>
          </w:p>
        </w:tc>
        <w:tc>
          <w:tcPr>
            <w:shd w:fill="auto" w:val="clear"/>
            <w:tcMar>
              <w:top w:w="100.0" w:type="dxa"/>
              <w:left w:w="100.0" w:type="dxa"/>
              <w:bottom w:w="100.0" w:type="dxa"/>
              <w:right w:w="100.0" w:type="dxa"/>
            </w:tcMar>
          </w:tcPr>
          <w:p w14:paraId="000000B8">
            <w:pPr>
              <w:widowControl w:val="0"/>
            </w:pPr>
          </w:p>
        </w:tc>
      </w:tr>
    </w:tbl>
    <w:p w14:paraId="000000B9">
      <w:pPr>
        <w:pStyle w:val="Heading1"/>
        <w:rPr>
          <w:b w:val="1"/>
          <w:sz w:val="22"/>
          <w:szCs w:val="22"/>
        </w:rPr>
      </w:pPr>
      <w:bookmarkStart w:colFirst="0" w:colLast="0" w:name="_heading=h.hr04eyg0ohih" w:id="9"/>
      <w:bookmarkEnd w:id="9"/>
    </w:p>
    <w:tbl>
      <w:tblPr>
        <w:tblStyle w:val="Table5"/>
        <w:tblW w:w="95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pPr>
            <w:bookmarkStart w:colFirst="0" w:colLast="0" w:name="_heading=h.3afu9c567d1z" w:id="10"/>
            <w:bookmarkEnd w:id="10"/>
            <w:r>
              <w:t xml:space="preserve">{Slow Down and Breathe}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Pauza de astăzi se numește „încetinește și respiră”.</w:t>
            </w:r>
          </w:p>
        </w:tc>
        <w:tc>
          <w:tcPr>
            <w:shd w:fill="auto" w:val="clear"/>
            <w:tcMar>
              <w:top w:w="100.0" w:type="dxa"/>
              <w:left w:w="100.0" w:type="dxa"/>
              <w:bottom w:w="100.0" w:type="dxa"/>
              <w:right w:w="100.0" w:type="dxa"/>
            </w:tcMar>
          </w:tcPr>
          <w:p w14:paraId="000000BD">
            <w:pPr>
              <w:widowControl w:val="0"/>
            </w:pPr>
          </w:p>
        </w:tc>
      </w:tr>
      <w:tr>
        <w:trPr>
          <w:cantSplit w:val="0"/>
          <w:tblHeader w:val="0"/>
        </w:trPr>
        <w:tc>
          <w:tcPr>
            <w:shd w:fill="auto" w:val="clear"/>
            <w:tcMar>
              <w:top w:w="100.0" w:type="dxa"/>
              <w:left w:w="100.0" w:type="dxa"/>
              <w:bottom w:w="100.0" w:type="dxa"/>
              <w:right w:w="100.0" w:type="dxa"/>
            </w:tcMar>
          </w:tcPr>
          <w:p w14:paraId="000000BE">
            <w:pPr>
              <w:spacing w:line="240" w:lineRule="auto"/>
            </w:pPr>
            <w:r>
              <w:t xml:space="preserve">Indiferent unde te afli, fii conștient de modul în care corpul tău este susținut de pământul de sub picioarele tale. </w:t>
              <w:br w:type="textWrapping"/>
              <w:br w:type="textWrapping"/>
              <w:t xml:space="preserve">Închide ochii, dacă te simți confortabil să faci asta, sau lasă-ți ochii să se relaxeze și privirea să devină moale. </w:t>
            </w:r>
          </w:p>
          <w:p w14:paraId="000000BF">
            <w:pPr>
              <w:spacing w:line="240" w:lineRule="auto"/>
            </w:pPr>
            <w:r>
              <w:t xml:space="preserve">Observă cum te simți </w:t>
            </w:r>
          </w:p>
          <w:p w14:paraId="000000C0">
            <w:pPr>
              <w:spacing w:line="240" w:lineRule="auto"/>
            </w:pPr>
            <w:r>
              <w:t xml:space="preserve">Bring your awareness to your breath. </w:t>
            </w:r>
          </w:p>
        </w:tc>
        <w:tc>
          <w:tcPr>
            <w:shd w:fill="auto" w:val="clear"/>
            <w:tcMar>
              <w:top w:w="100.0" w:type="dxa"/>
              <w:left w:w="100.0" w:type="dxa"/>
              <w:bottom w:w="100.0" w:type="dxa"/>
              <w:right w:w="100.0" w:type="dxa"/>
            </w:tcMar>
          </w:tcPr>
          <w:p w14:paraId="000000C1"/>
        </w:tc>
      </w:tr>
      <w:tr>
        <w:trPr>
          <w:cantSplit w:val="0"/>
          <w:trHeight w:val="1740" w:hRule="atLeast"/>
          <w:tblHeader w:val="0"/>
        </w:trPr>
        <w:tc>
          <w:tcPr>
            <w:shd w:fill="auto" w:val="clear"/>
            <w:tcMar>
              <w:top w:w="100.0" w:type="dxa"/>
              <w:left w:w="100.0" w:type="dxa"/>
              <w:bottom w:w="100.0" w:type="dxa"/>
              <w:right w:w="100.0" w:type="dxa"/>
            </w:tcMar>
          </w:tcPr>
          <w:p w14:paraId="000000C2">
            <w:pPr>
              <w:spacing w:line="240" w:lineRule="auto"/>
            </w:pPr>
            <w:r>
              <w:t xml:space="preserve">Feel the air flowing in, [pause] and then flowing out. Start to slow down your exhale. Let it become longer than your inhale. </w:t>
            </w:r>
          </w:p>
          <w:p w14:paraId="000000C3">
            <w:pPr>
              <w:spacing w:line="240" w:lineRule="auto"/>
            </w:pPr>
            <w:r>
              <w:br w:type="textWrapping"/>
              <w:t xml:space="preserve">If the counts are too long for you, go at your own pace! Any slow, deep breathing is a great way to take a pause. </w:t>
            </w:r>
          </w:p>
        </w:tc>
        <w:tc>
          <w:tcPr>
            <w:shd w:fill="auto" w:val="clear"/>
            <w:tcMar>
              <w:top w:w="100.0" w:type="dxa"/>
              <w:left w:w="100.0" w:type="dxa"/>
              <w:bottom w:w="100.0" w:type="dxa"/>
              <w:right w:w="100.0" w:type="dxa"/>
            </w:tcMar>
          </w:tcPr>
          <w:p w14:paraId="000000C4">
            <w:pPr>
              <w:widowControl w:val="0"/>
            </w:pPr>
          </w:p>
        </w:tc>
      </w:tr>
      <w:tr>
        <w:trPr>
          <w:cantSplit w:val="0"/>
          <w:tblHeader w:val="0"/>
        </w:trPr>
        <w:tc>
          <w:tcPr>
            <w:shd w:fill="auto" w:val="clear"/>
            <w:tcMar>
              <w:top w:w="100.0" w:type="dxa"/>
              <w:left w:w="100.0" w:type="dxa"/>
              <w:bottom w:w="100.0" w:type="dxa"/>
              <w:right w:w="100.0" w:type="dxa"/>
            </w:tcMar>
          </w:tcPr>
          <w:p w14:paraId="000000C5">
            <w:pPr>
              <w:spacing w:line="240" w:lineRule="auto"/>
            </w:pPr>
            <w:r>
              <w:t xml:space="preserve">Let’s breathe together: </w:t>
            </w:r>
          </w:p>
          <w:p w14:paraId="000000C6">
            <w:pPr>
              <w:spacing w:line="240" w:lineRule="auto"/>
            </w:pPr>
            <w:r>
              <w:t xml:space="preserve">Breathe in,</w:t>
            </w:r>
          </w:p>
          <w:p w14:paraId="000000C7">
            <w:pPr>
              <w:spacing w:line="240" w:lineRule="auto"/>
            </w:pPr>
            <w:r>
              <w:t>2</w:t>
            </w:r>
          </w:p>
          <w:p w14:paraId="000000C8">
            <w:pPr>
              <w:spacing w:line="240" w:lineRule="auto"/>
            </w:pPr>
            <w:r>
              <w:t>3</w:t>
            </w:r>
          </w:p>
          <w:p w14:paraId="000000C9">
            <w:pPr>
              <w:spacing w:line="240" w:lineRule="auto"/>
            </w:pPr>
            <w:r>
              <w:t>4</w:t>
            </w:r>
          </w:p>
          <w:p w14:paraId="000000CA">
            <w:pPr>
              <w:spacing w:line="240" w:lineRule="auto"/>
            </w:pPr>
            <w:r>
              <w:t xml:space="preserve">And Out, </w:t>
            </w:r>
          </w:p>
          <w:p w14:paraId="000000CB">
            <w:pPr>
              <w:spacing w:line="240" w:lineRule="auto"/>
            </w:pPr>
            <w:r>
              <w:t>2</w:t>
            </w:r>
          </w:p>
          <w:p w14:paraId="000000CC">
            <w:pPr>
              <w:spacing w:line="240" w:lineRule="auto"/>
            </w:pPr>
            <w:r>
              <w:t>3</w:t>
            </w:r>
          </w:p>
          <w:p w14:paraId="000000CD">
            <w:pPr>
              <w:spacing w:line="240" w:lineRule="auto"/>
            </w:pPr>
            <w:r>
              <w:t>4</w:t>
            </w:r>
          </w:p>
          <w:p w14:paraId="000000CE">
            <w:pPr>
              <w:spacing w:line="240" w:lineRule="auto"/>
            </w:pPr>
            <w:r>
              <w:t>5</w:t>
            </w:r>
          </w:p>
          <w:p w14:paraId="000000CF">
            <w:pPr>
              <w:spacing w:line="240" w:lineRule="auto"/>
            </w:pPr>
            <w:r>
              <w:t>6</w:t>
            </w:r>
          </w:p>
          <w:p w14:paraId="000000D0">
            <w:pPr>
              <w:spacing w:line="240" w:lineRule="auto"/>
            </w:pPr>
            <w:r>
              <w:t>In</w:t>
            </w:r>
          </w:p>
          <w:p w14:paraId="000000D1">
            <w:pPr>
              <w:spacing w:line="240" w:lineRule="auto"/>
            </w:pPr>
            <w:r>
              <w:t>2</w:t>
            </w:r>
          </w:p>
          <w:p w14:paraId="000000D2">
            <w:pPr>
              <w:spacing w:line="240" w:lineRule="auto"/>
            </w:pPr>
            <w:r>
              <w:t>3</w:t>
            </w:r>
          </w:p>
          <w:p w14:paraId="000000D3">
            <w:pPr>
              <w:spacing w:line="240" w:lineRule="auto"/>
            </w:pPr>
            <w:r>
              <w:t>4</w:t>
            </w:r>
          </w:p>
          <w:p w14:paraId="000000D4">
            <w:pPr>
              <w:spacing w:line="240" w:lineRule="auto"/>
            </w:pPr>
            <w:r>
              <w:t xml:space="preserve">Out </w:t>
            </w:r>
          </w:p>
          <w:p w14:paraId="000000D5">
            <w:pPr>
              <w:spacing w:line="240" w:lineRule="auto"/>
            </w:pPr>
            <w:r>
              <w:t>2</w:t>
            </w:r>
          </w:p>
          <w:p w14:paraId="000000D6">
            <w:pPr>
              <w:spacing w:line="240" w:lineRule="auto"/>
            </w:pPr>
            <w:r>
              <w:t>3</w:t>
            </w:r>
          </w:p>
          <w:p w14:paraId="000000D7">
            <w:pPr>
              <w:spacing w:line="240" w:lineRule="auto"/>
            </w:pPr>
            <w:r>
              <w:t>4</w:t>
            </w:r>
          </w:p>
          <w:p w14:paraId="000000D8">
            <w:pPr>
              <w:spacing w:line="240" w:lineRule="auto"/>
            </w:pPr>
            <w:r>
              <w:t>5</w:t>
            </w:r>
          </w:p>
          <w:p w14:paraId="000000D9">
            <w:pPr>
              <w:spacing w:line="240" w:lineRule="auto"/>
            </w:pPr>
            <w:r>
              <w:t>6</w:t>
            </w:r>
          </w:p>
          <w:p w14:paraId="000000DA">
            <w:pPr>
              <w:spacing w:line="240" w:lineRule="auto"/>
            </w:pPr>
            <w:r>
              <w:t>In</w:t>
            </w:r>
          </w:p>
          <w:p w14:paraId="000000DB">
            <w:pPr>
              <w:spacing w:line="240" w:lineRule="auto"/>
            </w:pPr>
            <w:r>
              <w:t>2</w:t>
            </w:r>
          </w:p>
          <w:p w14:paraId="000000DC">
            <w:pPr>
              <w:spacing w:line="240" w:lineRule="auto"/>
            </w:pPr>
            <w:r>
              <w:t>3</w:t>
            </w:r>
          </w:p>
          <w:p w14:paraId="000000DD">
            <w:pPr>
              <w:spacing w:line="240" w:lineRule="auto"/>
            </w:pPr>
            <w:r>
              <w:t>4</w:t>
            </w:r>
          </w:p>
          <w:p w14:paraId="000000DE">
            <w:pPr>
              <w:spacing w:line="240" w:lineRule="auto"/>
            </w:pPr>
            <w:r>
              <w:t>Out</w:t>
            </w:r>
          </w:p>
          <w:p w14:paraId="000000DF">
            <w:pPr>
              <w:spacing w:line="240" w:lineRule="auto"/>
            </w:pPr>
            <w:r>
              <w:t>2</w:t>
            </w:r>
          </w:p>
          <w:p w14:paraId="000000E0">
            <w:pPr>
              <w:spacing w:line="240" w:lineRule="auto"/>
            </w:pPr>
            <w:r>
              <w:t>3</w:t>
            </w:r>
          </w:p>
          <w:p w14:paraId="000000E1">
            <w:pPr>
              <w:spacing w:line="240" w:lineRule="auto"/>
            </w:pPr>
            <w:r>
              <w:t>4</w:t>
            </w:r>
          </w:p>
          <w:p w14:paraId="000000E2">
            <w:pPr>
              <w:spacing w:line="240" w:lineRule="auto"/>
            </w:pPr>
            <w:r>
              <w:t>5</w:t>
            </w:r>
          </w:p>
          <w:p w14:paraId="000000E3">
            <w:pPr>
              <w:spacing w:line="240" w:lineRule="auto"/>
            </w:pPr>
            <w:r>
              <w:t>6</w:t>
            </w:r>
          </w:p>
          <w:p w14:paraId="000000E4">
            <w:pPr>
              <w:spacing w:line="240" w:lineRule="auto"/>
            </w:pPr>
          </w:p>
        </w:tc>
        <w:tc>
          <w:tcPr>
            <w:shd w:fill="auto" w:val="clear"/>
            <w:tcMar>
              <w:top w:w="100.0" w:type="dxa"/>
              <w:left w:w="100.0" w:type="dxa"/>
              <w:bottom w:w="100.0" w:type="dxa"/>
              <w:right w:w="100.0" w:type="dxa"/>
            </w:tcMar>
          </w:tcPr>
          <w:p w14:paraId="000000E5">
            <w:pPr>
              <w:widowControl w:val="0"/>
              <w:rPr>
                <w:b w:val="1"/>
              </w:rPr>
            </w:pPr>
          </w:p>
        </w:tc>
      </w:tr>
      <w:tr>
        <w:trPr>
          <w:cantSplit w:val="0"/>
          <w:tblHeader w:val="0"/>
        </w:trPr>
        <w:tc>
          <w:tcPr>
            <w:shd w:fill="auto" w:val="clear"/>
            <w:tcMar>
              <w:top w:w="100.0" w:type="dxa"/>
              <w:left w:w="100.0" w:type="dxa"/>
              <w:bottom w:w="100.0" w:type="dxa"/>
              <w:right w:w="100.0" w:type="dxa"/>
            </w:tcMar>
          </w:tcPr>
          <w:p w14:paraId="000000E6">
            <w:pPr>
              <w:spacing w:line="240" w:lineRule="auto"/>
            </w:pPr>
            <w:r>
              <w:t xml:space="preserve">Let your breath return to normal and notice how you feel.  </w:t>
            </w:r>
          </w:p>
        </w:tc>
        <w:tc>
          <w:tcPr>
            <w:shd w:fill="auto" w:val="clear"/>
            <w:tcMar>
              <w:top w:w="100.0" w:type="dxa"/>
              <w:left w:w="100.0" w:type="dxa"/>
              <w:bottom w:w="100.0" w:type="dxa"/>
              <w:right w:w="100.0" w:type="dxa"/>
            </w:tcMar>
          </w:tcPr>
          <w:p w14:paraId="000000E7">
            <w:pPr>
              <w:widowControl w:val="0"/>
            </w:pPr>
          </w:p>
        </w:tc>
      </w:tr>
      <w:tr>
        <w:trPr>
          <w:cantSplit w:val="0"/>
          <w:tblHeader w:val="0"/>
        </w:trPr>
        <w:tc>
          <w:tcPr>
            <w:shd w:fill="auto" w:val="clear"/>
            <w:tcMar>
              <w:top w:w="100.0" w:type="dxa"/>
              <w:left w:w="100.0" w:type="dxa"/>
              <w:bottom w:w="100.0" w:type="dxa"/>
              <w:right w:w="100.0" w:type="dxa"/>
            </w:tcMar>
          </w:tcPr>
          <w:p w14:paraId="000000E8">
            <w:pPr>
              <w:spacing w:line="240" w:lineRule="auto"/>
            </w:pPr>
            <w:r>
              <w:t xml:space="preserve">Do you feel any different? </w:t>
            </w:r>
          </w:p>
          <w:p w14:paraId="000000E9">
            <w:pPr>
              <w:spacing w:line="240" w:lineRule="auto"/>
            </w:pPr>
          </w:p>
          <w:p w14:paraId="000000EA">
            <w:pPr>
              <w:spacing w:line="240" w:lineRule="auto"/>
            </w:pPr>
            <w:r>
              <w:t xml:space="preserve">Blink your eyes a few times to open them. </w:t>
            </w:r>
          </w:p>
          <w:p w14:paraId="000000EB">
            <w:pPr>
              <w:spacing w:line="240" w:lineRule="auto"/>
            </w:pPr>
          </w:p>
          <w:p w14:paraId="000000EC">
            <w:pPr>
              <w:spacing w:line="240" w:lineRule="auto"/>
            </w:pPr>
            <w:r>
              <w:t xml:space="preserve">Thank you for taking a moment to pause with us. </w:t>
            </w:r>
          </w:p>
        </w:tc>
        <w:tc>
          <w:tcPr>
            <w:shd w:fill="auto" w:val="clear"/>
            <w:tcMar>
              <w:top w:w="100.0" w:type="dxa"/>
              <w:left w:w="100.0" w:type="dxa"/>
              <w:bottom w:w="100.0" w:type="dxa"/>
              <w:right w:w="100.0" w:type="dxa"/>
            </w:tcMar>
          </w:tcPr>
          <w:p w14:paraId="000000ED">
            <w:pPr>
              <w:widowControl w:val="0"/>
            </w:pPr>
          </w:p>
        </w:tc>
      </w:tr>
    </w:tbl>
    <w:p w14:paraId="000000EE">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UZBjBnJkSUj5Xj2gcURowv87A==">CgMxLjAyDmguc3JudmhsYWgyeThtMg5oLmcwODR6aWF1MXhlMjIOaC43eHhicXk0YWRwOW4yDmgueGVidjV1YTBqNnNvMg5oLm5zdGV0YXZiMndhYjIOaC5ncW51YTV2dzA3OHIyDmgucHc1bnZ4cWpscHN5Mg5oLnplbjFvaWNtam5nazINaC5kMjV2dTJmZnB4eDIOaC5ocjA0ZXlnMG9oaWgyDmguM2FmdTljNTY3ZDF6OAByITFqcUptX3N3YkZrU1QxNWlRSENJTWhreFM4c0pSTGtn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