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Naungan Kasih Hybrid Positive Parenting Programme was created in collaboration with the Malaysian National Population and Family Development Board (LPPKN) in the Ministry of Women, Family, and Community Development, the Community Development Department (KEMAS) in the Ministry of Rural and Regional Development, UNICEF Malaysia, Universiti Putra Malaysia (UPM), Malaysian Association of Social Workers (MASW), University of Oxford, IDEMS International, and Parenting for Lifelong Health (PLH).</w:t>
      </w:r>
    </w:p>
    <w:p w14:paraId="00000006">
      <w:pPr>
        <w:rPr>
          <w:sz w:val="20"/>
          <w:szCs w:val="20"/>
        </w:rPr>
        <w:pStyle w:val="P68B1DB1-Normal3"/>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The conditions of the License including the following:</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NON-COMMERCIAL: The Naungan Kasih Hybrid Parenting Programme materials are to be made available free of charge.</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 DERIVATIVES: No changes to any Licensed Materials are allowed without prior approval. The License is applicable to any changes, adaptation, or translations of Licensed materials.</w:t>
      </w:r>
    </w:p>
    <w:p w14:paraId="0000000C">
      <w:r>
        <w:rPr>
          <w:sz w:val="20"/>
          <w:szCs w:val="20"/>
        </w:rPr>
        <w:t xml:space="preserve">Any deviation of the terms of the License is strictly prohibited.</w:t>
      </w:r>
      <w:r>
        <w:br w:type="page"/>
      </w:r>
    </w:p>
    <w:p w14:paraId="0000000D">
      <w:pPr>
        <w:pStyle w:val="Heading2"/>
        <w:spacing w:after="0" w:lineRule="auto"/>
        <w:rPr>
          <w:color w:val="113d5b"/>
        </w:rPr>
      </w:pPr>
      <w:bookmarkStart w:colFirst="0" w:colLast="0" w:name="_1fob9te" w:id="4"/>
      <w:bookmarkEnd w:id="4"/>
      <w:commentRangeStart w:id="0"/>
      <w:commentRangeStart w:id="1"/>
      <w:r>
        <w:t>Acknowledgements</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Naungan Kasih Hybrid Positive Parenting Programme was informed by recommendations from the assessment of the Belaian Kasih (young children from birth to 13 years of age), Mutiara Kasih (adolescent), and Naungan Kasih (for ages 0 to 18) parenting training modules for parents and caregivers in Malaysia, as well as analysis of learning from evidence-based parenting programmes and current best practice, such as described by Frances Gardner in the WHO guidelines on parenting interventions to prevent maltreatment and enhance parent–child relationships with children aged 0–17 years, the UNICEF Innocenti Research Brief 2017-10 and UNICEF, and the WHO’s Seven Strategies to End Violence Against Children in low- and middle-income countries. We are also grateful to new contributions by LPPKN and KEMAS in selected modules of the Naungan Kasih Hybrid Positive Parenting Programme.</w:t>
      </w:r>
    </w:p>
    <w:p w14:paraId="00000010">
      <w:pPr>
        <w:spacing w:after="0" w:lineRule="auto"/>
        <w:rPr>
          <w:sz w:val="20"/>
          <w:szCs w:val="20"/>
        </w:rPr>
        <w:pStyle w:val="P68B1DB1-Normal3"/>
      </w:pPr>
      <w:r>
        <w:t xml:space="preserve">The structure and content of this current programme were drawn and adapted from the three parenting modules as well as the following key resource materials:</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European Version. Facilitator Manual. Fifth Edition</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Parent Handbook. Fourth Edition</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Facilitator Manual. Parenting for Lifelong Health for Teens. Third Edition</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Family Guidebook. Parenting for Lifelong Health for Teens. First Edition</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A Guide for Parent Facilitators.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Better Parenting Facilitator Manual</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Evidence-driven, play-based response to the global learning crisis in which millions of children are not gaining the skills they need to succeed in school and life.</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Key findings of formative evaluation study conducted by Maestral International and the Universiti Putra Malaysia from March to June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PART ONE: </w:t>
        <w:br w:type="textWrapping"/>
      </w:r>
      <w:r>
        <w:t xml:space="preserve">Overview of Naungan Kasih Hybrid Parenting Programme</w:t>
      </w:r>
    </w:p>
    <w:p w14:paraId="00000045">
      <w:pPr>
        <w:rPr>
          <w:b w:val="1"/>
          <w:color w:val="00a2e9"/>
          <w:sz w:val="28"/>
          <w:szCs w:val="28"/>
        </w:rPr>
      </w:pPr>
    </w:p>
    <w:p w14:paraId="00000046">
      <w:pPr>
        <w:pStyle w:val="P68B1DB1-Normal5"/>
      </w:pPr>
      <w:r>
        <w:t xml:space="preserve">Quick Links</w:t>
      </w:r>
    </w:p>
    <w:p w14:paraId="00000047">
      <w:pPr>
        <w:rPr>
          <w:color w:val="113d5c"/>
        </w:rPr>
        <w:pStyle w:val="P68B1DB1-Normal6"/>
      </w:pPr>
      <w:hyperlink w:anchor="_3dy6vkm">
        <w:r>
          <w:t xml:space="preserve">1 | Introduction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1.2 What is Naungan Kasih Hybrid Positive Parenting Programme?</w:t>
        </w:r>
      </w:hyperlink>
    </w:p>
    <w:p w14:paraId="0000004A">
      <w:pPr>
        <w:ind w:firstLine="720"/>
        <w:rPr>
          <w:color w:val="00a2e9"/>
        </w:rPr>
        <w:pStyle w:val="P68B1DB1-Normal8"/>
      </w:pPr>
      <w:hyperlink w:anchor="_2xcytpi">
        <w:r>
          <w:t xml:space="preserve">1.3 Who developed the Programme?</w:t>
        </w:r>
      </w:hyperlink>
    </w:p>
    <w:p w14:paraId="0000004B">
      <w:pPr>
        <w:rPr>
          <w:color w:val="113d5c"/>
        </w:rPr>
        <w:pStyle w:val="P68B1DB1-Normal6"/>
      </w:pPr>
      <w:hyperlink w:anchor="_2bn6wsx">
        <w:r>
          <w:t xml:space="preserve">2 | Programme Structure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 | Introduction</w:t>
      </w:r>
    </w:p>
    <w:p w14:paraId="00000053">
      <w:pPr>
        <w:pStyle w:val="P68B1DB1-Normal5"/>
      </w:pPr>
      <w:r>
        <w:t xml:space="preserve">Quick Links</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1.2 What is Naungan Kasih Hybrid Positive Parenting Programme?</w:t>
        </w:r>
      </w:hyperlink>
    </w:p>
    <w:p w14:paraId="00000056">
      <w:pPr>
        <w:ind w:left="0" w:firstLine="0"/>
        <w:rPr>
          <w:color w:val="00a2e9"/>
          <w:u w:val="single"/>
        </w:rPr>
        <w:pStyle w:val="P68B1DB1-Normal8"/>
      </w:pPr>
      <w:hyperlink w:anchor="_2xcytpi">
        <w:r>
          <w:t xml:space="preserve">1.3 Who developed the Programme?</w:t>
        </w:r>
      </w:hyperlink>
    </w:p>
    <w:p w14:paraId="00000057">
      <w:pPr>
        <w:pStyle w:val="Heading3"/>
      </w:pPr>
      <w:bookmarkStart w:colFirst="0" w:colLast="0" w:name="_1t3h5sf" w:id="11"/>
      <w:bookmarkEnd w:id="11"/>
      <w:r>
        <w:t xml:space="preserve">1.1 Welcome </w:t>
      </w:r>
    </w:p>
    <w:p w14:paraId="00000058">
      <w:pPr>
        <w:pStyle w:val="Heading4"/>
      </w:pPr>
      <w:bookmarkStart w:colFirst="0" w:colLast="0" w:name="_3rdcrjn" w:id="12"/>
      <w:bookmarkEnd w:id="12"/>
      <w:r>
        <w:t xml:space="preserve">Welcome to the Naungan Kasih Hybrid Positive Parenting Programme!</w:t>
      </w:r>
    </w:p>
    <w:p w14:paraId="00000059">
      <w:pPr>
        <w:pStyle w:val="Heading4"/>
      </w:pPr>
      <w:bookmarkStart w:colFirst="0" w:colLast="0" w:name="_26in1rg" w:id="13"/>
      <w:bookmarkEnd w:id="13"/>
      <w:r>
        <w:t xml:space="preserve">What’s Inside?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manual is for YOU!!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 comprehensive guide to help you deliver Naungan Kasih to families around you. </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Steps on how to introduce caregivers to the programme and support them.</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Specific information on the programme’s content.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What to Remember?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follow this manual as closely as possible. However, manuals are only a guide to support you after what you have learned in the training workshop.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What you deliver – the content of the manual – is only 20% of the programme. The rest 80%?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Skills You will Need </w:t>
      </w:r>
    </w:p>
    <w:p w14:paraId="00000064">
      <w:r>
        <w:t xml:space="preserve">The core skills of a facilitator are a mirror for parents to learn how to use a collaborative approach to problem solving and bring about the change we want to see in parents and the community. These include understanding stages of child development, praising and encouraging parents, using active listening skills, being consistent and compassionate, exploring problems, and practising solutions.</w:t>
      </w:r>
    </w:p>
    <w:p w14:paraId="00000065">
      <w:r>
        <w:t xml:space="preserve">Thank you for your commitment and dedication to promoting child wellbeing through positive parenting and consequently reducing violence against children. </w:t>
      </w:r>
    </w:p>
    <w:p w14:paraId="00000066">
      <w:pPr>
        <w:pStyle w:val="Heading4"/>
      </w:pPr>
      <w:bookmarkStart w:colFirst="0" w:colLast="0" w:name="_1ksv4uv" w:id="16"/>
      <w:bookmarkEnd w:id="16"/>
      <w:r>
        <w:t xml:space="preserve">You are a shining star for happy families!</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Remember</w:t>
            </w:r>
          </w:p>
          <w:p w14:paraId="00000069">
            <w:pPr>
              <w:spacing w:line="360" w:lineRule="auto"/>
              <w:ind w:left="603" w:right="633" w:firstLine="0"/>
            </w:pPr>
            <w:r>
              <w:t xml:space="preserve">Just as we say to the parents, “</w:t>
            </w:r>
            <w:r>
              <w:rPr>
                <w:b w:val="1"/>
              </w:rPr>
              <w:t xml:space="preserve">It is what you do at home that makes the difference</w:t>
            </w:r>
            <w:r>
              <w:t xml:space="preserve">,” the same thing applies to you: “</w:t>
            </w:r>
            <w:r>
              <w:rPr>
                <w:b w:val="1"/>
              </w:rPr>
              <w:t xml:space="preserve">It is how you interact with the parents in your group that makes the difference.</w:t>
            </w:r>
            <w:r>
              <w:t xml:space="preserve">” </w:t>
            </w:r>
          </w:p>
          <w:p w14:paraId="0000006A">
            <w:pPr>
              <w:spacing w:after="0" w:line="360" w:lineRule="auto"/>
              <w:ind w:left="603" w:right="633" w:firstLine="0"/>
            </w:pPr>
            <w:r>
              <w:t xml:space="preserve">When you practise facilitation skills before a session, you will be more confident and able to deliver the programme. If there is anything that you cannot remember or feel unsure of, practise it with your co-facilitator. It is also important that you practise the programme skills with your own children (if you have any). You may also find it helpful in building positive relationships with others – your colleagues, friends, and loved ones!</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Note</w:t>
            </w:r>
          </w:p>
          <w:p w14:paraId="0000006F">
            <w:pPr>
              <w:spacing w:after="0" w:line="360" w:lineRule="auto"/>
              <w:ind w:left="603" w:right="633" w:firstLine="0"/>
            </w:pPr>
            <w:r>
              <w:t xml:space="preserve">We know that lots of children are cared for by someone who is not their biological mother or father. When we talk about ‘parents and primary caregivers’ and ‘parenting’ we mean the primary caregivers or guardians of the child, whether they are biological parents or not.</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1.2 What is Naungan Kasih Hybrid Positive Parenting Programme?</w:t>
      </w:r>
    </w:p>
    <w:p w14:paraId="00000073">
      <w:r>
        <w:t xml:space="preserve">The Naungan Kasih Hybrid Positive Parenting programme (Naungan Kasih) is a family strengthening programme for families with children ages 2 to 6. It is designed to be delivered to parents through a combination of in-person sessions and chatbot parenting support. </w:t>
      </w:r>
    </w:p>
    <w:p w14:paraId="00000074">
      <w:r>
        <w:t xml:space="preserve">The core theme in Naungan Kasih is “Building a Home of Love and Support for You and Your Child.” By helping parents build a home of support for themselves and their children, we help them manage their children’s behaviour whilst promoting healthy parent-child relationships. </w:t>
      </w:r>
    </w:p>
    <w:p w14:paraId="00000075">
      <w:r>
        <w:t xml:space="preserve">This manual is a guide for you to deliver the programme. It is expected that you will have attended a facilitator training in programme delivery prior to delivering the programme.</w:t>
      </w:r>
    </w:p>
    <w:p w14:paraId="00000076">
      <w:r>
        <w:t xml:space="preserve">The overall goal of Naungan Kasih is to provide parents with the skills to promote healthy child development, learning, and wellbeing.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Lots of different people!</w:t>
      </w:r>
    </w:p>
    <w:p w14:paraId="0000007B">
      <w:r>
        <w:t xml:space="preserve">Naungan Kasih was created in collaboration with the Malaysian National Population and Family Development Board (LPPKN) in the Ministry of Women, Family, the Community Development Department (KEMAS) in the Ministry of Rural Development, UNICEF Malaysia, the Universiti Putra Malaysia (UPM), University of Oxford, the Malaysian Association of Social Workers (MASW), IDEMS International, and Parenting for Lifelong Health. </w:t>
      </w:r>
    </w:p>
    <w:p w14:paraId="0000007C">
      <w:r>
        <w:t xml:space="preserve">In 2020, Parenting for Lifelong Health (PLH) collaborated with LPPKN, UPM, UNICEF, and IDEMS International to adapt its in-person programmes in response to restrictions placed on in-person parenting programmes during the COVID-19 pandemic and challenges reported by implementing partners in delivering programmes at scale in low-resource settings.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was developed through extensive cultural adaptation, user-testing, and piloting with parents and service providers, including in Malaysia with LPPKN, UPM, and UNICEF. Its main programme content was derived from the Naungan Kasih in-person programme as well as other PLH programmes.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Programme Structure </w:t>
      </w:r>
    </w:p>
    <w:p w14:paraId="00000083">
      <w:pPr>
        <w:pStyle w:val="P68B1DB1-Normal5"/>
      </w:pPr>
      <w:r>
        <w:t xml:space="preserve">Quick Links</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The Naungan Kasih programme that you will deliver is a ‘hybrid’ programme.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How many days in the last week (0-7) did you spend at least 5 minutes of one-on-one time with your child?</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In-person Session 1 (onboarding)</w:t>
              <w:br w:type="textWrapping"/>
              <w:t xml:space="preserve">Getting started with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Take a Pause </w:t>
            </w:r>
          </w:p>
          <w:p w14:paraId="000000A8">
            <w:pPr>
              <w:spacing w:after="0" w:line="276" w:lineRule="auto"/>
              <w:jc w:val="left"/>
              <w:rPr>
                <w:rFonts w:ascii="Cambria" w:hAnsi="Cambria" w:cs="Cambria" w:eastAsia="Cambria"/>
                <w:color w:val="113d5c"/>
              </w:rPr>
              <w:pStyle w:val="P68B1DB1-Normal12"/>
            </w:pPr>
            <w:r>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Ukuncoma</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In-person Session 2 (Parent Celebration and Reflection)</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2.3 Overview of How to Deliver the Programme </w:t>
      </w:r>
    </w:p>
    <w:p w14:paraId="000000D0">
      <w:pPr>
        <w:pStyle w:val="Heading4"/>
      </w:pPr>
      <w:bookmarkStart w:colFirst="0" w:colLast="0" w:name="_2lwamvv" w:id="29"/>
      <w:bookmarkEnd w:id="29"/>
      <w:r>
        <w:t xml:space="preserve">Prepare for the programme </w:t>
      </w:r>
    </w:p>
    <w:p w14:paraId="000000D1">
      <w:r>
        <w:t xml:space="preserve">It is important to </w:t>
      </w:r>
      <w:r>
        <w:rPr>
          <w:b w:val="1"/>
        </w:rPr>
        <w:t xml:space="preserve">be well prepared.</w:t>
      </w:r>
      <w:r>
        <w:t xml:space="preserve"> This shows respect for the parents and ensures that they get as much support as they can. Ensure you know what needs to take place. </w:t>
      </w:r>
    </w:p>
    <w:p w14:paraId="000000D2">
      <w:r>
        <w:t xml:space="preserve">This means: </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Read this facilitator manual! We have tried to include everything you need to know to deliver the programme.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Practise delivering the onboarding session and other parts of the programme with a partner. Practice makes perfect!</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Ensure that any technology that you need is prepared: your phones charged, internet connection secure. Make a back-up plan for any technology failures – including alternative ways to communicate with parents.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in-person sessions.</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How to provide support during in-person sessions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the session.</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Greet parents when they arrive at the session.</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Understand the relationship between parents and their child. Remember that each relationship will be different.</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Remember that every child develops at different speeds and stages.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what participants share and be aware of different ages, genders, values, and circumstances. </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Encourage parents to share and respond to each other - and praise them when they do it!</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Remind parents of group rules when needed.</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Model the behaviour you want to see among the parents. </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Use energisers to keep live interactions engaging and fun.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Use participatory approach to learning </w:t>
      </w:r>
    </w:p>
    <w:p w14:paraId="000000E7">
      <w:r>
        <w:t xml:space="preserve">In many other programmes, facilitators tell participants what to do and why it is important.</w:t>
      </w:r>
    </w:p>
    <w:p w14:paraId="000000E8">
      <w:r>
        <w:t xml:space="preserve">In Naungan Kasih we do things differently. We like to think of this as a participatory approach to learning. As facilitators, you are collaborators or partners working with parents to identify plans and practice solutions that will help them to improve life at home.</w:t>
      </w:r>
    </w:p>
    <w:p w14:paraId="000000E9">
      <w:r>
        <w:t xml:space="preserve">It is helpful to think of the parents as the experts who know their own child and circumstances. Many parents will already be practising lots of positive ways of parenting their children. Others will be able to identify ways of improving their parenting on their own with guidance.</w:t>
      </w:r>
    </w:p>
    <w:p w14:paraId="000000EA">
      <w:r>
        <w:t xml:space="preserve">Our job is to help parents learn for themselves how to achieve their goals. This sometimes means we have to work harder to ask the right sort of open-ended questions that will help parents work out the benefits of positive parenting and nonviolent discipline for their children.</w:t>
      </w:r>
    </w:p>
    <w:p w14:paraId="000000EB">
      <w:r>
        <w:t xml:space="preserve">When parents teach themselves, they learn a skill that will help them for a long time after the programme ends.</w:t>
      </w:r>
    </w:p>
    <w:p w14:paraId="000000EC">
      <w:pPr>
        <w:pStyle w:val="Heading5"/>
      </w:pPr>
      <w:bookmarkStart w:colFirst="0" w:colLast="0" w:name="_u7m469xwnc6o" w:id="34"/>
      <w:bookmarkEnd w:id="34"/>
      <w:r>
        <w:t xml:space="preserve">Model the behaviour you want to see </w:t>
      </w:r>
    </w:p>
    <w:p w14:paraId="000000ED">
      <w:r>
        <w:t xml:space="preserve">The modelling principle forms the foundation of how we deliver Naungan Kasih.</w:t>
      </w:r>
    </w:p>
    <w:p w14:paraId="000000EE">
      <w:r>
        <w:t xml:space="preserve">If we lead sessions in a collaborative approach, praise parents often, practise active listening, and use positive instructions, parents will do the same with their children.</w:t>
      </w:r>
    </w:p>
    <w:p w14:paraId="000000EF">
      <w:r>
        <w:t xml:space="preserve">Likewise, if we tell parents what to do, criticise or laugh at them, ignore their needs or concerns, or only say what we do not want them to do, they will do the same.</w:t>
      </w:r>
    </w:p>
    <w:p w14:paraId="000000F0">
      <w:r>
        <w:t xml:space="preserve">Practise the relaxation activities to help reduce your own stress. It can even just be taking a deep breath. Parents will learn from your example and begin to mirror your behaviour.</w:t>
      </w:r>
    </w:p>
    <w:p w14:paraId="000000F1">
      <w:pPr>
        <w:rPr>
          <w:b w:val="1"/>
        </w:rPr>
      </w:pPr>
      <w:r>
        <w:t xml:space="preserve">In many ways you are parenting the parents in the way that you would like them to parent their children. </w:t>
      </w:r>
      <w:r>
        <w:rPr>
          <w:b w:val="1"/>
        </w:rPr>
        <w:t xml:space="preserve">It really works!</w:t>
      </w:r>
    </w:p>
    <w:p w14:paraId="000000F2">
      <w:pPr>
        <w:pStyle w:val="Heading5"/>
      </w:pPr>
      <w:bookmarkStart w:colFirst="0" w:colLast="0" w:name="_3o5non7at9ad" w:id="35"/>
      <w:bookmarkEnd w:id="35"/>
      <w:r>
        <w:t xml:space="preserve">Go at the pace of the parents and involve everyone in the group </w:t>
      </w:r>
    </w:p>
    <w:p w14:paraId="000000F3">
      <w:r>
        <w:t xml:space="preserve">You should always go at your parents’ pace when delivering the programme. Make sure that the parents in your group have understood the current content before moving on to new content.</w:t>
      </w:r>
    </w:p>
    <w:p w14:paraId="000000F4">
      <w:r>
        <w:t xml:space="preserve">This may mean that you take extra time problem-solving issues that come up during the sessions. </w:t>
      </w:r>
    </w:p>
    <w:p w14:paraId="000000F5">
      <w:pPr>
        <w:pStyle w:val="Heading5"/>
      </w:pPr>
      <w:bookmarkStart w:colFirst="0" w:colLast="0" w:name="_utf7iqgr2teu" w:id="36"/>
      <w:bookmarkEnd w:id="36"/>
      <w:r>
        <w:t xml:space="preserve">Make Naungan Kasih a happy place to learn </w:t>
      </w:r>
    </w:p>
    <w:p w14:paraId="000000F6">
      <w:r>
        <w:t xml:space="preserve">Everyone likes a place that is warm and inviting. Tips for facilitators to make Naungan Kasih a happy place to learn:</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Invite parents to participate: Notice when someone is holding back and ask if he or she wishes to share an opinion or experience.</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that everyone in the room can hear you (and each other).</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Sit when you are talking. Be on the same level as the parents and sit among them. If it is possible, try to sit among the parents instead of at the front of the group.</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Create a comfortable and welcoming place to meet.</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there are enough chairs and that the room is clean, use a fan or an air conditioner (if it is available) in the summer. Even decorate the room if you want!</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the language needs of the participants.</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Respect whatever a parent shares with the group.</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There will be lots of laughter in the group but try to laugh with not at a parent even if what they say sounds ridiculous.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parents for their effort and dedication.</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Model the behaviour you want from the parents in the way that you treat them.</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respect, and reflect on parents’ contributions.</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Spotlighting Ability</w:t>
                            </w:r>
                          </w:p>
                          <w:p>
                            <w:pPr>
                              <w:spacing w:after="0" w:before="0" w:line="360"/>
                              <w:ind w:left="0" w:right="0" w:firstLine="0"/>
                              <w:jc w:val="both"/>
                              <w:textDirection w:val="btLr"/>
                              <w:pStyle w:val="P68B1DB1-Normal9"/>
                            </w:pPr>
                            <w:r>
                              <w:t xml:space="preserve">Notice whether participants have physical challenges or disabilities that may require adjusting the way they participate in activities.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Quick Links</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Overview of the Session</w:t>
        </w:r>
      </w:hyperlink>
    </w:p>
    <w:p w14:paraId="0000010A">
      <w:pPr>
        <w:ind w:firstLine="720"/>
        <w:rPr>
          <w:color w:val="00a2e9"/>
          <w:u w:val="single"/>
        </w:rPr>
        <w:pStyle w:val="P68B1DB1-Normal8"/>
      </w:pPr>
      <w:hyperlink w:anchor="_1664s55">
        <w:r>
          <w:t xml:space="preserve">3.2. Before you Begin </w:t>
        </w:r>
      </w:hyperlink>
    </w:p>
    <w:p w14:paraId="0000010B">
      <w:pPr>
        <w:ind w:firstLine="720"/>
        <w:rPr>
          <w:color w:val="00a2e9"/>
          <w:u w:val="single"/>
        </w:rPr>
        <w:pStyle w:val="P68B1DB1-Normal8"/>
      </w:pPr>
      <w:hyperlink w:anchor="_xvir7l">
        <w:r>
          <w:t xml:space="preserve">3.3. Delivering the Session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Overview of the Session </w:t>
        </w:r>
      </w:hyperlink>
    </w:p>
    <w:p w14:paraId="0000010E">
      <w:pPr>
        <w:ind w:firstLine="720"/>
        <w:rPr>
          <w:color w:val="00a2e9"/>
          <w:u w:val="single"/>
        </w:rPr>
        <w:pStyle w:val="P68B1DB1-Normal8"/>
      </w:pPr>
      <w:hyperlink w:anchor="_3ep43zb">
        <w:r>
          <w:t xml:space="preserve">4.2. Before you Begin</w:t>
        </w:r>
      </w:hyperlink>
      <w:r>
        <w:t xml:space="preserve"> </w:t>
      </w:r>
    </w:p>
    <w:p w14:paraId="0000010F">
      <w:pPr>
        <w:ind w:firstLine="720"/>
        <w:rPr>
          <w:color w:val="00a2e9"/>
          <w:u w:val="single"/>
        </w:rPr>
        <w:pStyle w:val="P68B1DB1-Normal8"/>
      </w:pPr>
      <w:hyperlink w:anchor="_279ka65">
        <w:r>
          <w:t xml:space="preserve">4.3. Delivering the Session</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Overview of the Session</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Onboarding Session – Overview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Goals </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lay the foundation for working together well during WhatsApp support groups.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Materials</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Phones </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Wi-Fi router/connection</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Screen and Projector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Preparation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Set up the room with chairs in a circle. </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Before you begin</w:t>
      </w:r>
    </w:p>
    <w:p w14:paraId="00000128">
      <w:pPr>
        <w:pStyle w:val="Heading4"/>
      </w:pPr>
      <w:bookmarkStart w:colFirst="0" w:colLast="0" w:name="_3q5sasy" w:id="43"/>
      <w:bookmarkEnd w:id="43"/>
      <w:r>
        <w:t xml:space="preserve">Goals of the Onboarding Session</w:t>
      </w:r>
    </w:p>
    <w:p w14:paraId="00000129">
      <w:r>
        <w:t xml:space="preserve">The Onboarding Session sets the tone for the entire Naungan Kasih programme. It is important to create a space that is welcoming and safe for the participants to feel at ease and familiarise themselves with using NKText and joining the WhatsApp support group. </w:t>
      </w:r>
    </w:p>
    <w:p w14:paraId="0000012A">
      <w:r>
        <w:t xml:space="preserve">Begin by welcoming and thanking the families for their participation and commitment to improving their relationships and supporting each other. Then introduce the Naungan Kasih programme so that the families know what they can expect.</w:t>
      </w:r>
    </w:p>
    <w:p w14:paraId="0000012B">
      <w:r>
        <w:t xml:space="preserve">Allow participants to express their own reasons and goals for participating in the programme. This gives participants a sense of ownership in the process and helps us know more about each parent.</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Remember that the parents are the experts, and you are the guide!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How to use phones in Naungan Kasih </w:t>
      </w:r>
    </w:p>
    <w:p w14:paraId="00000133">
      <w:r>
        <w:t xml:space="preserve">In order for participants and their families to benefit from the content delivered by the ParentText chatbot, it is important that they know how to use their phone to do the following:</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Access all relevant ParentText content and</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Interact in the WhatsApp chat sessions with other participants.</w:t>
      </w:r>
    </w:p>
    <w:p w14:paraId="00000136">
      <w:r>
        <w:t xml:space="preserve">During the onboarding session, you will explore several basic phone functions and do some first NKText activities to ensure everyone is able to follow along. If parents struggle with phone use, their peers can help them!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Save the names and WhatsApp numbers of the parents assigned to you on your phone (if available), so you can easily confirm details during the onboarding session.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Create your WhatsApp group (with temporary group name, icon, description). The name of each WhatsApp group has the same structure:</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 name selected by the group. </w:t>
      </w:r>
    </w:p>
    <w:p w14:paraId="0000013E">
      <w:pPr>
        <w:ind w:left="709" w:firstLine="0"/>
      </w:pPr>
      <w:r>
        <w:t xml:space="preserve">When you create your temporary group name, you will use "Naungan Kasih” </w:t>
      </w:r>
    </w:p>
    <w:p w14:paraId="0000013F">
      <w:pPr>
        <w:ind w:left="709" w:firstLine="0"/>
        <w:jc w:val="left"/>
      </w:pPr>
      <w:r>
        <w:t xml:space="preserve">You can keep your temporary group name, or you can add a name to the temporary group name.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What is One-on-One Time?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Many parents with children with difficult behaviour do not get much pleasure from their relationships with their children. Parents of difficult children spend a lot of time trying to stop them from misbehaving.</w:t>
      </w:r>
    </w:p>
    <w:p w14:paraId="0000014D">
      <w:r>
        <w:t xml:space="preserve">When children are playing or occupying themselves quietly, parents often heave a sigh of relief and leave them alone. But this is just when it helps to “attend” to the child and to notice what they are doing. Spending quality time with the child gives parents a chance to learn about their child’s interests and abilities.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When children are engaged in play, it helps develop their creativity and their understanding of the world. When parents use words to describe what your children are doing helps to build their language and observation skills.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Listen to Your Child</w:t>
      </w:r>
    </w:p>
    <w:p w14:paraId="00000152">
      <w:r>
        <w:t xml:space="preserve">When someone really listens to you and notices what you are doing it makes you feel good because you feel valued.</w:t>
      </w:r>
    </w:p>
    <w:p w14:paraId="00000153">
      <w:r>
        <w:t xml:space="preserve">Think of the people who seem to care about you. You know it because they show an interest in you and let you know that your views matter to them.</w:t>
      </w:r>
    </w:p>
    <w:p w14:paraId="00000154">
      <w:r>
        <w:t xml:space="preserve">When parents listen and talk to their children, they should make sure they are at the same eye-level as them.</w:t>
      </w:r>
    </w:p>
    <w:p w14:paraId="00000155">
      <w:r>
        <w:t xml:space="preserve">This is important with all children and especially important with children using a wheelchair to show they care and that they want to hear their child.</w:t>
      </w:r>
    </w:p>
    <w:p w14:paraId="00000156">
      <w:r>
        <w:t xml:space="preserve">When a relationship between a parent and child is going well, this happens naturally. Children notice their parents' attention and, in return, respond more positively. </w:t>
      </w:r>
    </w:p>
    <w:p w14:paraId="00000157">
      <w:pPr>
        <w:rPr>
          <w:color w:val="00a2e9"/>
        </w:rPr>
        <w:pStyle w:val="P68B1DB1-Normal7"/>
      </w:pPr>
      <w:r>
        <w:t xml:space="preserve">B. Letting Your Child Lead</w:t>
      </w:r>
    </w:p>
    <w:p w14:paraId="00000158">
      <w:r>
        <w:t xml:space="preserve">Letting your child lead means that parents should allow their children to take the lead in the activity during one-on-one time.</w:t>
      </w:r>
    </w:p>
    <w:p w14:paraId="00000159">
      <w:r>
        <w:t xml:space="preserve">Parents can introduce this to children by simply saying, “I have 5 to 15 minutes to spend one-on-one time with you, what would you like to do?”</w:t>
      </w:r>
    </w:p>
    <w:p w14:paraId="0000015A">
      <w:pPr>
        <w:rPr>
          <w:b w:val="1"/>
        </w:rPr>
        <w:pStyle w:val="P68B1DB1-Normal10"/>
      </w:pPr>
      <w:r>
        <w:t xml:space="preserve">Letting Your Child Lead:</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Builds confidence and self-esteem for children. It also shows children that their suggestions are important to their parents.</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Helps them develop autonomy and gives them a chance to make their own choices. Many children spend most of their lives being told what to do or what not to do.</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allow parents to let go of having to be in charge and think of activities to do with their children. Some parents and caregivers may struggle with knowing how to play or spend time with their children.</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Gives them the opportunity to see what their children like to do and to follow their activity by simply saying, “Yes, let’s do that!” – within limits of course!</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remind parents that they are still in control of when one-on-one time begins and ends.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is particularly important to emphasise in cultures where the authority of a parent must be respected by their children. </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Many children have never been given a chance to decide on an activity or to take the lead. It might feel strange for them at first!</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Parents/caregivers can help their children by suggesting a number of safe and developmentally appropriate activities that children can choose.</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It is important that the activities are those that the child likes to do. During this session, you will help parents think of possible activities that might be appropriate for their children.</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With a child with intellectual disabilities, always speak clearly, using short sentences. Use the child’s name so they know you are talking to them. </w:t>
            </w:r>
          </w:p>
          <w:p w14:paraId="00000169">
            <w:pPr>
              <w:spacing w:after="120" w:line="360" w:lineRule="auto"/>
              <w:ind w:left="720" w:right="543" w:firstLine="0"/>
              <w:jc w:val="left"/>
              <w:pStyle w:val="P68B1DB1-Normal9"/>
            </w:pPr>
            <w:r>
              <w:t xml:space="preserve">It is very important to respond to the child’s attempts to communicate, so they understand the effectiveness and importance of communication. If a child points to an object of interest, you can point to it and clearly name it to indicate that you have understood and are listening.</w:t>
            </w:r>
          </w:p>
          <w:p w14:paraId="0000016A">
            <w:pPr>
              <w:spacing w:after="120" w:line="360" w:lineRule="auto"/>
              <w:ind w:left="720" w:right="543" w:firstLine="0"/>
              <w:jc w:val="left"/>
              <w:pStyle w:val="P68B1DB1-Normal9"/>
            </w:pPr>
            <w:r>
              <w:t xml:space="preserve">Children with disabilities who are not used to being asked their opinions or being listened to will need more time to build up confidence and trust. </w:t>
            </w:r>
          </w:p>
          <w:p w14:paraId="0000016B">
            <w:pPr>
              <w:spacing w:after="120" w:line="360" w:lineRule="auto"/>
              <w:ind w:left="720" w:right="543" w:firstLine="0"/>
              <w:jc w:val="left"/>
              <w:rPr>
                <w:color w:val="000000"/>
              </w:rPr>
              <w:pStyle w:val="P68B1DB1-Normal9"/>
            </w:pPr>
            <w:r>
              <w:t xml:space="preserve">It may take time to explore the best ways of communicating with a particular child. Parents may need to be more patient with themselves and their children when spending One-on-One Time with their children.</w:t>
            </w:r>
          </w:p>
          <w:p w14:paraId="0000016C">
            <w:pPr>
              <w:spacing w:line="360" w:lineRule="auto"/>
              <w:ind w:left="793" w:right="543" w:firstLine="0"/>
              <w:pStyle w:val="P68B1DB1-Normal16"/>
            </w:pPr>
            <w:r>
              <w:t xml:space="preserve">The following practices can help parents make children with disabilities feel more accepted, included, and confident during One-on-One Time as well as other times:</w:t>
            </w:r>
          </w:p>
          <w:p w14:paraId="0000016D">
            <w:pPr>
              <w:spacing w:after="120" w:line="360" w:lineRule="auto"/>
              <w:ind w:left="793" w:right="543" w:firstLine="0"/>
              <w:jc w:val="left"/>
              <w:pStyle w:val="P68B1DB1-Normal9"/>
            </w:pPr>
            <w:r>
              <w:t xml:space="preserve">Always ask children with disabilities how best to meet their needs: consider the child as the best expert about their disabilities.</w:t>
            </w:r>
          </w:p>
          <w:p w14:paraId="0000016E">
            <w:pPr>
              <w:spacing w:after="120" w:line="360" w:lineRule="auto"/>
              <w:ind w:left="793" w:right="543" w:firstLine="0"/>
              <w:jc w:val="left"/>
              <w:pStyle w:val="P68B1DB1-Normal9"/>
            </w:pPr>
            <w:r>
              <w:t xml:space="preserve">Always ask if and how a child wants or needs to be assisted. Respect the child’s wishes if your offer is not accepted.</w:t>
            </w:r>
          </w:p>
          <w:p w14:paraId="0000016F">
            <w:pPr>
              <w:spacing w:after="120" w:line="360" w:lineRule="auto"/>
              <w:ind w:left="793" w:right="543" w:firstLine="0"/>
              <w:jc w:val="left"/>
              <w:pStyle w:val="P68B1DB1-Normal9"/>
            </w:pPr>
            <w:r>
              <w:t xml:space="preserve">Allow children with disabilities to take the same risks as other children in order to help them to gain confidence. Over-protection denies them the chance to explore, discover what is possible and learn how to keep themselves safe.</w:t>
            </w:r>
          </w:p>
          <w:p w14:paraId="00000170">
            <w:pPr>
              <w:spacing w:after="120" w:line="360" w:lineRule="auto"/>
              <w:ind w:left="793" w:right="543" w:firstLine="0"/>
              <w:jc w:val="left"/>
              <w:pStyle w:val="P68B1DB1-Normal9"/>
            </w:pPr>
            <w:r>
              <w:t xml:space="preserve">Only help children with disabilities when they need it. Too much support denies them the chance to become independent and can feel patronising.</w:t>
            </w:r>
          </w:p>
          <w:p w14:paraId="00000171">
            <w:pPr>
              <w:spacing w:after="120" w:line="360" w:lineRule="auto"/>
              <w:ind w:left="793" w:right="543" w:firstLine="0"/>
              <w:jc w:val="left"/>
              <w:pStyle w:val="P68B1DB1-Normal9"/>
            </w:pPr>
            <w:r>
              <w:t xml:space="preserve">Be open and flexible to change to accommodate the children involved.</w:t>
            </w:r>
          </w:p>
          <w:p w14:paraId="00000172">
            <w:pPr>
              <w:spacing w:after="120" w:line="360" w:lineRule="auto"/>
              <w:ind w:left="793" w:right="543" w:firstLine="0"/>
              <w:jc w:val="left"/>
              <w:pStyle w:val="P68B1DB1-Normal9"/>
            </w:pPr>
            <w:r>
              <w:t xml:space="preserve">Focus on reinforcing each child’s strengths and abilities rather than those things they cannot do, for example, a wheelchair user might have strong arms and hands, a deaf child might be great at drawing.</w:t>
            </w:r>
          </w:p>
          <w:p w14:paraId="00000173">
            <w:pPr>
              <w:spacing w:after="120" w:line="360" w:lineRule="auto"/>
              <w:ind w:left="793" w:right="543" w:firstLine="0"/>
              <w:jc w:val="left"/>
              <w:pStyle w:val="P68B1DB1-Normal9"/>
            </w:pPr>
            <w:r>
              <w:t xml:space="preserve">Build on children’s strengths by praising children who say, “I don’t understand” or ask for help or thank them for asking and then offer help or an explanation.</w:t>
            </w:r>
          </w:p>
          <w:p w14:paraId="00000174">
            <w:pPr>
              <w:spacing w:after="120" w:line="360" w:lineRule="auto"/>
              <w:ind w:left="793" w:right="543" w:firstLine="0"/>
              <w:jc w:val="left"/>
              <w:pStyle w:val="P68B1DB1-Normal9"/>
            </w:pPr>
            <w:r>
              <w:t xml:space="preserve">Give children plenty of time to both understand what is being talked about and to formulate their responses.</w:t>
            </w:r>
          </w:p>
          <w:p w14:paraId="00000175">
            <w:pPr>
              <w:spacing w:after="120" w:line="360" w:lineRule="auto"/>
              <w:ind w:left="793" w:right="543" w:firstLine="0"/>
              <w:jc w:val="left"/>
              <w:pStyle w:val="P68B1DB1-Normal9"/>
            </w:pPr>
            <w:r>
              <w:t xml:space="preserve">Model good communication so that children learn from what they see and hear.</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Delivering the Session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Session Agenda</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Pre-Session Registration </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Collection of name and phone numbers </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Refreshments</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Siyakwamukela</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Welcome </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Name Game</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Closing</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Reflection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Goodbye Activity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Total Time = 2 hours 30 min</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30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Welcome </w:t>
      </w:r>
    </w:p>
    <w:p w14:paraId="000001A5">
      <w:r>
        <w:t xml:space="preserve">Welcome parents warmly and enthusiastically when they arrive at the session. Praise them for coming to the programme!</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Name Game (5 min) </w:t>
      </w:r>
    </w:p>
    <w:p w14:paraId="000001A8">
      <w:pPr>
        <w:ind w:left="284"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This game helps the participants get to know each other.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Group stands in a circle.</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One person says his/her name and makes a shape.</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entire circle then repeats that person’s name and makes the same shape.</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person sitting next to them says their name and makes a shape.</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Repeat for everyone in the circle!</w:t>
      </w:r>
    </w:p>
    <w:p w14:paraId="000001B0">
      <w:pPr>
        <w:pBdr>
          <w:bottom w:color="113d5c" w:space="1" w:sz="4" w:val="single"/>
        </w:pBdr>
      </w:pPr>
    </w:p>
    <w:p w14:paraId="000001B1">
      <w:pPr>
        <w:pStyle w:val="Heading5"/>
        <w:rPr>
          <w:b w:val="1"/>
        </w:rPr>
      </w:pPr>
      <w:bookmarkStart w:colFirst="0" w:colLast="0" w:name="_r884303k3e1w" w:id="55"/>
      <w:bookmarkEnd w:id="55"/>
      <w:r>
        <w:t xml:space="preserve">Introducing the Naungan Kasih Programme (10 min)</w:t>
      </w:r>
    </w:p>
    <w:p w14:paraId="000001B2">
      <w:pPr>
        <w:ind w:left="142"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Now, when we say, ‘parents’ and ‘parenting’, we mean someone who is caring for the children, whether that person is their biological parent or not. This includes any person who is a primary caregiver, responsible for the wellbeing of the child.</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Main components of the Naungan Kasih Programme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WhatsApp Support Group</w:t>
      </w:r>
    </w:p>
    <w:p w14:paraId="000001D1">
      <w:r>
        <w:t xml:space="preserve">Parents will be a part of a WhatsApp group with other parents participating in Naungan Kasih. Facilitators will check-in with the parent every two days reminding them to do their lesson on NKText. </w:t>
      </w:r>
    </w:p>
    <w:p w14:paraId="000001D2">
      <w:r>
        <w:t xml:space="preserve">The Facilitator will only check-in in the WhatsApp support group. Facilitators are </w:t>
      </w:r>
      <w:r>
        <w:rPr>
          <w:b w:val="1"/>
        </w:rPr>
        <w:t xml:space="preserve">not moderators</w:t>
      </w:r>
      <w:r>
        <w:t xml:space="preserve">; they will only interfere if the content discussed goes against positive parenting practices.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Parents will participate in two in-person sessions: one which they are currently attending and one at the end of the programme. These sessions serve to welcome parents into the Naungan Kasih programme, provide support for their onboarding process, and provide an opportunity for reflection and celebration upon completing the programme.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In-person Session 1 (onboarding)</w:t>
              <w:br w:type="textWrapping"/>
              <w:t xml:space="preserve">Getting started with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Ukuncoma</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In-person Session 2 (Parent Celebration and Reflection)</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Setting up Ground Rules (10 min)</w:t>
      </w:r>
    </w:p>
    <w:p w14:paraId="00000209">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It is important that the group sets ground rules on how they will ensure that their time and experiences together are fruitful. These rules should be developed as a group and owned by the group. </w:t>
      </w:r>
    </w:p>
    <w:p w14:paraId="0000020B">
      <w:r>
        <w:t xml:space="preserve">Ground rules are also useful for helping you to run these sessions as a facilitator. They can be helpful when reminding participants that </w:t>
      </w:r>
      <w:r>
        <w:rPr>
          <w:b w:val="1"/>
        </w:rPr>
        <w:t xml:space="preserve">they </w:t>
      </w:r>
      <w:r>
        <w:t xml:space="preserve">created the rules for how the sessions should be run.</w:t>
      </w:r>
    </w:p>
    <w:p w14:paraId="0000020C">
      <w:pPr>
        <w:ind w:left="426" w:firstLine="0"/>
        <w:rPr>
          <w:b w:val="1"/>
          <w:color w:val="0000ff"/>
        </w:rPr>
      </w:pPr>
      <w:r>
        <w:rPr>
          <w:b w:val="1"/>
        </w:rPr>
        <w:t xml:space="preserve">Instructions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Ask the participants to think what is important to them to feel comfortable, respected, feel safe and supported in the group. </w:t>
      </w:r>
    </w:p>
    <w:p w14:paraId="0000020E">
      <w:r>
        <w:t xml:space="preserve">Naungan Kasih is a special programme! It brings families together to learn and share common experiences with each other. </w:t>
      </w:r>
    </w:p>
    <w:p w14:paraId="0000020F">
      <w:pPr>
        <w:rPr>
          <w:b w:val="1"/>
        </w:rPr>
        <w:pStyle w:val="P68B1DB1-Normal10"/>
      </w:pPr>
      <w:r>
        <w:t xml:space="preserve">When discussing Ground Rules, you can use the following format:</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Ask participants to share their suggestions. </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Make sure Ground Rules describe a positive behaviour.</w:t>
      </w:r>
      <w:r>
        <w:t xml:space="preserve"> You can prompt for rules on specific issues like cell phone use, respect, etc.</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repeat back what you hear and explore the rules to make sure everyone in the group agrees and understands. </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For example, if someone mentions “Respect”, ask what that means to her or him. What sort of behaviour shows “Respect”?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everyone agrees and has the opportunity to contribute before moving on to another suggestion. </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Note</w:t>
                            </w:r>
                          </w:p>
                          <w:p>
                            <w:pPr>
                              <w:spacing w:after="240" w:before="0" w:line="360"/>
                              <w:ind w:left="0" w:right="0" w:firstLine="0"/>
                              <w:jc w:val="both"/>
                              <w:textDirection w:val="btLr"/>
                              <w:pStyle w:val="P68B1DB1-Normal9"/>
                            </w:pPr>
                            <w:r>
                              <w:t xml:space="preserve">You can add more ground rules to the lists later in the session when participants have a better understanding of the programme components.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You can add these after the participants have shared their own rules (now or later in the session when participants learn more about the programme components).</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for help if you struggle to access activities.</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Ground rules for WhatsApp support group: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the privacy of personal pictures and videos that are sent to the chat group. </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Everyone is different and will have different experiences to share.</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each other by paying attention and taking turns to share and listen.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we say in the group, stays in the group – both in-person and online.</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Share only what you feel comfortable to share.</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Feel free to ask any questions!</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This activity will help participants understand the basics of how to operate a mobile phone (if they cannot do that already). They will also start their interaction with the NKText completing the first NKText activities on their individual phones during the session. This will give them the opportunity to share their first experiences and resolve any challenges.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Introduction to Phone Use (10 min)</w:t>
      </w:r>
    </w:p>
    <w:p w14:paraId="00000232">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Some participants may know more about how to use their phone than others. Try to identify the gaps and provide specific support as needed. This will enable more parents to access the ParentText content. </w:t>
      </w:r>
    </w:p>
    <w:p w14:paraId="0000023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To make this activity interactive, ask participants to demonstrate the following to the group (and correct/guide as needed): </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the phone on and off</w:t>
      </w:r>
    </w:p>
    <w:p w14:paraId="00000237">
      <w:pPr>
        <w:tabs>
          <w:tab w:val="left" w:leader="none" w:pos="567"/>
        </w:tabs>
        <w:ind w:left="284" w:hanging="284"/>
      </w:pPr>
      <w:r>
        <w:tab/>
        <w:t xml:space="preserve">Show participants:</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turn the phone on and off. Clearly point out the three buttons on the side (on/off, volume up/down).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Where and how to insert a sim card and ensure that it is properly working once the phone is switched on.</w:t>
      </w:r>
    </w:p>
    <w:p w14:paraId="0000023A">
      <w:pPr>
        <w:tabs>
          <w:tab w:val="left" w:leader="none" w:pos="567"/>
        </w:tabs>
        <w:ind w:left="567" w:hanging="283"/>
      </w:pPr>
      <w:r>
        <w:t xml:space="preserve">Talk about sim card PIN and how your sim card can get blocked if the PIN is not entered correctly.</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the phone settings</w:t>
      </w:r>
    </w:p>
    <w:p w14:paraId="0000023C">
      <w:pPr>
        <w:tabs>
          <w:tab w:val="left" w:leader="none" w:pos="567"/>
        </w:tabs>
        <w:ind w:left="567" w:hanging="283"/>
      </w:pPr>
      <w:r>
        <w:t xml:space="preserve">Show participants:</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increase and reduce phone brightness.</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install and uninstall apps.</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take and share screenshots (this is key when they experience technical issues).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WhatsApp settings</w:t>
      </w:r>
    </w:p>
    <w:p w14:paraId="00000242">
      <w:pPr>
        <w:ind w:left="567" w:hanging="283"/>
      </w:pPr>
      <w:r>
        <w:t xml:space="preserve">Remind participants that they will receive their ParentText content via WhatsApp.</w:t>
      </w:r>
    </w:p>
    <w:p w14:paraId="00000243">
      <w:pPr>
        <w:ind w:left="567" w:hanging="283"/>
      </w:pPr>
      <w:r>
        <w:t xml:space="preserve">Show participants:</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find and open WhatsApp.</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respond to messages/prompts from ParentText (in order to receive the next content).</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open images.</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open audio/video files. </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Charging the phone</w:t>
      </w:r>
    </w:p>
    <w:p w14:paraId="0000024A">
      <w:pPr>
        <w:tabs>
          <w:tab w:val="left" w:leader="none" w:pos="567"/>
        </w:tabs>
        <w:ind w:left="284" w:firstLine="0"/>
      </w:pPr>
      <w:r>
        <w:t xml:space="preserve">Show how to properly insert the phone charger to avoid breaking the charging system.</w:t>
      </w:r>
    </w:p>
    <w:p w14:paraId="0000024B">
      <w:pPr>
        <w:tabs>
          <w:tab w:val="left" w:leader="none" w:pos="567"/>
        </w:tabs>
        <w:ind w:left="284" w:firstLine="0"/>
      </w:pPr>
      <w:r>
        <w:t xml:space="preserve">Emphasise the importance of disconnecting the phone from the charger once it is fully charged to avoid overcharging.</w:t>
      </w:r>
    </w:p>
    <w:p w14:paraId="0000024C">
      <w:pPr>
        <w:tabs>
          <w:tab w:val="left" w:leader="none" w:pos="567"/>
        </w:tabs>
        <w:ind w:left="284" w:firstLine="0"/>
      </w:pPr>
      <w:r>
        <w:t xml:space="preserve">Use the original phone charger to charge the phone.</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data bundle on and off</w:t>
      </w:r>
    </w:p>
    <w:p w14:paraId="0000024E">
      <w:pPr>
        <w:tabs>
          <w:tab w:val="left" w:leader="none" w:pos="567"/>
        </w:tabs>
        <w:ind w:left="284" w:firstLine="0"/>
      </w:pPr>
      <w:r>
        <w:t xml:space="preserve">Show participants how to turn data on and off. Point out the change in the status bar when the data is on or off (the H+/3G/4G on the network bar).</w:t>
      </w:r>
    </w:p>
    <w:p w14:paraId="0000024F">
      <w:pPr>
        <w:tabs>
          <w:tab w:val="left" w:leader="none" w:pos="567"/>
        </w:tabs>
        <w:ind w:left="284" w:firstLine="0"/>
      </w:pPr>
      <w:r>
        <w:t xml:space="preserve">Emphasise that data should not be left on non-stop, to minimise data bundle use and optimise battery use.</w:t>
      </w:r>
    </w:p>
    <w:p w14:paraId="00000250">
      <w:pPr>
        <w:tabs>
          <w:tab w:val="left" w:leader="none" w:pos="567"/>
        </w:tabs>
        <w:ind w:left="284" w:firstLine="0"/>
      </w:pPr>
      <w:r>
        <w:t xml:space="preserve">Show participants how to check data bundle balance and/or data bundle usage.</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Managing internal phone storage</w:t>
      </w:r>
    </w:p>
    <w:p w14:paraId="00000252">
      <w:pPr>
        <w:ind w:left="284" w:firstLine="0"/>
      </w:pPr>
      <w:r>
        <w:t xml:space="preserve">Ensure participants understand that apps, videos, music, and images all take up space on a phone, and that their phone will not function properly when it is too full. </w:t>
      </w:r>
    </w:p>
    <w:p w14:paraId="00000253">
      <w:pPr>
        <w:tabs>
          <w:tab w:val="left" w:leader="none" w:pos="567"/>
        </w:tabs>
        <w:ind w:left="567" w:hanging="283"/>
      </w:pPr>
      <w:r>
        <w:t xml:space="preserve">Show participants how to free up storage space if needed by:</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Deleting files such as videos, audios, images, etc.</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Uninstalling apps</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Digital awareness: Internet safety</w:t>
      </w:r>
    </w:p>
    <w:p w14:paraId="00000258">
      <w:pPr>
        <w:ind w:left="284" w:firstLine="0"/>
      </w:pPr>
      <w:r>
        <w:t xml:space="preserve">Discuss the risks of clicking on phishing and suspicious internet links. </w:t>
      </w:r>
    </w:p>
    <w:p w14:paraId="00000259">
      <w:pPr>
        <w:ind w:left="284" w:firstLine="0"/>
      </w:pPr>
      <w:r>
        <w:t xml:space="preserve">Ensure that participants understand that specific personal information should not be shared with unknown people or sources, for instance:</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Passwords</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Bank account information</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Locations</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Personal or sensitive images/videos</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How to prevent damaging your phone</w:t>
      </w:r>
    </w:p>
    <w:p w14:paraId="00000260">
      <w:pPr>
        <w:ind w:left="284" w:firstLine="0"/>
      </w:pPr>
      <w:r>
        <w:t xml:space="preserve">Show participants how to access the password/pattern lock to secure their phone from other unauthorised users.</w:t>
      </w:r>
    </w:p>
    <w:p w14:paraId="00000261">
      <w:pPr>
        <w:ind w:left="284" w:firstLine="0"/>
      </w:pPr>
      <w:r>
        <w:t xml:space="preserve">Discuss how phones should be handled with care, for example:</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out of reach from their children</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direct sunlight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working stations that can cause damage to the phone for instance, water, fire etc.</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Onboarding NKText (20 min) </w:t>
      </w:r>
    </w:p>
    <w:p w14:paraId="00000268">
      <w:pPr>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Take them through the following steps and respond to any questions or challenges that come up. Ensure that everyone has completed the previous step before moving onto the next one.</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Give participants the following instructions:</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Open your phone.</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Tell participants to follow the ParentText prompts. ParentText will ask them to: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How many days in the last week (0-7) did you spend at least 5 minutes of one-on-one time with your child?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Remind parents that there are no right or wrong answers to this question. They should answer it as truthfully as possible.</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First Skill – Take a Pause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Overview</w:t>
      </w:r>
    </w:p>
    <w:p w14:paraId="00000284">
      <w:r>
        <w:t xml:space="preserve">Taking a pause is a short relaxation exercise that participants can use whenever they feel stressed or angry. This is a great parenting tool and life skill.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You can prompt them by asking the following:</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35min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Walkthrough the First Lesson (5 min) </w:t>
      </w:r>
    </w:p>
    <w:p w14:paraId="00000291">
      <w:pPr>
        <w:spacing w:before="240" w:lineRule="auto"/>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Discussion on the First Lesson (10 min)</w:t>
      </w:r>
    </w:p>
    <w:p w14:paraId="00000297">
      <w:r>
        <w:t xml:space="preserve">Lead participants in a group discussion about the audio lesson they heard. Ask the parents: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Discussion: One-on-one Time with Your Child (10 min) </w:t>
      </w:r>
    </w:p>
    <w:p w14:paraId="0000029E">
      <w:r>
        <w:t xml:space="preserve">Lead participants in a group discussion about the benefits of spending one-on-one time with their children. Useful questions include:</w:t>
      </w:r>
    </w:p>
    <w:p w14:paraId="0000029F">
      <w:pPr>
        <w:numPr>
          <w:ilvl w:val="0"/>
          <w:numId w:val="16"/>
        </w:numPr>
        <w:spacing w:after="0" w:lineRule="auto"/>
        <w:ind w:left="720" w:hanging="360"/>
      </w:pPr>
      <w:r>
        <w:t xml:space="preserve">Why would you want to have a positive relationship with your child?</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How would your child benefit from the One-on-One Time with you? What would s/he learn?</w:t>
      </w:r>
    </w:p>
    <w:p w14:paraId="000002A2">
      <w:pPr>
        <w:spacing w:after="0" w:lineRule="auto"/>
        <w:ind w:left="0" w:firstLine="0"/>
      </w:pPr>
    </w:p>
    <w:p w14:paraId="000002A3">
      <w:r>
        <w:t xml:space="preserve">Repeat back the parents’ ideas and praise them for sharing. </w:t>
      </w:r>
    </w:p>
    <w:p w14:paraId="000002A4">
      <w:r>
        <w:t xml:space="preserve">Here are some benefits of spending one-on-one time with your child: </w:t>
      </w:r>
    </w:p>
    <w:p w14:paraId="000002A5">
      <w:pPr>
        <w:numPr>
          <w:ilvl w:val="0"/>
          <w:numId w:val="4"/>
        </w:numPr>
        <w:spacing w:after="0" w:lineRule="auto"/>
        <w:ind w:left="720" w:hanging="360"/>
      </w:pPr>
      <w:r>
        <w:t xml:space="preserve">Children feel that they are valuable and loved.</w:t>
      </w:r>
    </w:p>
    <w:p w14:paraId="000002A6">
      <w:pPr>
        <w:numPr>
          <w:ilvl w:val="0"/>
          <w:numId w:val="4"/>
        </w:numPr>
        <w:spacing w:after="0" w:lineRule="auto"/>
        <w:ind w:left="720" w:hanging="360"/>
      </w:pPr>
      <w:r>
        <w:t xml:space="preserve">Shows your child that you think that what they are doing is important.</w:t>
      </w:r>
    </w:p>
    <w:p w14:paraId="000002A7">
      <w:pPr>
        <w:numPr>
          <w:ilvl w:val="0"/>
          <w:numId w:val="4"/>
        </w:numPr>
        <w:spacing w:after="0" w:lineRule="auto"/>
        <w:ind w:left="720" w:hanging="360"/>
      </w:pPr>
      <w:r>
        <w:t xml:space="preserve">Helps children feel safe and secure.</w:t>
      </w:r>
    </w:p>
    <w:p w14:paraId="000002A8">
      <w:pPr>
        <w:numPr>
          <w:ilvl w:val="0"/>
          <w:numId w:val="4"/>
        </w:numPr>
        <w:spacing w:after="0" w:lineRule="auto"/>
        <w:ind w:left="720" w:hanging="360"/>
      </w:pPr>
      <w:r>
        <w:t xml:space="preserve">Builds language and observation skills.</w:t>
      </w:r>
    </w:p>
    <w:p w14:paraId="000002A9">
      <w:pPr>
        <w:numPr>
          <w:ilvl w:val="0"/>
          <w:numId w:val="4"/>
        </w:numPr>
        <w:spacing w:after="0" w:lineRule="auto"/>
        <w:ind w:left="720" w:hanging="360"/>
      </w:pPr>
      <w:r>
        <w:t xml:space="preserve">Builds learning skills and problem-solving.</w:t>
      </w:r>
    </w:p>
    <w:p w14:paraId="000002AA">
      <w:pPr>
        <w:numPr>
          <w:ilvl w:val="0"/>
          <w:numId w:val="4"/>
        </w:numPr>
        <w:spacing w:after="0" w:lineRule="auto"/>
        <w:ind w:left="720" w:hanging="360"/>
      </w:pPr>
      <w:r>
        <w:t xml:space="preserve">Increases trust and improves communication with you and your child.</w:t>
      </w:r>
    </w:p>
    <w:p w14:paraId="000002AB">
      <w:pPr>
        <w:numPr>
          <w:ilvl w:val="0"/>
          <w:numId w:val="4"/>
        </w:numPr>
        <w:spacing w:after="0" w:lineRule="auto"/>
        <w:ind w:left="720" w:hanging="360"/>
      </w:pPr>
      <w:r>
        <w:t xml:space="preserve">Helps children develop and explore the world.</w:t>
      </w:r>
    </w:p>
    <w:p w14:paraId="000002AC">
      <w:pPr>
        <w:numPr>
          <w:ilvl w:val="0"/>
          <w:numId w:val="4"/>
        </w:numPr>
        <w:spacing w:after="0" w:lineRule="auto"/>
        <w:ind w:left="720" w:hanging="360"/>
      </w:pPr>
      <w:r>
        <w:t xml:space="preserve">Shows your child that you are present and focused on what the child is doing.</w:t>
      </w:r>
    </w:p>
    <w:p w14:paraId="000002AD">
      <w:pPr>
        <w:numPr>
          <w:ilvl w:val="0"/>
          <w:numId w:val="4"/>
        </w:numPr>
        <w:spacing w:after="0" w:lineRule="auto"/>
        <w:ind w:left="720" w:hanging="360"/>
      </w:pPr>
      <w:r>
        <w:t xml:space="preserve">Children become more willing to help around the house.</w:t>
      </w:r>
    </w:p>
    <w:p w14:paraId="000002AE">
      <w:pPr>
        <w:numPr>
          <w:ilvl w:val="0"/>
          <w:numId w:val="4"/>
        </w:numPr>
        <w:spacing w:after="0" w:lineRule="auto"/>
        <w:ind w:left="720" w:hanging="360"/>
      </w:pPr>
      <w:r>
        <w:t xml:space="preserve">Parents/caregivers feel like their hard work in the house is more valued.</w:t>
      </w:r>
    </w:p>
    <w:p w14:paraId="000002AF">
      <w:pPr>
        <w:numPr>
          <w:ilvl w:val="0"/>
          <w:numId w:val="4"/>
        </w:numPr>
        <w:spacing w:after="0" w:lineRule="auto"/>
        <w:ind w:left="720" w:hanging="360"/>
      </w:pPr>
      <w:r>
        <w:t xml:space="preserve">Listening carefully to children and valuing their ideas encourages them to think for themselves and take the lead.</w:t>
      </w:r>
    </w:p>
    <w:p w14:paraId="000002B0">
      <w:pPr>
        <w:numPr>
          <w:ilvl w:val="0"/>
          <w:numId w:val="4"/>
        </w:numPr>
        <w:spacing w:after="0" w:lineRule="auto"/>
        <w:ind w:left="720" w:hanging="360"/>
      </w:pPr>
      <w:r>
        <w:t xml:space="preserve">Gives you a chance to learn a lot about your child's interests and abilities.</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Overview</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It can be challenging for parents to know what to do with their children – especially if there is only a little time to spend with their children or they do not have a good relationship with their children.</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Ask parents to think of activities that they could do with their child. These could be things that they know their child likes to do.</w:t>
      </w:r>
    </w:p>
    <w:p w14:paraId="000002B9">
      <w:r>
        <w:t xml:space="preserve">Allow parents to first share in pairs. Each pair should come up with at least 3 different activities that they can do with their children.</w:t>
      </w:r>
    </w:p>
    <w:p w14:paraId="000002BA">
      <w:r>
        <w:t xml:space="preserve">Allow parents to talk in pairs for about a minute or two. Then share in a big group.</w:t>
      </w:r>
    </w:p>
    <w:p w14:paraId="000002BB">
      <w:r>
        <w:t xml:space="preserve">Possible activities may include:</w:t>
      </w:r>
    </w:p>
    <w:p w14:paraId="000002BC">
      <w:pPr>
        <w:numPr>
          <w:ilvl w:val="0"/>
          <w:numId w:val="27"/>
        </w:numPr>
        <w:spacing w:after="0" w:lineRule="auto"/>
        <w:ind w:left="720" w:hanging="360"/>
      </w:pPr>
      <w:r>
        <w:t xml:space="preserve">Playing with a ball or doll if the child has one.</w:t>
      </w:r>
    </w:p>
    <w:p w14:paraId="000002BD">
      <w:pPr>
        <w:numPr>
          <w:ilvl w:val="0"/>
          <w:numId w:val="27"/>
        </w:numPr>
        <w:spacing w:after="0" w:lineRule="auto"/>
        <w:ind w:left="720" w:hanging="360"/>
      </w:pPr>
      <w:r>
        <w:t xml:space="preserve">Dressing up in fun clothes or in adult clothes</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 xml:space="preserve">Singing a song together</w:t>
      </w:r>
    </w:p>
    <w:p w14:paraId="000002C0">
      <w:pPr>
        <w:numPr>
          <w:ilvl w:val="0"/>
          <w:numId w:val="27"/>
        </w:numPr>
        <w:spacing w:after="0" w:lineRule="auto"/>
        <w:ind w:left="720" w:hanging="360"/>
      </w:pPr>
      <w:r>
        <w:t xml:space="preserve">Telling a story</w:t>
      </w:r>
    </w:p>
    <w:p w14:paraId="000002C1">
      <w:pPr>
        <w:numPr>
          <w:ilvl w:val="0"/>
          <w:numId w:val="27"/>
        </w:numPr>
        <w:spacing w:after="0" w:lineRule="auto"/>
        <w:ind w:left="720" w:hanging="360"/>
      </w:pPr>
      <w:r>
        <w:t xml:space="preserve">Encouraging the child to tell a story.</w:t>
      </w:r>
    </w:p>
    <w:p w14:paraId="000002C2">
      <w:pPr>
        <w:numPr>
          <w:ilvl w:val="0"/>
          <w:numId w:val="27"/>
        </w:numPr>
        <w:spacing w:after="0" w:lineRule="auto"/>
        <w:ind w:left="720" w:hanging="360"/>
      </w:pPr>
      <w:r>
        <w:t xml:space="preserve">Doing the laundry together</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Overview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Reflect with parents on any specific areas of the Naungan Kasih Program that require support.</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To respond to parents' questions, offer clear and concise information. Provide step-by-step guidance if necessary.</w:t>
      </w:r>
    </w:p>
    <w:p w14:paraId="000002D2">
      <w:pPr>
        <w:ind w:left="426" w:firstLine="0"/>
        <w:rPr>
          <w:b w:val="1"/>
        </w:rPr>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Ask the parents if they have any questions about: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Using the ParentText Chatbot </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Participating in the WhatsApp Support Groups. Remind the participants that you would be sharing prompts for discussion later in the week.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Spending One-on-One Time with their child </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Goodbye Activity </w:t>
      </w:r>
    </w:p>
    <w:p w14:paraId="000002E8">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Close with a goodbye activity. Allow participants to decide how they would like to end the session. This may be a prayer or a group clap.</w:t>
      </w:r>
    </w:p>
    <w:p w14:paraId="000002EA">
      <w:pPr>
        <w:ind w:left="426" w:firstLine="0"/>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Remind the participants to: </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Lookout for the next ParentText module.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Sharing their experiences and challenges on the WhatsApp Support Group. </w:t>
      </w:r>
    </w:p>
    <w:p w14:paraId="000002EE">
      <w:r>
        <w:t xml:space="preserve">Thank participants for the commitment they have made to each other by coming to the group!</w:t>
        <w:br w:type="page"/>
      </w:r>
    </w:p>
    <w:p w14:paraId="000002EF">
      <w:pPr>
        <w:pStyle w:val="Heading2"/>
        <w:ind w:left="567" w:right="-185" w:firstLine="0"/>
      </w:pPr>
      <w:bookmarkStart w:colFirst="0" w:colLast="0" w:name="_haapch" w:id="78"/>
      <w:bookmarkEnd w:id="78"/>
      <w:r>
        <w:t xml:space="preserve">4 | Parent Reflection and Celebration</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Quick Links</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Overview of the Session </w:t>
        </w:r>
      </w:hyperlink>
    </w:p>
    <w:p w14:paraId="000002F3">
      <w:pPr>
        <w:ind w:firstLine="720"/>
        <w:rPr>
          <w:color w:val="00a2e9"/>
          <w:u w:val="single"/>
        </w:rPr>
        <w:pStyle w:val="P68B1DB1-Normal8"/>
      </w:pPr>
      <w:hyperlink w:anchor="_3ep43zb">
        <w:r>
          <w:t xml:space="preserve">4.2. Before you Begin</w:t>
        </w:r>
      </w:hyperlink>
      <w:r>
        <w:t xml:space="preserve"> </w:t>
      </w:r>
    </w:p>
    <w:p w14:paraId="000002F4">
      <w:pPr>
        <w:ind w:firstLine="720"/>
        <w:rPr>
          <w:b w:val="1"/>
        </w:rPr>
        <w:pStyle w:val="P68B1DB1-Normal8"/>
      </w:pPr>
      <w:hyperlink w:anchor="_279ka65">
        <w:r>
          <w:t xml:space="preserve">4.3. Delivering the Session</w:t>
        </w:r>
      </w:hyperlink>
      <w:r>
        <w:t xml:space="preserve"> </w:t>
      </w:r>
    </w:p>
    <w:p w14:paraId="000002F5">
      <w:pPr>
        <w:pStyle w:val="Heading3"/>
      </w:pPr>
      <w:bookmarkStart w:colFirst="0" w:colLast="0" w:name="_tu6wyfszww2y" w:id="79"/>
      <w:bookmarkEnd w:id="79"/>
      <w:r>
        <w:t xml:space="preserve">4.1. Overview of the Session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Parent Reflection and Celebration – Overview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Goals </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celebrate the parents’ completion of Naungan Kasih </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Materials</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Attendance register, name tags, certificates, prizes for attendance, certificates</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Refreshments and/or lunch (if relevant)</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Preparation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Set up the room with chairs in a circle. </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Prepare materials and refreshments for break </w:t>
              <w:br w:type="textWrapping"/>
              <w:t xml:space="preserve">(if relevant)</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Before you Begin </w:t>
      </w:r>
    </w:p>
    <w:p w14:paraId="00000303">
      <w:pPr>
        <w:pStyle w:val="Heading4"/>
      </w:pPr>
      <w:bookmarkStart w:colFirst="0" w:colLast="0" w:name="_4du1wux" w:id="83"/>
      <w:bookmarkEnd w:id="83"/>
      <w:r>
        <w:t xml:space="preserve">Reflecting on Experiences </w:t>
      </w:r>
    </w:p>
    <w:p w14:paraId="00000304">
      <w:r>
        <w:t xml:space="preserve">Parents have the opportunity to reflect on the changes experienced by the parents and their children over the course of the programme. </w:t>
      </w:r>
    </w:p>
    <w:p w14:paraId="00000305">
      <w:r>
        <w:t xml:space="preserve">There is also time to discuss with the parents how they can keep practising positive parenting practices strong and stable so that their children grow up healthy, happy, and loved. </w:t>
      </w:r>
    </w:p>
    <w:p w14:paraId="00000306">
      <w:r>
        <w:t xml:space="preserve">Parents have the opportunity to reflect on their experiences during the programme. They share how they have changed as well as what changes they have noticed in their children’s behaviour and their life at home.</w:t>
      </w:r>
    </w:p>
    <w:p w14:paraId="00000307">
      <w:pPr>
        <w:pStyle w:val="Heading4"/>
      </w:pPr>
      <w:bookmarkStart w:colFirst="0" w:colLast="0" w:name="_2szc72q" w:id="84"/>
      <w:bookmarkEnd w:id="84"/>
      <w:r>
        <w:t xml:space="preserve">Keeping the Support Group Strong </w:t>
      </w:r>
    </w:p>
    <w:p w14:paraId="00000308">
      <w:r>
        <w:t xml:space="preserve">The last session of the programme is sometimes emotionally challenging to many parents (and also for you). It has provided them with a source of support and sense of community that many parents will have found helpful and nourishing. This support can continue after Naungan Kasih ends.</w:t>
      </w:r>
    </w:p>
    <w:p w14:paraId="00000309">
      <w:r>
        <w:t xml:space="preserve">Parents have always been the experts! Your role has been to encourage them to discuss ways in which they might be able to continue integrating the practices and building blocks into their lives on an ongoing basis.</w:t>
      </w:r>
    </w:p>
    <w:p w14:paraId="0000030A">
      <w:r>
        <w:t xml:space="preserve">Parents also have the option to explore alternative ways for maintaining the support group. It is important that you support whatever the parents decide to do. They can also check what resources include meeting occasionally with the group, providing a room for future meetings, etc.</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Taking a Pause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Pause is a simple activity that allows parents to stop and reconnect with the present moment through their breathing. It gives them stability in their busy lives and centres us when things get difficult.</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used at any time during the day. It can also be a short activity (30 seconds) or as long as 3 minutes.</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be helpful when parents find their child is irritating them or has done something wrong. It gives them a chance to respond in a more nurturing way instead of reacting negatively.</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useful for you as a facilitator!</w:t>
      </w:r>
    </w:p>
    <w:p w14:paraId="00000312">
      <w:pPr>
        <w:pStyle w:val="Heading4"/>
      </w:pPr>
      <w:bookmarkStart w:colFirst="0" w:colLast="0" w:name="_kcaplt9gtx4i" w:id="87"/>
      <w:bookmarkEnd w:id="87"/>
    </w:p>
    <w:p w14:paraId="00000313">
      <w:pPr>
        <w:pStyle w:val="Heading4"/>
      </w:pPr>
      <w:bookmarkStart w:colFirst="0" w:colLast="0" w:name="_3s49zyc" w:id="88"/>
      <w:bookmarkEnd w:id="88"/>
      <w:r>
        <w:t xml:space="preserve">Awareness Activity - Sending Loving Kindness </w:t>
      </w:r>
    </w:p>
    <w:p w14:paraId="00000314">
      <w:r>
        <w:t xml:space="preserve">Parents learn one more relaxation activity called “Sending Loving Kindness.” This activity can be especially helpful when parents are feeling alone and needing support. </w:t>
      </w:r>
    </w:p>
    <w:p w14:paraId="00000315">
      <w:r>
        <w:t xml:space="preserve">It is a simple mindfulness exercise in which parents send thoughts of “Loving Kindness” to themselves, wishing that they are happy, safe, healthy, and loved.</w:t>
      </w:r>
    </w:p>
    <w:p w14:paraId="00000316">
      <w:r>
        <w:t xml:space="preserve">They also learn that they can send these thoughts to their loved ones, especially their children. You should also practise this activity for yourself since you deserve plenty of Loving Kindness too!</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Delivering the Session</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Session Agenda</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Siyakwamukela</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Welcome </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Ukuthatha ikhefu</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 xml:space="preserve">Collaborative Art Activity</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Silent Reflection </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Art Activity </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Discussion on continuing support</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Awareness Activity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Closing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30 min</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Welcome each parent warmly and enthusiastically when they arrive at the session. </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Take a Pause (5 min)</w:t>
      </w:r>
    </w:p>
    <w:p w14:paraId="0000033C">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Take a Pause with the participants. You can make it brief (about a minute). </w:t>
      </w:r>
    </w:p>
    <w:p w14:paraId="0000033E">
      <w:r>
        <w:t xml:space="preserve">Use the below text as a guide to leading parents in Taking a Pause. </w:t>
      </w:r>
    </w:p>
    <w:p w14:paraId="0000033F">
      <w:r>
        <w:t xml:space="preserve">You should pause for about 5 seconds at each [Pause] in the text. It will be more meaningful if you Take a Pause at the same time.</w:t>
      </w:r>
    </w:p>
    <w:p w14:paraId="00000340">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Gathering Attention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Bring your focus to your breath.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may want to place one hand on your stomach and feel it rise and fall with each breath.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Follow your breath all the way in, how it pauses, and how it exhales out.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have started to think about something, this is completely natural.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are feeling very stressed, you may want to reassure yourself by saying “It’s okay. Whatever it is, I am okay.”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Then bring your awareness back to the feeling of your breath.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Keep your focus on your breath for a few moments. [Pause]</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moment to reflect whether you feel any different from before Taking a Pause.</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Lapho usukulungele, vula amehlo akho. [Pause]</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50min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Overview </w:t>
      </w:r>
    </w:p>
    <w:p w14:paraId="0000036D">
      <w:r>
        <w:t xml:space="preserve">The activity gives parents an opportunity to look back on their experiences, to notice how they and their children’s lives have changed, and to hear from others. </w:t>
      </w:r>
    </w:p>
    <w:p w14:paraId="0000036E">
      <w:r>
        <w:t xml:space="preserve">It also helps parents identify how the skills that they have learned helped to improve the relationships between them and their children.</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First take the participants through the entire programme as a review to help parents remember key moments and experiences that they may have had:</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close their eyes and sit in a comfortable position.</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recall what their lives and children were like before the programme began.</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think about their experiences during the sessions and when they were practising the skills at home.</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think about how they have changed, how their children and their children’s behaviours have changed, and how their families have changed.</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Participants should also be invited to think about what they thought worked well during the programme, and how the programme has impacted their lives and homes.</w:t>
      </w:r>
    </w:p>
    <w:p w14:paraId="0000037E">
      <w:pPr>
        <w:pBdr>
          <w:bottom w:color="113d5c" w:space="1" w:sz="4" w:val="single"/>
        </w:pBdr>
      </w:pPr>
    </w:p>
    <w:p w14:paraId="0000037F">
      <w:pPr>
        <w:pStyle w:val="Heading5"/>
        <w:rPr>
          <w:b w:val="1"/>
        </w:rPr>
      </w:pPr>
      <w:bookmarkStart w:colFirst="0" w:colLast="0" w:name="_toy2s5s2w8xx" w:id="99"/>
      <w:bookmarkEnd w:id="99"/>
      <w:r>
        <w:t xml:space="preserve">Art Activity (15 min)</w:t>
      </w:r>
    </w:p>
    <w:p w14:paraId="00000380">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the reflection, distribute paper and crayons for the Art Activity. </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draw pictures that relate to some of the following questions:</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What was their relationship with their child like before the programme?</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How has the relationship changed? How have you changed? Your child? Your family?</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What was the most important/significant thing that you learned? Why was this significant?</w:t>
      </w:r>
    </w:p>
    <w:p w14:paraId="00000386">
      <w:pPr>
        <w:pBdr>
          <w:bottom w:color="113d5c" w:space="1" w:sz="4" w:val="single"/>
        </w:pBdr>
      </w:pPr>
    </w:p>
    <w:p w14:paraId="00000387">
      <w:pPr>
        <w:pStyle w:val="Heading5"/>
        <w:rPr>
          <w:b w:val="1"/>
        </w:rPr>
      </w:pPr>
      <w:bookmarkStart w:colFirst="0" w:colLast="0" w:name="_k2xngrjfoijw" w:id="100"/>
      <w:bookmarkEnd w:id="100"/>
      <w:r>
        <w:t xml:space="preserve">Sharing (30 min)</w:t>
      </w:r>
    </w:p>
    <w:p w14:paraId="00000388">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share their drawings in the larger group. </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each participant shares, s/he places his/her picture in the middle of the circle to show the communal vision of positive parenting. </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Lead a discussion to help parents to identify specific ways in which they can continue to support their children’s development.</w:t>
      </w:r>
    </w:p>
    <w:p w14:paraId="00000391">
      <w:r>
        <w:t xml:space="preserve">Useful questions to help prompt discussion may include:</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are some of the ingredients that we have in our community to continue supporting us as parents?</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 what ways can we continue to support our children’s development and our lives after the programme?</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Person (or people) responsible for organising the support groups.</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Place where the parents can meet and if help can be provided from an organisation.</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Time and day that will best suit everyone</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Whether facilitators can meet them from time to time</w:t>
      </w:r>
    </w:p>
    <w:p w14:paraId="0000039C">
      <w:pPr>
        <w:ind w:left="360" w:firstLine="0"/>
      </w:pPr>
    </w:p>
    <w:p w14:paraId="0000039D">
      <w:pPr>
        <w:rPr>
          <w:b w:val="1"/>
        </w:rPr>
        <w:pStyle w:val="P68B1DB1-Normal10"/>
      </w:pPr>
      <w:r>
        <w:t xml:space="preserve">Tips for Continuing Support for In-person or Online Peer Support Groups: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Keep practising all the skills you learnt in ParentText.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There may be other parents who have done the Naungan Kasih programme in your neighbourhood. Start your own Naungan Kasih Support Group!</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Learn what services and support you can get in your community.</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Reiterate the ground rules to ensure a positive environment for all parents.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Emphasise once more, in situations involving significant concerns regarding safeguarding or confidentiality, parents will remove the group member from the group immediately.</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Determine the topics, areas, or issues that you would like to explore and address during our upcoming session.</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Awareness Activity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Overview </w:t>
      </w:r>
    </w:p>
    <w:p w14:paraId="000003A8">
      <w:r>
        <w:t xml:space="preserve">At the end of the session, parents learn one last stress reduction activity – a Loving Kindness exercise. </w:t>
      </w:r>
    </w:p>
    <w:p w14:paraId="000003A9">
      <w:r>
        <w:t xml:space="preserve">This activity helps participants connect with a sense of loving-kindness towards themselves and their families. </w:t>
      </w:r>
    </w:p>
    <w:p w14:paraId="000003AA">
      <w:r>
        <w:t xml:space="preserve">It brings closure to the culminating activity while reconnecting participants to a sense of wellbeing and calmness after all the excitement and anticipation for the closing.</w:t>
      </w:r>
    </w:p>
    <w:p w14:paraId="000003AB">
      <w:r>
        <w:t xml:space="preserve">Use the below text as a guide to lead the activity.</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It is helpful to follow your own instructions during the pause.</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Sometimes when we are experiencing stress, feeling alone, or just needing support, it can be helpful to send thoughts of loving kindness to ourselves.</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exercise helps us to become more grounded and present – which increases well-being and balance - helping us to manage stress, illness, and difficulty.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Opening to Loving Kindness</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Connect to your heart in a kind and gentle way. You may want to place one hand on your heart or chest.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then say the following words silently to yourself [Pause]</w:t>
      </w:r>
    </w:p>
    <w:p w14:paraId="000003BD">
      <w:pPr>
        <w:spacing w:after="0" w:lineRule="auto"/>
        <w:ind w:left="709" w:firstLine="0"/>
      </w:pPr>
      <w:r>
        <w:t xml:space="preserve">Kwangathi ngingaba nokuthula. [Pause]</w:t>
      </w:r>
    </w:p>
    <w:p w14:paraId="000003BE">
      <w:pPr>
        <w:spacing w:after="0" w:lineRule="auto"/>
        <w:ind w:left="709" w:firstLine="0"/>
      </w:pPr>
      <w:r>
        <w:t xml:space="preserve">Kwangathi ngingaphepha. [Pause]</w:t>
      </w:r>
    </w:p>
    <w:p w14:paraId="000003BF">
      <w:pPr>
        <w:spacing w:after="0" w:lineRule="auto"/>
        <w:ind w:left="709" w:firstLine="0"/>
      </w:pPr>
      <w:r>
        <w:t xml:space="preserve">Kwangathi ngingaba nempilo enhle. [Pause]</w:t>
      </w:r>
    </w:p>
    <w:p w14:paraId="000003C0">
      <w:pPr>
        <w:spacing w:after="0" w:lineRule="auto"/>
        <w:ind w:left="709" w:firstLine="0"/>
      </w:pPr>
      <w:r>
        <w:t xml:space="preserve">Kwangathi ngingajabula. [Pause]</w:t>
      </w:r>
    </w:p>
    <w:p w14:paraId="000003C1">
      <w:pPr>
        <w:spacing w:after="0" w:lineRule="auto"/>
        <w:ind w:left="709" w:firstLine="0"/>
      </w:pPr>
      <w:r>
        <w:t xml:space="preserve">Kwangathi ngingazizwa ngithandwa. [Pause]</w:t>
      </w:r>
    </w:p>
    <w:p w14:paraId="000003C2">
      <w:pPr>
        <w:spacing w:after="0" w:lineRule="auto"/>
        <w:ind w:left="709" w:firstLine="0"/>
      </w:pPr>
      <w:r>
        <w:t xml:space="preserve">Repeat slowly once or twice taking your time between each phrase.</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feel comfortable, you can also send thoughts of loving-kindness to your child, your partner, your family, and anyone else who is close to you in your life. [Pause]</w:t>
      </w:r>
    </w:p>
    <w:p w14:paraId="000003C4">
      <w:pPr>
        <w:spacing w:after="0" w:lineRule="auto"/>
        <w:ind w:left="709" w:firstLine="0"/>
      </w:pPr>
      <w:r>
        <w:t xml:space="preserve">May you be peaceful. [Pause]</w:t>
      </w:r>
    </w:p>
    <w:p w14:paraId="000003C5">
      <w:pPr>
        <w:spacing w:after="0" w:lineRule="auto"/>
        <w:ind w:left="709" w:firstLine="0"/>
      </w:pPr>
      <w:r>
        <w:t xml:space="preserve">May you be safe. [Pause]</w:t>
      </w:r>
    </w:p>
    <w:p w14:paraId="000003C6">
      <w:pPr>
        <w:spacing w:after="0" w:lineRule="auto"/>
        <w:ind w:left="709" w:firstLine="0"/>
      </w:pPr>
      <w:r>
        <w:t xml:space="preserve">May you be healthy. [Pause]</w:t>
      </w:r>
    </w:p>
    <w:p w14:paraId="000003C7">
      <w:pPr>
        <w:spacing w:after="0" w:lineRule="auto"/>
        <w:ind w:left="709" w:firstLine="0"/>
      </w:pPr>
      <w:r>
        <w:t xml:space="preserve">May you be happy. [Pause] May you feel loved. [Pause]</w:t>
      </w:r>
    </w:p>
    <w:p w14:paraId="000003C8">
      <w:pPr>
        <w:spacing w:after="0" w:lineRule="auto"/>
        <w:ind w:left="709" w:firstLine="0"/>
      </w:pPr>
      <w:r>
        <w:t xml:space="preserve">Repeat slowly once or twice taking your time between each phrase.</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Lapho usukulungele, vula amehlo akho. [Pause]</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Zinike isikhathi sokucabanga ngokwenzeke kuwe.</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Lapho usukulungele, vula amehlo akho. [Pause]</w:t>
      </w:r>
    </w:p>
    <w:p w14:paraId="000003D2">
      <w:pPr>
        <w:ind w:left="426" w:firstLine="0"/>
        <w:rPr>
          <w:i w:val="1"/>
        </w:rPr>
        <w:pStyle w:val="P68B1DB1-Normal24"/>
      </w:pPr>
      <w:r>
        <w:t xml:space="preserve">Remember that you can do this activity at any time whenever you feel like you need extra support.</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Closing (10 min)</w:t>
      </w:r>
    </w:p>
    <w:p w14:paraId="000003D6">
      <w:r>
        <w:t xml:space="preserve">Close out the session with an activity or prayer. Hand out the certificates, token money, and food. </w:t>
      </w:r>
    </w:p>
    <w:p w14:paraId="000003D7">
      <w:pPr>
        <w:rPr>
          <w:b w:val="1"/>
        </w:rPr>
        <w:pStyle w:val="P68B1DB1-Normal10"/>
      </w:pPr>
      <w:r>
        <w:t xml:space="preserve">Goodbye </w:t>
      </w:r>
    </w:p>
    <w:p w14:paraId="000003D8">
      <w:pPr>
        <w:rPr>
          <w:b w:val="1"/>
          <w:color w:val="00a2e9"/>
        </w:rPr>
        <w:pStyle w:val="P68B1DB1-Normal25"/>
      </w:pPr>
      <w:r>
        <w:t xml:space="preserve">Thank and praise the parents for their commitment to loving and nurturing their children!</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Quick Links</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