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Sawubona futhi! Ukuba umzali kungaba yingcindezi, futhi iskhathi sokuthi uzinakekele nawe!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Nansi ndlela yokuzilula nokunyakaza engakusiza ngengcindezi onayo.</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Zinakekele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Sukuma ulule zandla zakho ziyephezulu.</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Zilule nhlangothi zombili.</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Zilulele ngaphimbili nange muva.</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Lengisa zandla zakho emaceleni.</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Dedela mahlombe akho ukhulule umzimba bese ukhipha moya.</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Zinike isikhathi sokucabanga ngokwenzeke kuwe.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Ungakuzama manje?</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Ungakwazi kwenza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Sikwamukele futhi kwiParentText!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Funda</w:t>
            </w:r>
          </w:p>
          <w:p w14:paraId="00000094">
            <w:pPr>
              <w:spacing w:line="240" w:lineRule="auto"/>
            </w:pPr>
            <w:r>
              <w:t>[pause]</w:t>
            </w:r>
          </w:p>
          <w:p w14:paraId="00000095">
            <w:pPr>
              <w:spacing w:line="240" w:lineRule="auto"/>
            </w:pPr>
            <w:r>
              <w:t xml:space="preserve">Bese Uyeseka</w:t>
            </w:r>
          </w:p>
          <w:p w14:paraId="00000096">
            <w:pPr>
              <w:spacing w:line="240" w:lineRule="auto"/>
            </w:pPr>
          </w:p>
          <w:p w14:paraId="00000097">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Funda</w:t>
            </w:r>
          </w:p>
          <w:p w14:paraId="0000009C">
            <w:pPr>
              <w:widowControl w:val="0"/>
              <w:numPr>
                <w:ilvl w:val="0"/>
                <w:numId w:val="1"/>
              </w:numPr>
              <w:spacing w:line="240" w:lineRule="auto"/>
              <w:ind w:left="720" w:hanging="360"/>
              <w:rPr>
                <w:u w:val="none"/>
              </w:rPr>
            </w:pPr>
            <w:r>
              <w:t>Ukweseka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XOXA</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FUNDA</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UKWESEKA</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Ungakwenza lokhu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Funda</w:t>
            </w:r>
          </w:p>
          <w:p w14:paraId="000000B5">
            <w:pPr>
              <w:widowControl w:val="0"/>
              <w:spacing w:line="240" w:lineRule="auto"/>
            </w:pPr>
            <w:r>
              <w:t>Ukweseka</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