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Sawubona futhi! Ukuba umzali kungaba yingcindezi, futhi iskhathi sokuthi uzinakekele nawe!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Nansi ndlela yokuzilula nokunyakaza engakusiza ngengcindezi onayo.</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Zinakekele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Sukuma ulule zandla zakho ziyephezulu.</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Zilule nhlangothi zombili.</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Zilulele ngaphimbili nange muva.</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Lengisa zandla zakho emaceleni.</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Nyusa mahlombe akho afike zindlebeni uqhubeka udonsa umoya, hlikihla amehlo akho, bese ubambe umoya.</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Dedela mahlombe akho ukhulule umzimba bese ukhipha moya.</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Dedela izingalo zakho futhi uzivumele zijike ziye ngaphambili nangemuva. Phefumula 4 ngesikhathi senza lokhu. Lokhu kuwulungele mhlane wakho ngezansi.</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Dedela izingalo zakho futhi uvumele izingalo zakho zijike' maceleni, bese uphendula umzimba wakho wangasenhla. Izingalo zakho kumele zikushaye kancane emhlane njengoba uzisonta ngapha nangapha.</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Beka unyawo olulodwa phambi kolunye futhi wenze indingiliza ukusuka emaqakaleni, khumbula ukuphendukela ezinhlangothini zombili. Yenza iziyingi ezine ngonyawo ngalunye nhlangothini zonke.</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Manje nyakazizsa wonke umzimba wakho ngoku shesha. Unyakaza uye phezulu! Unyakaza shone phansi! Nyakazise nxazonke!</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izingalo zakho kancane ngaphuzu kwekhanda lakho ube undonsa umoya. Yehlisa izingalo zakho kancane uzibeke eceleni ube ukhipha umoya.</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phinde wehlise izingalo zakho, undonse umoya uphinde ukhiphe, ukuphinde ka 3.</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Zinike isikhathi sokucabanga ngokwenzeke kuwe.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Khumbula ungakwenza nanga noma isiphi isikhathi uma uzizwa sengathi udinga ukukhipha ingcindezi futhi unikeze amandla ingqondo nomzimba wakho.</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Umsebenzi wakho wasekhaya ukuzama ukwenza lomsebenzi okungenani kanye ngosuku. Ungakuzama manje?</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Umsebenzi wasekhaya: Yelula futhi unyakaze nsuku zonke.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Imojula: Izinguqundo Zengqondo Eminyakeni Yeshumi</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Siyakwamukela futhi ku- Parent Text. </w:t>
            </w:r>
          </w:p>
          <w:p w14:paraId="0000003F">
            <w:pPr>
              <w:widowControl w:val="0"/>
              <w:spacing w:line="240" w:lineRule="auto"/>
            </w:pPr>
            <w:r>
              <w:t xml:space="preserve">Nakhu okudingeka ukwazi mayelana nengqondo ekhulayo yengane yakho nokuthi ungayeseka kanjani ingane yakho njengoba zikhula ziba abantu abadala. </w:t>
            </w:r>
          </w:p>
          <w:p w14:paraId="00000040">
            <w:pPr>
              <w:widowControl w:val="0"/>
              <w:spacing w:line="240" w:lineRule="auto"/>
            </w:pPr>
          </w:p>
          <w:p w14:paraId="00000041">
            <w:pPr>
              <w:widowControl w:val="0"/>
              <w:spacing w:line="240" w:lineRule="auto"/>
            </w:pPr>
            <w:r>
              <w:t xml:space="preserve">Umqondo okhulayo</w:t>
            </w:r>
          </w:p>
          <w:p w14:paraId="00000042">
            <w:pPr>
              <w:widowControl w:val="0"/>
              <w:spacing w:line="240" w:lineRule="auto"/>
            </w:pPr>
            <w:r>
              <w:t xml:space="preserve">Ukuzimela ngokwengeziwe</w:t>
            </w:r>
          </w:p>
          <w:p w14:paraId="00000043">
            <w:pPr>
              <w:widowControl w:val="0"/>
              <w:spacing w:line="240" w:lineRule="auto"/>
            </w:pPr>
            <w:r>
              <w:t xml:space="preserve">Nokusekela ingane yakho</w:t>
            </w:r>
          </w:p>
        </w:tc>
        <w:tc>
          <w:tcPr>
            <w:shd w:fill="auto" w:val="clear"/>
            <w:tcMar>
              <w:top w:w="100.0" w:type="dxa"/>
              <w:left w:w="100.0" w:type="dxa"/>
              <w:bottom w:w="100.0" w:type="dxa"/>
              <w:right w:w="100.0" w:type="dxa"/>
            </w:tcMar>
            <w:vAlign w:val="top"/>
          </w:tcPr>
          <w:p w14:paraId="00000044">
            <w:pPr>
              <w:widowControl w:val="0"/>
              <w:spacing w:line="240" w:lineRule="auto"/>
            </w:pPr>
            <w:r>
              <w:t xml:space="preserve">Izinguquko zengqondo eminyakeni yengane</w:t>
            </w:r>
          </w:p>
          <w:p w14:paraId="00000045">
            <w:pPr>
              <w:widowControl w:val="0"/>
              <w:spacing w:line="240" w:lineRule="auto"/>
            </w:pPr>
          </w:p>
          <w:p w14:paraId="00000046">
            <w:pPr>
              <w:widowControl w:val="0"/>
              <w:numPr>
                <w:ilvl w:val="0"/>
                <w:numId w:val="2"/>
              </w:numPr>
              <w:spacing w:line="240" w:lineRule="auto"/>
              <w:ind w:left="720" w:hanging="360"/>
            </w:pPr>
            <w:r>
              <w:t xml:space="preserve">Umqondo okhulayo</w:t>
            </w:r>
          </w:p>
          <w:p w14:paraId="00000047">
            <w:pPr>
              <w:widowControl w:val="0"/>
              <w:numPr>
                <w:ilvl w:val="0"/>
                <w:numId w:val="2"/>
              </w:numPr>
              <w:spacing w:line="240" w:lineRule="auto"/>
              <w:ind w:left="720" w:hanging="360"/>
            </w:pPr>
            <w:r>
              <w:t xml:space="preserve">Ukuzimela ngokwengeziwe</w:t>
            </w:r>
          </w:p>
          <w:p w14:paraId="00000048">
            <w:pPr>
              <w:widowControl w:val="0"/>
              <w:numPr>
                <w:ilvl w:val="0"/>
                <w:numId w:val="2"/>
              </w:numPr>
              <w:spacing w:line="240" w:lineRule="auto"/>
              <w:ind w:left="720" w:hanging="360"/>
            </w:pPr>
            <w:r>
              <w:t xml:space="preserve">Indlela yokweseka ingane yakho</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Okokuqala, kubalulekile ukuqonda ingqondo yengane yakho ukuthi ishintsha kanjani. </w:t>
            </w:r>
            <w:r>
              <w:t xml:space="preserve">Ingqondo yengane yakho ayikashintshi kangako kusukela iseyingane.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Ungakwazi kwenza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Sikwamukele futhi kwiParentText!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Funda</w:t>
            </w:r>
          </w:p>
          <w:p w14:paraId="00000094">
            <w:pPr>
              <w:spacing w:line="240" w:lineRule="auto"/>
            </w:pPr>
            <w:r>
              <w:t>[pause]</w:t>
            </w:r>
          </w:p>
          <w:p w14:paraId="00000095">
            <w:pPr>
              <w:spacing w:line="240" w:lineRule="auto"/>
            </w:pPr>
            <w:r>
              <w:t xml:space="preserve">Bese Uyeseka</w:t>
            </w:r>
          </w:p>
          <w:p w14:paraId="00000096">
            <w:pPr>
              <w:spacing w:line="240" w:lineRule="auto"/>
            </w:pPr>
          </w:p>
          <w:p w14:paraId="00000097">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Funda</w:t>
            </w:r>
          </w:p>
          <w:p w14:paraId="0000009C">
            <w:pPr>
              <w:widowControl w:val="0"/>
              <w:numPr>
                <w:ilvl w:val="0"/>
                <w:numId w:val="1"/>
              </w:numPr>
              <w:spacing w:line="240" w:lineRule="auto"/>
              <w:ind w:left="720" w:hanging="360"/>
              <w:rPr>
                <w:u w:val="none"/>
              </w:rPr>
            </w:pPr>
            <w:r>
              <w:t>Ukweseka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XOXA</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FUNDA</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UKWESEKA</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Ungakwenza lokhu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Funda</w:t>
            </w:r>
          </w:p>
          <w:p w14:paraId="000000B5">
            <w:pPr>
              <w:widowControl w:val="0"/>
              <w:spacing w:line="240" w:lineRule="auto"/>
            </w:pPr>
            <w:r>
              <w:t>Ukweseka</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