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saya sebenarnya robot yang dicipta oleh Parenting for Lifelong Health dan UNICEF dengan tujuan untuk membantu pembelajaran anda.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Sumber-sumber sedia ada untuk anda semasa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Pertama sekali, bagaimana untuk melengkapkan kursus dan memperoleh Trofi Keibubapaan Positif anda.</w:t>
              <w:br/>
              <w:br/>
              <w:t xml:space="preserve">Kursus ini terbahagi kepada beberapa matlamat keibubapaan untuk membantu anda
menambah baik hubungan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Sama ada anda mengambil beberapa nafas panjang atau berhubung dengan permukaan di bawah anda, ianya boleh membawa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Banyak latihan diperlukan untuk bercerita,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Aktiviti di rumah anda ialah dengan cuba untuk menggunakan perkataan yang sesuai untuk menerangkan apa yang anda serta anak anda sedang lakukan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adalah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membantu anak anda mempelajari kemahiran membaca ialah dengan membuat jadual harian, bertanya soalan, bertindak balas dan teroka, serta membina dan kaitkan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KAITKAN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Membuat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kaitkan </w:t>
            </w:r>
          </w:p>
          <w:p w14:paraId="3C47F99A" w14:textId="77777777">
            <w:pPr>
              <w:spacing w:before="12" w:after="12"/>
            </w:pPr>
          </w:p>
          <w:p w14:paraId="303F5C91" w14:textId="77777777">
            <w:pPr>
              <w:spacing w:before="12" w:after="12"/>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bersama dengan anak anda adalah cara terbaik untuk membantu anak anda belajar.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Memahami bunyi dalam perkataan dan mula menulis huruf akan membantu anak anda belajar membaca.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Langkah seterusnya, bermain permainan perkataan.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melibatkan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MENGASINGKAN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mengasingkan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Apabila anak anda cukup usia dan telah mempelajari beberapa kemahiran nombor, mereka boleh mula mempelajari kemahiran yang lebih sukar.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MEMBUAT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Apabila anak anda bercakap tentang buku itu atau menjawab soalan anda tentang buku itu, balas dengan positif dan galakkan mereka, walaupun mereka salah.</w:t>
            </w:r>
          </w:p>
          <w:p w14:paraId="70E35885" w14:textId="77777777">
            <w:pPr>
              <w:spacing w:before="12" w:after="12"/>
            </w:pPr>
          </w:p>
          <w:p w14:paraId="5CC7C82C" w14:textId="77777777">
            <w:pPr>
              <w:spacing w:before="12" w:after="12"/>
            </w:pPr>
            <w:r>
              <w:t xml:space="preserve">Akhir sekali, galakkan anak anda untuk mengulang semula apa yang telah dipelajari.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bersama dengan anak anda adalah cara terbaik untuk membantu anak anda belajar. Anda boleh melakukannya dengan membuat jadual harian, bertanya soalan, bertindak balas dan meneroka, serta membina dan mengaitkan.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mendalam?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menyeronokkan.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pada hari ini. Galakkan mereka untuk bertanya soalan dan meneroka perkara baharu melalui bermain. Adakah anda mempunyai masa untuk melakukannya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kembali ke ParentText! </w:t>
            </w:r>
          </w:p>
          <w:p w14:paraId="5CB253EC" w14:textId="77777777"/>
          <w:p w14:paraId="404A6937" w14:textId="77777777">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 xml:space="preserve">MEMUJI USAHA</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biarkan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memuji usaha.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menyelesaikan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melakukannya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ke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perkara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ke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kecil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ke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Anak Saya Struktur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memberikan struktur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bertindak balas dan menguruskan tekanan dengan mengetahui bagaimana badan anda bertindak balas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Tuliskan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sebab anda berasa tertekan boleh membantu anda menangani tekanan itu dan belajar cara mengatasi dan menguruskannya.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diri yang anda boleh masukkan dalam jadual harian anda?</w:t>
            </w:r>
          </w:p>
          <w:p w14:paraId="260E8BD3" w14:textId="77777777">
            <w:pPr>
              <w:spacing w:before="240" w:after="240"/>
            </w:pPr>
            <w:r>
              <w:t xml:space="preserve">Usahakan untuk meluangkan masa melakukan sekurang-kurangnya satu aktiviti penjagaan kendiri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kendiri.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kegembiraan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memuji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mempelajari bagaimana untuk membuat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Jadilah Sepasukan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Jadilah Sepasukan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Jadilah Sepasukan.</w:t>
            </w:r>
          </w:p>
          <w:p w14:paraId="11ED3AD5" w14:textId="77777777">
            <w:pPr>
              <w:spacing w:after="160" w:line="259" w:lineRule="auto"/>
            </w:pPr>
            <w:r>
              <w:t>[pause]</w:t>
            </w:r>
          </w:p>
          <w:p w14:paraId="54F6B2F4" w14:textId="77777777">
            <w:pPr>
              <w:spacing w:before="240" w:after="240"/>
            </w:pPr>
            <w:r>
              <w:t xml:space="preserve">Bincang dengan anak anda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apabila mereka membantu menetapkannya?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Sebaik sahaja anda telah menetapkan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kepada anak anda kerana membuat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Adakah anda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Jadilah Sepasukan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JADILAH SEPASUKAN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Jadilah Sepasukan.</w:t>
            </w:r>
          </w:p>
          <w:p w14:paraId="02DD998F" w14:textId="77777777">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JADILAH SEPASUKAN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mematuhi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mematuhi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sepasukan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Patuhi peraturan secara konsisten.</w:t>
            </w:r>
          </w:p>
          <w:p w14:paraId="3ADBC432" w14:textId="77777777"/>
          <w:p w14:paraId="1C0292C0" w14:textId="77777777">
            <w:r>
              <w:t xml:space="preserve">[4] Puji anak anda selalu. Puji mereka kerana membantu anda membuat peraturan dan apabila mereka mematuhi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JADILAH SEPASUKAN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 Ketahui Peranan Semua Orang</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ke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tentang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