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 la Persona Facilitadora sobre Formando Conciencia 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las personas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reconocimiento de crianza positiva. 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las personas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