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niña o niño.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niña o niño.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niña o niño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niña o niño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niña o niño.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niña o niño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niña o niño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una niña o niño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niña o niño.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niña o niño,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niña o niño </w:t>
            </w:r>
          </w:p>
          <w:p w14:paraId="09D780BD" w14:textId="77777777">
            <w:pPr>
              <w:widowControl w:val="0"/>
            </w:pPr>
            <w:r>
              <w:t xml:space="preserve">6. El Apodo de tu niña o niño </w:t>
            </w:r>
          </w:p>
          <w:p w14:paraId="2B729B1E" w14:textId="77777777">
            <w:pPr>
              <w:widowControl w:val="0"/>
            </w:pPr>
            <w:r>
              <w:t xml:space="preserve">7. El Género de tu niña o niño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reconocimiento.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reconocimiento.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niña o niño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niña o niño.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niña o niño y evita juzgar. </w:t>
              <w:br/>
              <w:t xml:space="preserve">Respóndele a tu niña o niño cuando se comunique contigo. Puede que tu niña o niño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niña o niño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a nuestros niños y niñas. </w:t>
            </w:r>
          </w:p>
          <w:p w14:paraId="674221BB" w14:textId="77777777"/>
          <w:p w14:paraId="6F14E816" w14:textId="77777777">
            <w:r>
              <w:t xml:space="preserve">Reconocer  a nuestras niñas y niños por comportarse de manera adecuada hace que quieran comportarse así más seguido. Además, crea una relación positiva y llena de amor entre tú y tu niña o niño.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niña o niño.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niña o niño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niña o niño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niña o niño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reconocer a tu niña o niño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niña o niño.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niña o niño.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niña o niño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niña o niño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niña o niño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niña o niño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niña o niño: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niña o niño: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niña o niño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niña o niño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niña o niño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niña o niño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niña o niño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niña o niño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niña o niño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niña o niño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niña o niño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niña o niño.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niña o niño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niña o niño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niña o niño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reconocer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las tareas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