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276" w:lineRule="auto"/>
        <w:jc w:val="left"/>
        <w:rPr>
          <w:b w:val="1"/>
          <w:color w:val="000000"/>
          <w:shd w:fill="auto" w:val="clear"/>
        </w:rPr>
        <w:bidi/>
      </w:pPr>
    </w:p>
    <w:tbl>
      <w:tblPr>
        <w:tblStyle w:val="Table1"/>
        <w:tblW w:w="9435.000000000002"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6141.417322834646"/>
        <w:gridCol w:w="1646.7913385826773"/>
        <w:gridCol w:w="1646.7913385826773"/>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P68B1DB1-Heading21"/>
              <w:keepNext w:val="1"/>
              <w:keepLines w:val="1"/>
              <w:spacing w:after="120" w:before="360" w:line="240" w:lineRule="auto"/>
              <w:jc w:val="left"/>
              <w:rPr>
                <w:color w:val="000000"/>
                <w:sz w:val="22"/>
                <w:szCs w:val="22"/>
                <w:shd w:fill="auto" w:val="clear"/>
              </w:rPr>
              <w:bidi/>
            </w:pPr>
            <w:bookmarkStart w:colFirst="0" w:colLast="0" w:name="_c3t7chvknha5" w:id="0"/>
            <w:bookmarkEnd w:id="0"/>
            <w:r>
              <w:rPr>
                <w:rtl/>
              </w:rPr>
              <w:t xml:space="preserve">{Module: Onboarding for ParentText}</w:t>
            </w:r>
          </w:p>
        </w:tc>
        <w:tc>
          <w:tcPr>
            <w:shd w:fill="auto" w:val="clear"/>
            <w:tcMar>
              <w:top w:w="100.0" w:type="dxa"/>
              <w:left w:w="100.0" w:type="dxa"/>
              <w:bottom w:w="100.0" w:type="dxa"/>
              <w:right w:w="100.0" w:type="dxa"/>
            </w:tcMar>
            <w:vAlign w:val="top"/>
          </w:tcPr>
          <w:p w14:paraId="00000004">
            <w:pPr>
              <w:widowControl w:val="0"/>
              <w:spacing w:after="0" w:line="240" w:lineRule="auto"/>
              <w:jc w:val="left"/>
              <w:rPr>
                <w:b w:val="1"/>
                <w:color w:val="000000"/>
                <w:shd w:fill="auto" w:val="clear"/>
              </w:rPr>
              <w:bidi/>
            </w:pPr>
          </w:p>
        </w:tc>
      </w:tr>
      <w:tr>
        <w:trPr>
          <w:cantSplit w:val="0"/>
          <w:tblHeader w:val="0"/>
        </w:trPr>
        <w:tc>
          <w:tcPr>
            <w:shd w:fill="c9daf8" w:val="clear"/>
            <w:tcMar>
              <w:top w:w="100.0" w:type="dxa"/>
              <w:left w:w="100.0" w:type="dxa"/>
              <w:bottom w:w="100.0" w:type="dxa"/>
              <w:right w:w="100.0" w:type="dxa"/>
            </w:tcMar>
            <w:vAlign w:val="top"/>
          </w:tcPr>
          <w:p w14:paraId="00000005">
            <w:pPr>
              <w:spacing w:after="0" w:line="240" w:lineRule="auto"/>
              <w:jc w:val="left"/>
              <w:rPr>
                <w:color w:val="000000"/>
                <w:sz w:val="20"/>
                <w:szCs w:val="20"/>
                <w:shd w:fill="auto" w:val="clear"/>
              </w:rPr>
              <w:pStyle w:val="P68B1DB1-Normal2"/>
              <w:bidi/>
            </w:pPr>
            <w:r>
              <w:rPr>
                <w:rtl/>
              </w:rPr>
              <w:t>{Script}</w:t>
            </w:r>
          </w:p>
        </w:tc>
        <w:tc>
          <w:tcPr>
            <w:shd w:fill="c9daf8" w:val="clear"/>
            <w:tcMar>
              <w:top w:w="100.0" w:type="dxa"/>
              <w:left w:w="100.0" w:type="dxa"/>
              <w:bottom w:w="100.0" w:type="dxa"/>
              <w:right w:w="100.0" w:type="dxa"/>
            </w:tcMar>
            <w:vAlign w:val="top"/>
          </w:tcPr>
          <w:p w14:paraId="00000006">
            <w:pPr>
              <w:widowControl w:val="0"/>
              <w:spacing w:after="0" w:line="240" w:lineRule="auto"/>
              <w:jc w:val="left"/>
              <w:rPr>
                <w:color w:val="000000"/>
                <w:sz w:val="20"/>
                <w:szCs w:val="20"/>
                <w:shd w:fill="auto" w:val="clear"/>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007">
            <w:pPr>
              <w:widowControl w:val="0"/>
              <w:spacing w:after="0" w:line="240" w:lineRule="auto"/>
              <w:jc w:val="left"/>
              <w:rPr>
                <w:color w:val="000000"/>
                <w:sz w:val="20"/>
                <w:szCs w:val="2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bidi/>
            </w:pPr>
            <w:r>
              <w:rPr>
                <w:rtl/>
              </w:rPr>
              <w:t xml:space="preserve">Welcome to Crianza con Conciencia Positiva!</w:t>
            </w:r>
          </w:p>
          <w:p w14:paraId="00000009">
            <w:pPr>
              <w:spacing w:after="0" w:line="276" w:lineRule="auto"/>
              <w:jc w:val="left"/>
              <w:rPr>
                <w:color w:val="000000"/>
                <w:shd w:fill="auto" w:val="clear"/>
              </w:rPr>
              <w:bidi/>
            </w:pPr>
          </w:p>
          <w:p w14:paraId="0000000A">
            <w:pPr>
              <w:spacing w:after="0" w:line="276" w:lineRule="auto"/>
              <w:jc w:val="left"/>
              <w:rPr>
                <w:b w:val="1"/>
                <w:color w:val="000000"/>
                <w:shd w:fill="auto" w:val="clear"/>
              </w:rPr>
              <w:pStyle w:val="P68B1DB1-Normal3"/>
              <w:bidi/>
            </w:pPr>
            <w:r>
              <w:rPr>
                <w:rtl/>
              </w:rPr>
              <w:t xml:space="preserve">Crianza con Conciencia Positiva is like having a supportive friend by your side, guiding you through the ups and downs of raising your child. </w:t>
              <w:br w:type="textWrapping"/>
              <w:br w:type="textWrapping"/>
              <w:t xml:space="preserve">Created by a team of experts from the National Institute of Psychiatry, Unicef México, Sistema Nacional para el Desarrollo Integral de la Familia, Parenting for Lifelong Health, and the University of Oxford, Crianza con Conciencia Positiva has been tested worldwide to ensure it offers the best help possible. </w:t>
              <w:br w:type="textWrapping"/>
              <w:br w:type="textWrapping"/>
              <w:t xml:space="preserve">I am ______, your guide. Even though I might seem human, it's important for you to know that I am a created character designed to support you in your parenting journey</w:t>
            </w:r>
          </w:p>
        </w:tc>
        <w:tc>
          <w:tcPr>
            <w:shd w:fill="auto" w:val="clear"/>
            <w:tcMar>
              <w:top w:w="100.0" w:type="dxa"/>
              <w:left w:w="100.0" w:type="dxa"/>
              <w:bottom w:w="100.0" w:type="dxa"/>
              <w:right w:w="100.0" w:type="dxa"/>
            </w:tcMar>
            <w:vAlign w:val="top"/>
          </w:tcPr>
          <w:p w14:paraId="0000000B">
            <w:pPr>
              <w:widowControl w:val="0"/>
              <w:spacing w:after="0" w:line="240" w:lineRule="auto"/>
              <w:jc w:val="left"/>
              <w:rPr>
                <w:color w:val="000000"/>
                <w:shd w:fill="auto" w:val="clear"/>
              </w:rPr>
              <w:pStyle w:val="P68B1DB1-Normal3"/>
              <w:bidi/>
            </w:pPr>
            <w:r>
              <w:rPr>
                <w:rtl/>
              </w:rPr>
              <w:t xml:space="preserve">Welcome to Crianza con Conciencia +!</w:t>
            </w:r>
          </w:p>
        </w:tc>
        <w:tc>
          <w:tcPr>
            <w:shd w:fill="auto" w:val="clear"/>
            <w:tcMar>
              <w:top w:w="100.0" w:type="dxa"/>
              <w:left w:w="100.0" w:type="dxa"/>
              <w:bottom w:w="100.0" w:type="dxa"/>
              <w:right w:w="100.0" w:type="dxa"/>
            </w:tcMar>
            <w:vAlign w:val="top"/>
          </w:tcPr>
          <w:p w14:paraId="0000000C">
            <w:pPr>
              <w:widowControl w:val="0"/>
              <w:spacing w:after="0" w:line="240"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bidi/>
            </w:pPr>
            <w:r>
              <w:rPr>
                <w:rtl/>
              </w:rPr>
              <w:t xml:space="preserve">Let us see how Crianza con Conciencia Positiva works. </w:t>
              <w:br w:type="textWrapping"/>
              <w:br w:type="textWrapping"/>
              <w:t xml:space="preserve">The WhatsApp Course offers 5 daily lessons to improve your relationship with your child or teen. Once you complete all 5 daily lessons, you will earn a positive parenting certificate! </w:t>
            </w:r>
          </w:p>
          <w:p w14:paraId="0000000E">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0F">
            <w:pPr>
              <w:widowControl w:val="0"/>
              <w:spacing w:after="0" w:line="240" w:lineRule="auto"/>
              <w:jc w:val="left"/>
              <w:rPr>
                <w:color w:val="000000"/>
                <w:shd w:fill="auto" w:val="clear"/>
              </w:rPr>
              <w:pStyle w:val="P68B1DB1-Normal3"/>
              <w:bidi/>
            </w:pPr>
            <w:r>
              <w:rPr>
                <w:rtl/>
              </w:rP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c>
          <w:tcPr>
            <w:shd w:fill="auto" w:val="clear"/>
            <w:tcMar>
              <w:top w:w="100.0" w:type="dxa"/>
              <w:left w:w="100.0" w:type="dxa"/>
              <w:bottom w:w="100.0" w:type="dxa"/>
              <w:right w:w="100.0" w:type="dxa"/>
            </w:tcMar>
            <w:vAlign w:val="top"/>
          </w:tcPr>
          <w:p w14:paraId="00000010">
            <w:pPr>
              <w:widowControl w:val="0"/>
              <w:spacing w:after="0" w:line="240"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11">
            <w:pPr>
              <w:spacing w:after="0" w:line="276" w:lineRule="auto"/>
              <w:jc w:val="left"/>
              <w:rPr>
                <w:color w:val="000000"/>
                <w:shd w:fill="auto" w:val="clear"/>
              </w:rPr>
              <w:pStyle w:val="P68B1DB1-Normal3"/>
              <w:bidi/>
            </w:pPr>
            <w:r>
              <w:rPr>
                <w:rtl/>
              </w:rPr>
              <w:t xml:space="preserve">After finishing your first course—improving your relationship with your child or teen—unlock the rest of the parenting courses, covering different challenges of parenting. </w:t>
            </w:r>
          </w:p>
          <w:p w14:paraId="00000012">
            <w:pPr>
              <w:spacing w:after="0" w:line="276" w:lineRule="auto"/>
              <w:jc w:val="left"/>
              <w:rPr>
                <w:color w:val="000000"/>
                <w:shd w:fill="auto" w:val="clear"/>
              </w:rPr>
              <w:bidi/>
            </w:pPr>
          </w:p>
          <w:p w14:paraId="00000013">
            <w:pPr>
              <w:spacing w:after="0" w:line="276" w:lineRule="auto"/>
              <w:jc w:val="left"/>
              <w:rPr>
                <w:color w:val="000000"/>
                <w:shd w:fill="auto" w:val="clear"/>
              </w:rPr>
              <w:pStyle w:val="P68B1DB1-Normal3"/>
              <w:bidi/>
            </w:pPr>
            <w:r>
              <w:rPr>
                <w:rtl/>
              </w:rPr>
              <w:t xml:space="preserve">You can choose whichever one suits your interests.</w:t>
              <w:br w:type="textWrapping"/>
            </w:r>
          </w:p>
          <w:p w14:paraId="00000014">
            <w:pPr>
              <w:spacing w:after="0" w:line="276" w:lineRule="auto"/>
              <w:jc w:val="left"/>
              <w:rPr>
                <w:color w:val="000000"/>
                <w:shd w:fill="auto" w:val="clear"/>
              </w:rPr>
              <w:pStyle w:val="P68B1DB1-Normal3"/>
              <w:bidi/>
            </w:pPr>
            <w:r>
              <w:rPr>
                <w:rtl/>
              </w:rPr>
              <w:t xml:space="preserve">After you earn your parenting certificate, you will be invited to select another parenting course. </w:t>
            </w:r>
          </w:p>
        </w:tc>
        <w:tc>
          <w:tcPr>
            <w:shd w:fill="auto" w:val="clear"/>
            <w:tcMar>
              <w:top w:w="100.0" w:type="dxa"/>
              <w:left w:w="100.0" w:type="dxa"/>
              <w:bottom w:w="100.0" w:type="dxa"/>
              <w:right w:w="100.0" w:type="dxa"/>
            </w:tcMar>
            <w:vAlign w:val="top"/>
          </w:tcPr>
          <w:p w14:paraId="00000015">
            <w:pPr>
              <w:widowControl w:val="0"/>
              <w:spacing w:after="0" w:line="240" w:lineRule="auto"/>
              <w:jc w:val="left"/>
              <w:rPr>
                <w:color w:val="000000"/>
                <w:shd w:fill="auto" w:val="clear"/>
              </w:rPr>
              <w:pStyle w:val="P68B1DB1-Normal3"/>
              <w:bidi/>
            </w:pPr>
            <w:r>
              <w:rPr>
                <w:rtl/>
              </w:rPr>
              <w:t xml:space="preserve">Improve My Relationship with My Child or Teen</w:t>
            </w:r>
          </w:p>
          <w:p w14:paraId="00000016">
            <w:pPr>
              <w:widowControl w:val="0"/>
              <w:spacing w:after="0" w:line="240" w:lineRule="auto"/>
              <w:jc w:val="left"/>
              <w:rPr>
                <w:color w:val="000000"/>
                <w:shd w:fill="auto" w:val="clear"/>
              </w:rPr>
              <w:bidi/>
            </w:pPr>
          </w:p>
          <w:p w14:paraId="00000017">
            <w:pPr>
              <w:widowControl w:val="0"/>
              <w:spacing w:after="0" w:line="240" w:lineRule="auto"/>
              <w:jc w:val="left"/>
              <w:rPr>
                <w:color w:val="000000"/>
                <w:shd w:fill="auto" w:val="clear"/>
              </w:rPr>
              <w:pStyle w:val="P68B1DB1-Normal3"/>
              <w:bidi/>
            </w:pPr>
            <w:r>
              <w:rPr>
                <w:rtl/>
              </w:rPr>
              <w:t xml:space="preserve">Care for My and My Teen’s Wellbeing </w:t>
            </w:r>
          </w:p>
          <w:p w14:paraId="00000018">
            <w:pPr>
              <w:widowControl w:val="0"/>
              <w:spacing w:after="0" w:line="240" w:lineRule="auto"/>
              <w:jc w:val="left"/>
              <w:rPr>
                <w:color w:val="000000"/>
                <w:shd w:fill="auto" w:val="clear"/>
              </w:rPr>
              <w:bidi/>
            </w:pPr>
          </w:p>
          <w:p w14:paraId="00000019">
            <w:pPr>
              <w:widowControl w:val="0"/>
              <w:spacing w:after="0" w:line="240" w:lineRule="auto"/>
              <w:jc w:val="left"/>
              <w:rPr>
                <w:color w:val="000000"/>
                <w:shd w:fill="auto" w:val="clear"/>
              </w:rPr>
              <w:pStyle w:val="P68B1DB1-Normal3"/>
              <w:bidi/>
            </w:pPr>
            <w:r>
              <w:rPr>
                <w:rtl/>
              </w:rPr>
              <w:t xml:space="preserve">Being a More Responsible and Involved Caregiver </w:t>
            </w:r>
          </w:p>
          <w:p w14:paraId="0000001A">
            <w:pPr>
              <w:widowControl w:val="0"/>
              <w:spacing w:after="0" w:line="240" w:lineRule="auto"/>
              <w:jc w:val="left"/>
              <w:rPr>
                <w:color w:val="000000"/>
                <w:shd w:fill="auto" w:val="clear"/>
              </w:rPr>
              <w:bidi/>
            </w:pPr>
          </w:p>
          <w:p w14:paraId="0000001B">
            <w:pPr>
              <w:widowControl w:val="0"/>
              <w:spacing w:after="0" w:line="240" w:lineRule="auto"/>
              <w:jc w:val="left"/>
              <w:rPr>
                <w:color w:val="000000"/>
                <w:shd w:fill="auto" w:val="clear"/>
              </w:rPr>
              <w:pStyle w:val="P68B1DB1-Normal3"/>
              <w:bidi/>
            </w:pPr>
            <w:r>
              <w:rPr>
                <w:rtl/>
              </w:rPr>
              <w:t xml:space="preserve">Keep My Girl, Boy or Teen Safe and Healthy </w:t>
            </w:r>
          </w:p>
          <w:p w14:paraId="0000001C">
            <w:pPr>
              <w:widowControl w:val="0"/>
              <w:spacing w:after="0" w:line="240" w:lineRule="auto"/>
              <w:jc w:val="left"/>
              <w:rPr>
                <w:color w:val="000000"/>
                <w:shd w:fill="auto" w:val="clear"/>
              </w:rPr>
              <w:bidi/>
            </w:pPr>
          </w:p>
          <w:p w14:paraId="0000001D">
            <w:pPr>
              <w:widowControl w:val="0"/>
              <w:spacing w:after="0" w:line="240" w:lineRule="auto"/>
              <w:jc w:val="left"/>
              <w:rPr>
                <w:color w:val="000000"/>
                <w:shd w:fill="auto" w:val="clear"/>
              </w:rPr>
              <w:pStyle w:val="P68B1DB1-Normal3"/>
              <w:bidi/>
            </w:pPr>
            <w:r>
              <w:rPr>
                <w:rtl/>
              </w:rPr>
              <w:t xml:space="preserve">Support My Girl, Boy, or Teen’s Learning </w:t>
            </w:r>
          </w:p>
          <w:p w14:paraId="0000001E">
            <w:pPr>
              <w:widowControl w:val="0"/>
              <w:spacing w:after="0" w:line="240" w:lineRule="auto"/>
              <w:jc w:val="left"/>
              <w:rPr>
                <w:color w:val="000000"/>
                <w:shd w:fill="auto" w:val="clear"/>
              </w:rPr>
              <w:bidi/>
            </w:pPr>
          </w:p>
          <w:p w14:paraId="0000001F">
            <w:pPr>
              <w:widowControl w:val="0"/>
              <w:spacing w:after="0" w:line="240" w:lineRule="auto"/>
              <w:jc w:val="left"/>
              <w:rPr>
                <w:color w:val="000000"/>
                <w:shd w:fill="auto" w:val="clear"/>
              </w:rPr>
              <w:pStyle w:val="P68B1DB1-Normal3"/>
              <w:bidi/>
            </w:pPr>
            <w:r>
              <w:rPr>
                <w:rtl/>
              </w:rPr>
              <w:t xml:space="preserve">Manage My Girl, Boy, or Teen’s Behaviour </w:t>
            </w:r>
          </w:p>
          <w:p w14:paraId="00000020">
            <w:pPr>
              <w:widowControl w:val="0"/>
              <w:spacing w:after="0" w:line="240" w:lineRule="auto"/>
              <w:jc w:val="left"/>
              <w:rPr>
                <w:color w:val="000000"/>
                <w:shd w:fill="auto" w:val="clear"/>
              </w:rPr>
              <w:bidi/>
            </w:pPr>
          </w:p>
          <w:p w14:paraId="00000021">
            <w:pPr>
              <w:widowControl w:val="0"/>
              <w:spacing w:after="0" w:line="240" w:lineRule="auto"/>
              <w:jc w:val="left"/>
              <w:rPr>
                <w:color w:val="000000"/>
                <w:shd w:fill="auto" w:val="clear"/>
              </w:rPr>
              <w:pStyle w:val="P68B1DB1-Normal3"/>
              <w:bidi/>
            </w:pPr>
            <w:r>
              <w:rPr>
                <w:rtl/>
              </w:rPr>
              <w:t xml:space="preserve">Understand My Girl or Boy’s Development </w:t>
            </w:r>
          </w:p>
        </w:tc>
        <w:tc>
          <w:tcPr>
            <w:shd w:fill="auto" w:val="clear"/>
            <w:tcMar>
              <w:top w:w="100.0" w:type="dxa"/>
              <w:left w:w="100.0" w:type="dxa"/>
              <w:bottom w:w="100.0" w:type="dxa"/>
              <w:right w:w="100.0" w:type="dxa"/>
            </w:tcMar>
            <w:vAlign w:val="top"/>
          </w:tcPr>
          <w:p w14:paraId="00000022">
            <w:pPr>
              <w:widowControl w:val="0"/>
              <w:spacing w:after="0" w:line="240" w:lineRule="auto"/>
              <w:ind w:left="720" w:hanging="360"/>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23">
            <w:pPr>
              <w:spacing w:after="0" w:line="276" w:lineRule="auto"/>
              <w:jc w:val="left"/>
              <w:rPr>
                <w:color w:val="000000"/>
                <w:shd w:fill="auto" w:val="clear"/>
              </w:rPr>
              <w:pStyle w:val="P68B1DB1-Normal3"/>
              <w:bidi/>
            </w:pPr>
            <w:r>
              <w:rPr>
                <w:rtl/>
              </w:rPr>
              <w:t xml:space="preserve">Now, let’s see what a lesson in the WhatsApp Course looks like. </w:t>
            </w:r>
          </w:p>
          <w:p w14:paraId="00000024">
            <w:pPr>
              <w:spacing w:after="0" w:line="276" w:lineRule="auto"/>
              <w:jc w:val="left"/>
              <w:rPr>
                <w:color w:val="000000"/>
                <w:shd w:fill="auto" w:val="clear"/>
              </w:rPr>
              <w:bidi/>
            </w:pPr>
          </w:p>
          <w:p w14:paraId="00000025">
            <w:pPr>
              <w:spacing w:after="0" w:line="276" w:lineRule="auto"/>
              <w:jc w:val="left"/>
              <w:rPr>
                <w:color w:val="000000"/>
                <w:shd w:fill="auto" w:val="clear"/>
              </w:rPr>
              <w:pStyle w:val="P68B1DB1-Normal3"/>
              <w:bidi/>
            </w:pPr>
            <w:r>
              <w:rPr>
                <w:rtl/>
              </w:rPr>
              <w:t xml:space="preserve">You'll receive a daily notification to remind you to complete your lesson. And if you miss it, it is also okay! You can always return to the WhatsApp Course anytime to catch up on your lesson.</w:t>
            </w:r>
          </w:p>
          <w:p w14:paraId="00000026">
            <w:pPr>
              <w:spacing w:after="0" w:line="276" w:lineRule="auto"/>
              <w:jc w:val="left"/>
              <w:rPr>
                <w:color w:val="000000"/>
                <w:shd w:fill="auto" w:val="clear"/>
              </w:rPr>
              <w:bidi/>
            </w:pPr>
          </w:p>
          <w:p w14:paraId="00000027">
            <w:pPr>
              <w:spacing w:after="0" w:line="276" w:lineRule="auto"/>
              <w:jc w:val="left"/>
              <w:rPr>
                <w:color w:val="000000"/>
                <w:shd w:fill="auto" w:val="clear"/>
              </w:rPr>
              <w:pStyle w:val="P68B1DB1-Normal3"/>
              <w:bidi/>
            </w:pPr>
            <w:r>
              <w:rPr>
                <w:rtl/>
              </w:rPr>
              <w:t xml:space="preserve">Each lesson is a mix of quizzes, comics, tips, and a fun activity to try at home with your child or family.</w:t>
            </w:r>
          </w:p>
          <w:p w14:paraId="00000028">
            <w:pPr>
              <w:spacing w:after="0" w:line="276" w:lineRule="auto"/>
              <w:jc w:val="left"/>
              <w:rPr>
                <w:color w:val="000000"/>
                <w:shd w:fill="auto" w:val="clear"/>
              </w:rPr>
              <w:pStyle w:val="P68B1DB1-Normal3"/>
              <w:bidi/>
            </w:pPr>
            <w:r>
              <w:rPr>
                <w:rtl/>
              </w:rPr>
              <w:t xml:space="preserve">Remember, this will only take 5 minutes of your day. Isn't that awesome?</w:t>
            </w:r>
          </w:p>
        </w:tc>
        <w:tc>
          <w:tcPr>
            <w:shd w:fill="auto" w:val="clear"/>
            <w:tcMar>
              <w:top w:w="100.0" w:type="dxa"/>
              <w:left w:w="100.0" w:type="dxa"/>
              <w:bottom w:w="100.0" w:type="dxa"/>
              <w:right w:w="100.0" w:type="dxa"/>
            </w:tcMar>
            <w:vAlign w:val="top"/>
          </w:tcPr>
          <w:p w14:paraId="00000029">
            <w:pPr>
              <w:widowControl w:val="0"/>
              <w:spacing w:after="0" w:line="240" w:lineRule="auto"/>
              <w:jc w:val="left"/>
              <w:rPr>
                <w:i w:val="1"/>
                <w:color w:val="000000"/>
                <w:shd w:fill="auto" w:val="clear"/>
              </w:rPr>
              <w:pStyle w:val="P68B1DB1-Normal4"/>
              <w:bidi/>
            </w:pPr>
            <w:r>
              <w:rPr>
                <w:rtl/>
              </w:rPr>
              <w:t xml:space="preserve">{Show screenshots of the quiz, tips, comics, and home activity}</w:t>
            </w:r>
          </w:p>
        </w:tc>
        <w:tc>
          <w:tcPr>
            <w:shd w:fill="auto" w:val="clear"/>
            <w:tcMar>
              <w:top w:w="100.0" w:type="dxa"/>
              <w:left w:w="100.0" w:type="dxa"/>
              <w:bottom w:w="100.0" w:type="dxa"/>
              <w:right w:w="100.0" w:type="dxa"/>
            </w:tcMar>
            <w:vAlign w:val="top"/>
          </w:tcPr>
          <w:p w14:paraId="0000002A">
            <w:pPr>
              <w:widowControl w:val="0"/>
              <w:spacing w:after="0" w:line="240" w:lineRule="auto"/>
              <w:jc w:val="left"/>
              <w:rPr>
                <w:i w:val="1"/>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2B">
            <w:pPr>
              <w:spacing w:after="0" w:line="276" w:lineRule="auto"/>
              <w:jc w:val="left"/>
              <w:rPr>
                <w:color w:val="000000"/>
                <w:shd w:fill="auto" w:val="clear"/>
              </w:rPr>
              <w:pStyle w:val="P68B1DB1-Normal3"/>
              <w:bidi/>
            </w:pPr>
            <w:r>
              <w:rPr>
                <w:rtl/>
              </w:rP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2C">
            <w:pPr>
              <w:widowControl w:val="0"/>
              <w:spacing w:after="0" w:line="240" w:lineRule="auto"/>
              <w:ind w:left="720" w:hanging="360"/>
              <w:jc w:val="left"/>
              <w:rPr>
                <w:color w:val="000000"/>
                <w:shd w:fill="auto" w:val="clear"/>
              </w:rPr>
              <w:bidi/>
            </w:pPr>
          </w:p>
        </w:tc>
        <w:tc>
          <w:tcPr>
            <w:shd w:fill="auto" w:val="clear"/>
            <w:tcMar>
              <w:top w:w="100.0" w:type="dxa"/>
              <w:left w:w="100.0" w:type="dxa"/>
              <w:bottom w:w="100.0" w:type="dxa"/>
              <w:right w:w="100.0" w:type="dxa"/>
            </w:tcMar>
            <w:vAlign w:val="top"/>
          </w:tcPr>
          <w:p w14:paraId="0000002D">
            <w:pPr>
              <w:widowControl w:val="0"/>
              <w:spacing w:after="0" w:line="240" w:lineRule="auto"/>
              <w:ind w:left="720" w:hanging="360"/>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2E">
            <w:pPr>
              <w:shd w:fill="fbfbfb" w:val="clear"/>
              <w:spacing w:after="180" w:before="180" w:line="276" w:lineRule="auto"/>
              <w:jc w:val="left"/>
              <w:rPr>
                <w:b w:val="1"/>
                <w:color w:val="000000"/>
                <w:shd w:fill="auto" w:val="clear"/>
              </w:rPr>
              <w:pStyle w:val="P68B1DB1-Normal3"/>
              <w:bidi/>
            </w:pPr>
            <w:r>
              <w:rPr>
                <w:rtl/>
              </w:rP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2F">
            <w:pPr>
              <w:widowControl w:val="0"/>
              <w:spacing w:after="0" w:line="240" w:lineRule="auto"/>
              <w:jc w:val="left"/>
              <w:rPr>
                <w:color w:val="000000"/>
                <w:shd w:fill="auto" w:val="clear"/>
              </w:rPr>
              <w:pStyle w:val="P68B1DB1-Normal3"/>
              <w:bidi/>
            </w:pPr>
            <w:r>
              <w:rPr>
                <w:rtl/>
              </w:rPr>
              <w:t>HELP</w:t>
            </w:r>
          </w:p>
        </w:tc>
        <w:tc>
          <w:tcPr>
            <w:shd w:fill="auto" w:val="clear"/>
            <w:tcMar>
              <w:top w:w="100.0" w:type="dxa"/>
              <w:left w:w="100.0" w:type="dxa"/>
              <w:bottom w:w="100.0" w:type="dxa"/>
              <w:right w:w="100.0" w:type="dxa"/>
            </w:tcMar>
            <w:vAlign w:val="top"/>
          </w:tcPr>
          <w:p w14:paraId="00000030">
            <w:pPr>
              <w:widowControl w:val="0"/>
              <w:spacing w:after="0" w:line="240"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31">
            <w:pPr>
              <w:spacing w:after="0" w:line="276" w:lineRule="auto"/>
              <w:jc w:val="left"/>
              <w:rPr>
                <w:color w:val="000000"/>
                <w:shd w:fill="auto" w:val="clear"/>
              </w:rPr>
              <w:pStyle w:val="P68B1DB1-Normal3"/>
              <w:bidi/>
            </w:pPr>
            <w:r>
              <w:rPr>
                <w:rtl/>
              </w:rP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Crianza con Conciencia Positiva will provide tips through lessons to help you with your relationship with your child. It is up to you to put these tips into practice!</w:t>
            </w:r>
          </w:p>
          <w:p w14:paraId="00000032">
            <w:pPr>
              <w:spacing w:after="0" w:line="276" w:lineRule="auto"/>
              <w:jc w:val="left"/>
              <w:rPr>
                <w:color w:val="000000"/>
                <w:shd w:fill="auto" w:val="clear"/>
              </w:rPr>
              <w:bidi/>
            </w:pPr>
          </w:p>
          <w:p w14:paraId="00000033">
            <w:pPr>
              <w:spacing w:after="0" w:line="276" w:lineRule="auto"/>
              <w:jc w:val="left"/>
              <w:rPr>
                <w:color w:val="000000"/>
                <w:shd w:fill="auto" w:val="clear"/>
              </w:rPr>
              <w:pStyle w:val="P68B1DB1-Normal3"/>
              <w:bidi/>
            </w:pPr>
            <w:r>
              <w:rPr>
                <w:rtl/>
              </w:rPr>
              <w:t xml:space="preserve">Thank you so much for listening! You can access this video at any time via MENU. </w:t>
            </w:r>
          </w:p>
          <w:p w14:paraId="00000034">
            <w:pPr>
              <w:spacing w:after="0" w:line="276" w:lineRule="auto"/>
              <w:jc w:val="left"/>
              <w:rPr>
                <w:color w:val="000000"/>
                <w:shd w:fill="auto" w:val="clear"/>
              </w:rPr>
              <w:bidi/>
            </w:pPr>
          </w:p>
          <w:p w14:paraId="00000035">
            <w:pPr>
              <w:spacing w:after="0" w:line="276" w:lineRule="auto"/>
              <w:jc w:val="left"/>
              <w:rPr>
                <w:color w:val="000000"/>
                <w:shd w:fill="auto" w:val="clear"/>
              </w:rPr>
              <w:pStyle w:val="P68B1DB1-Normal3"/>
              <w:bidi/>
            </w:pPr>
            <w:r>
              <w:rPr>
                <w:rtl/>
              </w:rPr>
              <w:t xml:space="preserve">We hope you enjoy your ParentText journey and make the most out of it! </w:t>
            </w:r>
          </w:p>
        </w:tc>
        <w:tc>
          <w:tcPr>
            <w:shd w:fill="auto" w:val="clear"/>
            <w:tcMar>
              <w:top w:w="100.0" w:type="dxa"/>
              <w:left w:w="100.0" w:type="dxa"/>
              <w:bottom w:w="100.0" w:type="dxa"/>
              <w:right w:w="100.0" w:type="dxa"/>
            </w:tcMar>
            <w:vAlign w:val="top"/>
          </w:tcPr>
          <w:p w14:paraId="00000036">
            <w:pPr>
              <w:widowControl w:val="0"/>
              <w:spacing w:after="0" w:line="240" w:lineRule="auto"/>
              <w:jc w:val="left"/>
              <w:rPr>
                <w:color w:val="000000"/>
                <w:shd w:fill="auto" w:val="clear"/>
              </w:rPr>
              <w:pStyle w:val="P68B1DB1-Normal3"/>
              <w:bidi/>
            </w:pPr>
            <w:r>
              <w:rPr>
                <w:rtl/>
              </w:rPr>
              <w:t xml:space="preserve">Welcome to Crianza con Conciencia+</w:t>
            </w:r>
          </w:p>
        </w:tc>
        <w:tc>
          <w:tcPr>
            <w:shd w:fill="auto" w:val="clear"/>
            <w:tcMar>
              <w:top w:w="100.0" w:type="dxa"/>
              <w:left w:w="100.0" w:type="dxa"/>
              <w:bottom w:w="100.0" w:type="dxa"/>
              <w:right w:w="100.0" w:type="dxa"/>
            </w:tcMar>
            <w:vAlign w:val="top"/>
          </w:tcPr>
          <w:p w14:paraId="00000037">
            <w:pPr>
              <w:widowControl w:val="0"/>
              <w:spacing w:after="0" w:line="240" w:lineRule="auto"/>
              <w:jc w:val="left"/>
              <w:rPr>
                <w:color w:val="000000"/>
                <w:shd w:fill="auto" w:val="clear"/>
              </w:rPr>
              <w:bidi/>
            </w:pPr>
          </w:p>
        </w:tc>
      </w:tr>
    </w:tbl>
    <w:p w14:paraId="00000038">
      <w:pPr>
        <w:shd w:fill="fbfbfb" w:val="clear"/>
        <w:spacing w:after="180" w:before="180" w:line="276" w:lineRule="auto"/>
        <w:jc w:val="left"/>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bidi/>
      </w:pPr>
    </w:pPrDefault>
    <w:rPrDefault>
      <w:rPr>
        <w:rFonts w:ascii="Arial" w:hAnsi="Arial" w:cs="Arial" w:eastAsia="Arial"/>
        <w:color w:val="013d5c"/>
        <w:sz w:val="22"/>
        <w:szCs w:val="22"/>
        <w:highlight w:val="white"/>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0"/>
      <w:color w:val="000000"/>
      <w:sz w:val="32"/>
      <w:szCs w:val="32"/>
      <w:shd w:fill="auto" w:val="clear"/>
    </w:rPr>
  </w:style>
  <w:style w:type="paragraph" w:styleId="P68B1DB1-Normal2">
    <w:name w:val="P68B1DB1-Normal2"/>
    <w:basedOn w:val="Normal"/>
    <w:rPr>
      <w:color w:val="000000"/>
      <w:sz w:val="20"/>
      <w:szCs w:val="20"/>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