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bidi/>
            </w:pPr>
            <w:r>
              <w:rPr>
                <w:rtl/>
              </w:rP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Tip 1. '’DAY’’- Try to do it every day</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I know, I know, sounds impossible, right? But even five minutes can make a difference. </w:t>
            </w:r>
          </w:p>
          <w:p w14:paraId="00000010">
            <w:pPr>
              <w:widowControl w:val="0"/>
              <w:spacing w:after="0" w:line="276" w:lineRule="auto"/>
              <w:jc w:val="left"/>
              <w:rPr>
                <w:highlight w:val="white"/>
              </w:rPr>
              <w:pStyle w:val="P68B1DB1-Normal5"/>
              <w:bidi/>
            </w:pPr>
            <w:r>
              <w:rPr>
                <w:rtl/>
              </w:rP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Great!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bidi/>
            </w:pPr>
            <w:r>
              <w:rPr>
                <w:rtl/>
              </w:rP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Tip 3. ‘’STAY’' - Focus on your child or teen</w:t>
            </w:r>
          </w:p>
          <w:p w14:paraId="00000018">
            <w:pPr>
              <w:widowControl w:val="0"/>
              <w:spacing w:after="0" w:line="276" w:lineRule="auto"/>
              <w:jc w:val="left"/>
              <w:rPr>
                <w:highlight w:val="white"/>
              </w:rPr>
              <w:pStyle w:val="P68B1DB1-Normal5"/>
              <w:bidi/>
            </w:pPr>
            <w:r>
              <w:rPr>
                <w:rtl/>
              </w:rP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So, that’s it, DAY, PLAY, STAY. </w:t>
              <w:br w:type="textWrapping"/>
            </w:r>
          </w:p>
          <w:p w14:paraId="0000001C">
            <w:pPr>
              <w:widowControl w:val="0"/>
              <w:spacing w:after="0" w:line="276" w:lineRule="auto"/>
              <w:jc w:val="left"/>
              <w:rPr>
                <w:highlight w:val="white"/>
              </w:rPr>
              <w:pStyle w:val="P68B1DB1-Normal5"/>
              <w:bidi/>
            </w:pPr>
            <w:r>
              <w:rPr>
                <w:rtl/>
              </w:rP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tl/>
              </w:rPr>
              <w:t xml:space="preserve">all of you</w:t>
            </w:r>
            <w:r>
              <w:rPr>
                <w:rtl/>
              </w:rPr>
              <w:t xml:space="preserve">? That’s the best gift you can give.</w:t>
            </w:r>
          </w:p>
          <w:p w14:paraId="0000001D">
            <w:pPr>
              <w:widowControl w:val="0"/>
              <w:spacing w:after="240" w:before="240" w:line="276" w:lineRule="auto"/>
              <w:jc w:val="left"/>
              <w:rPr>
                <w:highlight w:val="white"/>
              </w:rPr>
              <w:pStyle w:val="P68B1DB1-Normal5"/>
              <w:bidi/>
            </w:pPr>
            <w:r>
              <w:rPr>
                <w:rtl/>
              </w:rPr>
              <w:t xml:space="preserve">And bonus, you might find you feel calmer and happier, too.</w:t>
            </w:r>
          </w:p>
          <w:p w14:paraId="0000001E">
            <w:pPr>
              <w:widowControl w:val="0"/>
              <w:spacing w:after="240" w:before="240" w:line="276" w:lineRule="auto"/>
              <w:jc w:val="left"/>
              <w:rPr>
                <w:highlight w:val="white"/>
              </w:rPr>
              <w:pStyle w:val="P68B1DB1-Normal5"/>
              <w:bidi/>
            </w:pPr>
            <w:r>
              <w:rPr>
                <w:rtl/>
              </w:rPr>
              <w:t xml:space="preserve">Okay, I’m off, my son just invited me to play  with his dinosaurs!</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tl/>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Step 1: Breathe. Slowly Pause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الأم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You know… I’ve never said this before, but I really admire how much you do for the kids.</w:t>
            </w:r>
          </w:p>
          <w:p w14:paraId="00000080">
            <w:pPr>
              <w:widowControl w:val="0"/>
              <w:spacing w:after="0" w:line="276" w:lineRule="auto"/>
              <w:jc w:val="left"/>
              <w:rPr>
                <w:highlight w:val="white"/>
              </w:rPr>
              <w:pStyle w:val="P68B1DB1-Normal5"/>
              <w:bidi/>
            </w:pPr>
            <w:r>
              <w:rPr>
                <w:rtl/>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الجدة</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In </w:t>
            </w:r>
            <w:r>
              <w:fldChar w:fldCharType="begin"/>
              <w:instrText xml:space="preserve"> DOCPROPERTY "Programme Name"</w:instrText>
              <w:fldChar w:fldCharType="separate"/>
            </w:r>
            <w:r>
              <w:rPr/>
              <w:t xml:space="preserve">Mayor Konektá</w:t>
            </w:r>
            <w:r>
              <w:fldChar w:fldCharType="end"/>
            </w:r>
            <w:r>
              <w:rPr>
                <w:rtl/>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Well, I’ve been trying to remember it like this—four simple tips:</w:t>
            </w:r>
          </w:p>
          <w:p w14:paraId="0000008D">
            <w:pPr>
              <w:widowControl w:val="0"/>
              <w:spacing w:after="0" w:line="276" w:lineRule="auto"/>
              <w:jc w:val="left"/>
              <w:rPr>
                <w:highlight w:val="white"/>
              </w:rPr>
              <w:pStyle w:val="P68B1DB1-Normal5"/>
              <w:bidi/>
            </w:pPr>
            <w:r>
              <w:rPr>
                <w:rtl/>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So the first tip is: Be real.</w:t>
            </w:r>
          </w:p>
          <w:p w14:paraId="00000094">
            <w:pPr>
              <w:widowControl w:val="0"/>
              <w:spacing w:after="0" w:line="276" w:lineRule="auto"/>
              <w:jc w:val="left"/>
              <w:rPr>
                <w:highlight w:val="white"/>
              </w:rPr>
              <w:pStyle w:val="P68B1DB1-Normal5"/>
              <w:bidi/>
            </w:pPr>
            <w:r>
              <w:rPr>
                <w:rtl/>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That makes sense.</w:t>
            </w:r>
          </w:p>
          <w:p w14:paraId="00000098">
            <w:pPr>
              <w:widowControl w:val="0"/>
              <w:spacing w:after="0" w:line="276" w:lineRule="auto"/>
              <w:jc w:val="left"/>
              <w:rPr>
                <w:highlight w:val="white"/>
              </w:rPr>
              <w:pStyle w:val="P68B1DB1-Normal5"/>
              <w:bidi/>
            </w:pPr>
            <w:r>
              <w:rPr>
                <w:rtl/>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Okay, the next tip is: Be specific.</w:t>
            </w:r>
          </w:p>
          <w:p w14:paraId="000000A2">
            <w:pPr>
              <w:widowControl w:val="0"/>
              <w:spacing w:after="0" w:line="276" w:lineRule="auto"/>
              <w:jc w:val="left"/>
              <w:rPr>
                <w:highlight w:val="white"/>
              </w:rPr>
              <w:pStyle w:val="P68B1DB1-Normal5"/>
              <w:bidi/>
            </w:pPr>
            <w:r>
              <w:rPr>
                <w:rtl/>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الأم</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الأم</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الجدة</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نعم!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الأب</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الجد</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