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'script'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yudá mi realmente krea tempu pa ami ku mi yu den mi kas:</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skuch'é.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sintí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eduká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'Script'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 e ta nifiká tambe aseptá loke e ta bisa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kuné,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stap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bo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 yama bo danki sufisiente pa buska Daisy for di skol tur siman. E ta yuda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poné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Ta realístiko, Ta spesífiko, Ta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Ta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pidí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Thaila!.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Ta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éksaktamente kiko bo ke men, manera “Por fabor bin kas pa 7or'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pone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di bèrdat por hasié mas fásil pa nan komportá nan mes bon mas tantu bes.</w:t>
              <w:br w:type="textWrapping"/>
              <w:br w:type="textWrapping"/>
              <w:t xml:space="preserve">Wel, semper bo tin tarea pa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tarea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tarea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Ta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na lugá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Ta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na lugá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hasié</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Ta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ta. Pero si nos para firme i hasi esfuerso,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trabounan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tayó?</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Ta un tim. Ta realístiko.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tepnan pa edukashon familiar. Kòrda ora bo enbolbí bo yunan den traha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traha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Bon pensá.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éksaktamente. Tur esaki ta parti di yud’é siña na un manera amabel i firme. Mi ta purba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turno. Pa e siman akí, sigui pasa tempu abo huntu ku bo yunan. Tambe, purba di evitá konsekuensia dor di kambia atenshon di nos nietunan riba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stap,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profundo.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 pa hasi bo hùiswèrk i a disidí ku bo mihó amigu por a yuda bo... pero boso dos a terminá hunga futbòl mas ku hasi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tambe ta parti di e proseso.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tepnan pa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vidionan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