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akí lo duna bo un komprondementu mas grandi di algun di e retonan ku famianan ta eksperensiando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pa nan ta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Hasiendo metanan spesífiko lo yuda e mayornan identifiká komportashonnan ku nan por yuda enkurashá pa sosodé mas frekuente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mesora despues di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deklará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menshoná e komportashon ku e ke mira: “Mi ke pa mi yu usa palabranan amabel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warda esaki.</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suavemente pa tin espektativaanan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ken aworaki e tin e relashon òf retonan mas difísil ora di manehá e komportashon di e yu.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abilidatnan ku e ta siña den e programa por ta aplikabel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e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