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fasilitashon den kolaborashon,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ASEPTÁ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EKSPLORÁ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KONEKTÁ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PRAKTIKÁ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praktikando abilidatnan i durante reflekshon. Tambe ta importante pa bo duna ehèmpel di e A-E-K-P pa asina mayornan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 ta enkurashá nan pa kompartí i ta yuda krea konfiansa. E ta mustra ku bo ta skucha i ku nan opinion ta konta. Esaki tambe ta un abilidat klave pa mayornan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na momentu ku kompartí ta difísil.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for di un Práktika di Grupo (praktikando Tempu abo 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Mayor: Mi no tabata sintí mi kómodo na kumisamentu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bo lo sinti bo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 den mas detaye. E ta sostené kon solushoná problema i ta yuda mayornan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 Abo 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sigui bo yu su guia a lagá bo sinti? Kon bo ta kere ku el a laga bo yu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Para ketu i pone énfasis riba patronchinan òf temanan den vários historia di mayor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bèk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di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 Abo ku Bo Yu i laga nan tuma e liderazgo, nos ta krea nan konfiansa i outo-estima. Tambe nan ta sinti nan stimá i apresiá ora nos simplemente nota kiko nan ta hasi ku nos atenshon kompletu. Esaki ta bai bèk na loke nos a siña den e promé parti di konstrukshon di nos Kas di Sosten – kon nos por fortalesé nos relashon ku nos yu. (Mustra òf referí bèk na e Komponentenan Básiko di e seshon tokante Tempu abo 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 mas tantu oportunidat posibel pa praktiká abilidatnan klave, sea den Práktika den Grupo òf Práktika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 ta kompartí un situashon difísil. Esaki ta permití e mayor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