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pStyle w:val="P68B1DB1-Normal1"/>
        <w:bidi/>
      </w:pPr>
      <w:r>
        <w:drawing>
          <wp:inline distB="0" distT="0" distL="0" distR="0">
            <wp:extent cx="754472" cy="754472"/>
            <wp:effectExtent b="0" l="0" r="0" t="0"/>
            <wp:docPr descr="Picture 2" id="6" name="تصویر1.png"/>
            <a:graphic>
              <a:graphicData uri="http://schemas.openxmlformats.org/drawingml/2006/picture">
                <pic:pic>
                  <pic:nvPicPr>
                    <pic:cNvPr descr="Picture 2" id="0" name="تصویر1.png"/>
                    <pic:cNvPicPr preferRelativeResize="0"/>
                  </pic:nvPicPr>
                  <pic:blipFill>
                    <a:blip r:embed="rId9"/>
                    <a:srcRect b="0" l="0" r="0" t="0"/>
                    <a:stretch>
                      <a:fillRect/>
                    </a:stretch>
                  </pic:blipFill>
                  <pic:spPr>
                    <a:xfrm>
                      <a:off x="0" y="0"/>
                      <a:ext cx="754472" cy="754472"/>
                    </a:xfrm>
                    <a:prstGeom prst="rect"/>
                    <a:ln/>
                  </pic:spPr>
                </pic:pic>
              </a:graphicData>
            </a:graphic>
          </wp:inline>
        </w:drawing>
      </w:r>
    </w:p>
    <w:p w14:paraId="00000002">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bidi/>
      </w:pPr>
    </w:p>
    <w:p w14:paraId="00000003">
      <w:pPr>
        <w:pBdr>
          <w:top w:space="0" w:sz="0" w:val="nil"/>
          <w:left w:space="0" w:sz="0" w:val="nil"/>
          <w:bottom w:space="0" w:sz="0" w:val="nil"/>
          <w:right w:space="0" w:sz="0" w:val="nil"/>
          <w:between w:space="0" w:sz="0" w:val="nil"/>
        </w:pBdr>
        <w:spacing w:line="240" w:lineRule="auto"/>
        <w:rPr>
          <w:b w:val="1"/>
          <w:bCs w:val="1"/>
          <w:color w:val="000000"/>
        </w:rPr>
        <w:pStyle w:val="P68B1DB1-Normal2"/>
        <w:bidi/>
      </w:pPr>
      <w:bookmarkStart w:colFirst="0" w:colLast="0" w:name="_heading=h.61elbls3aapr" w:id="0"/>
      <w:bookmarkEnd w:id="0"/>
      <w:r>
        <w:rPr>
          <w:rtl/>
        </w:rPr>
        <w:t xml:space="preserve">Jamie Lachman: Professor at University of Oxford</w:t>
        <w:br w:type="textWrapping"/>
        <w:t>Jamie.lachman@spi.ox.ac.uk</w:t>
      </w:r>
    </w:p>
    <w:p w14:paraId="00000004">
      <w:pPr>
        <w:spacing w:after="200" w:line="240" w:lineRule="auto"/>
        <w:jc w:val="both"/>
        <w:bidi/>
      </w:pPr>
      <w:bookmarkStart w:colFirst="0" w:colLast="0" w:name="_heading=h.8orbmovy0113" w:id="1"/>
      <w:bookmarkEnd w:id="1"/>
    </w:p>
    <w:p w14:paraId="00000005">
      <w:pPr>
        <w:spacing w:after="200" w:line="240" w:lineRule="auto"/>
        <w:jc w:val="both"/>
        <w:bidi/>
      </w:pPr>
      <w:bookmarkStart w:colFirst="0" w:colLast="0" w:name="_heading=h.hckzsby85lt5" w:id="2"/>
      <w:bookmarkEnd w:id="2"/>
      <w:r>
        <w:rPr>
          <w:rtl/>
        </w:rPr>
        <w:t xml:space="preserve">You’re invited to participate in an evaluation study of Parenting in Crisis Chatbot: A chatbot developed by Parenting for Lifelong Health (PLH), World Vision (WV) and University of Oxford to strengthen parents, caregivers, and children. We’re doing this study to learn about your experience with Parenting in Crisis Chatbot to make sure the chatbot helps families like yours.</w:t>
      </w:r>
    </w:p>
    <w:p w14:paraId="00000006">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00000007">
      <w:pPr>
        <w:spacing w:after="200" w:line="240" w:lineRule="auto"/>
        <w:jc w:val="both"/>
        <w:rPr>
          <w:b w:val="1"/>
          <w:bCs w:val="1"/>
        </w:rPr>
        <w:bidi/>
      </w:pPr>
      <w:r>
        <w:rPr>
          <w:rtl/>
        </w:rPr>
        <w:t xml:space="preserve">اگر در مورد چت‌بات پرسشی دارید یا موضوع برایتان روشن نیست، لطفاً با تیم تحقیق از طریق ایمیل </w:t>
      </w:r>
      <w:hyperlink r:id="rId10">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00000008">
      <w:pPr>
        <w:spacing w:after="200" w:line="240" w:lineRule="auto"/>
        <w:jc w:val="both"/>
        <w:rPr>
          <w:b w:val="1"/>
          <w:bCs w:val="1"/>
        </w:rPr>
        <w:pStyle w:val="P68B1DB1-Normal3"/>
        <w:bidi/>
      </w:pPr>
      <w:r>
        <w:rPr>
          <w:rtl/>
        </w:rPr>
        <w:t xml:space="preserve">چی کسانی میتوانند اشتراک کنند؟</w:t>
      </w:r>
    </w:p>
    <w:p w14:paraId="00000009">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0000000A">
      <w:pPr>
        <w:spacing w:after="200" w:line="240" w:lineRule="auto"/>
        <w:pStyle w:val="P68B1DB1-Normal3"/>
        <w:bidi/>
      </w:pPr>
      <w:r>
        <w:rPr>
          <w:rtl/>
        </w:rPr>
        <w:t xml:space="preserve">آیا لازم است من اشتراک کنم؟</w:t>
      </w:r>
    </w:p>
    <w:p w14:paraId="0000000B">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If you want to stop getting messages, you can type "STOP".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0000000C">
      <w:pPr>
        <w:spacing w:after="200" w:line="240" w:lineRule="auto"/>
        <w:bidi/>
      </w:pPr>
      <w:r>
        <w:rPr>
          <w:b w:val="1"/>
          <w:bCs w:val="1"/>
          <w:rtl/>
        </w:rPr>
        <w:t xml:space="preserve">اگر من اشتراک کنم چی می شود؟</w:t>
      </w:r>
      <w:r>
        <w:rPr>
          <w:rtl/>
        </w:rPr>
        <w:t xml:space="preserve"> </w:t>
      </w:r>
    </w:p>
    <w:p w14:paraId="0000000D">
      <w:pPr>
        <w:spacing w:after="200" w:line="240" w:lineRule="auto"/>
        <w:jc w:val="both"/>
        <w:bidi/>
      </w:pPr>
      <w:r>
        <w:rPr>
          <w:rtl/>
        </w:rPr>
        <w:t xml:space="preserve">If you decide to join, you’ll need to read the information and consent form below and answer “Yes” on</w:t>
      </w:r>
      <w:sdt>
        <w:sdtPr>
          <w:id w:val="2146973527"/>
          <w:tag w:val="goog_rdk_0"/>
        </w:sdtPr>
        <w:sdtContent/>
      </w:sdt>
      <w:r>
        <w:rPr>
          <w:rtl/>
        </w:rPr>
        <w:t xml:space="preserve"> WhatsApp</w:t>
      </w:r>
      <w:commentRangeEnd w:id="0"/>
      <w:r>
        <w:rPr>
          <w:rtl/>
        </w:rPr>
        <w:commentReference w:id="0"/>
        <w:t xml:space="preserve"> to the questions outlined below. After that:</w:t>
      </w:r>
    </w:p>
    <w:p w14:paraId="0000000E">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bookmarkStart w:colFirst="0" w:colLast="0" w:name="_heading=h.arwrrymrj6ik" w:id="3"/>
      <w:bookmarkEnd w:id="3"/>
      <w:r>
        <w:rPr>
          <w:rtl/>
        </w:rPr>
        <w:t xml:space="preserve">سپس تیم ارزیابی از طریق واتس‌اپ یک پرسش‌نامه با حدود ۸ پرسش برایتان ارسال خواهد کرد. این پرسش‌ها مرتبط به والدگری و سلامت روان و بهبود وضعیت شما می‌باشد.</w:t>
      </w:r>
    </w:p>
    <w:p w14:paraId="0000000F">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r>
        <w:rPr>
          <w:rtl/>
        </w:rPr>
        <w:t xml:space="preserve">After this, we’ll begin the Parenting in Crisis Chatbot programme. This programme includes sessions with tips aiming to provide encouragement and actionable tips to:</w:t>
      </w:r>
    </w:p>
    <w:p w14:paraId="00000010">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1) کمک به والدین برای بهبود افسردگی، اضطراب و صدمات روانی؛ </w:t>
      </w:r>
    </w:p>
    <w:p w14:paraId="00000011">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2) ارتقای روش‌های تربیهٔ طفل برای حفظ صحت و مصونیت اطفال در شرایط بحرانی می‌باشد </w:t>
      </w:r>
    </w:p>
    <w:p w14:paraId="00000012">
      <w:pPr>
        <w:numPr>
          <w:ilvl w:val="0"/>
          <w:numId w:val="2"/>
        </w:numPr>
        <w:pBdr>
          <w:top w:space="0" w:sz="0" w:val="nil"/>
          <w:left w:space="0" w:sz="0" w:val="nil"/>
          <w:bottom w:space="0" w:sz="0" w:val="nil"/>
          <w:right w:space="0" w:sz="0" w:val="nil"/>
          <w:between w:space="0" w:sz="0" w:val="nil"/>
        </w:pBdr>
        <w:spacing w:after="200" w:line="240" w:lineRule="auto"/>
        <w:ind w:left="720" w:hanging="360"/>
        <w:jc w:val="both"/>
        <w:rPr>
          <w:color w:val="000000"/>
        </w:rPr>
        <w:pStyle w:val="P68B1DB1-Normal4"/>
        <w:bidi/>
      </w:pPr>
      <w:r>
        <w:rPr>
          <w:rtl/>
        </w:rPr>
        <w:t xml:space="preserve">We’ll send you a survey with questions again after you participate in Parenting in Crisis Chatbot, and again one month later.</w:t>
      </w:r>
    </w:p>
    <w:p w14:paraId="00000013">
      <w:pPr>
        <w:spacing w:after="200" w:line="240" w:lineRule="auto"/>
        <w:jc w:val="both"/>
        <w:rPr>
          <w:b w:val="1"/>
          <w:bCs w:val="1"/>
        </w:rPr>
        <w:pStyle w:val="P68B1DB1-Normal3"/>
        <w:bidi/>
      </w:pPr>
      <w:r>
        <w:rPr>
          <w:rtl/>
        </w:rPr>
        <w:t xml:space="preserve">آیا برای اشتراک چیزی دریافت میکنم؟ </w:t>
      </w:r>
    </w:p>
    <w:p w14:paraId="00000014">
      <w:pPr>
        <w:spacing w:after="200" w:line="240" w:lineRule="auto"/>
        <w:jc w:val="both"/>
        <w:bidi/>
      </w:pPr>
      <w:r>
        <w:rPr>
          <w:rtl/>
        </w:rPr>
        <w:t xml:space="preserve">We hope the Parenting in Crisis Chatbot programme will provide helpful tips to build strength, hope, and encouragement for you and your children!</w:t>
      </w:r>
    </w:p>
    <w:p w14:paraId="00000015">
      <w:pPr>
        <w:spacing w:after="200" w:line="240" w:lineRule="auto"/>
        <w:jc w:val="both"/>
        <w:bidi/>
      </w:pPr>
      <w:r>
        <w:rPr>
          <w:b w:val="1"/>
          <w:bCs w:val="1"/>
          <w:rtl/>
        </w:rPr>
        <w:t xml:space="preserve">اگر اشتراک کنم، با معلوماتم چه می‌شود؟</w:t>
      </w:r>
      <w:r>
        <w:rPr>
          <w:rtl/>
        </w:rPr>
        <w:t xml:space="preserve"> </w:t>
      </w:r>
    </w:p>
    <w:p w14:paraId="00000016">
      <w:pPr>
        <w:spacing w:after="200" w:line="240" w:lineRule="auto"/>
        <w:jc w:val="both"/>
        <w:bidi/>
      </w:pPr>
      <w:r>
        <w:rPr>
          <w:rtl/>
        </w:rPr>
        <w:t xml:space="preserve">We only collect the information needed to deliver and evaluate the programme and we store it securely. We will never ask for your name or other identifying information such as date of birth. Your phone number is only used to send you messages through WhatsApp or Telegram. After your participation begins, your phone number is replaced by a random code (“a unique ID”) in our internal systems so that most staff cannot identify you. This is called </w:t>
      </w:r>
      <w:r>
        <w:rPr>
          <w:i w:val="1"/>
          <w:iCs w:val="1"/>
          <w:rtl/>
        </w:rPr>
        <w:t>pseudonymisation</w:t>
      </w:r>
      <w:r>
        <w:rPr>
          <w:rtl/>
        </w:rPr>
        <w:t>.´</w:t>
      </w:r>
    </w:p>
    <w:p w14:paraId="00000017">
      <w:pPr>
        <w:spacing w:after="200" w:line="240" w:lineRule="auto"/>
        <w:jc w:val="both"/>
        <w:bidi/>
      </w:pPr>
      <w:r>
        <w:rPr>
          <w:rtl/>
        </w:rPr>
        <w:t xml:space="preserve">We only collect a small amount of basic demographics (age, sex, number of children, city/ locality and country) and the information you provide through the chatbot (for example, your responses to questions and whether you engage with certain activities). </w:t>
      </w:r>
    </w:p>
    <w:p w14:paraId="00000018">
      <w:pPr>
        <w:spacing w:after="200" w:line="240" w:lineRule="auto"/>
        <w:jc w:val="both"/>
        <w:bidi/>
      </w:pPr>
      <w:r>
        <w:rPr>
          <w:rtl/>
        </w:rPr>
        <w:t xml:space="preserve">Your information, including the answers you give during the surveys and data on how much of the program you complete, will be kept safe on secure servers. Only a small number of authorised technical staff can access your phone number, and only when necessary to operate or stop the messaging service (for example, if you send “STOP”). Teams working on programme improvement or research do not see your phone number—they only work with the data under the unique ID.</w:t>
      </w:r>
    </w:p>
    <w:p w14:paraId="00000019">
      <w:pPr>
        <w:spacing w:after="200" w:line="240" w:lineRule="auto"/>
        <w:jc w:val="both"/>
        <w:bidi/>
      </w:pPr>
      <w:r>
        <w:rPr>
          <w:rtl/>
        </w:rPr>
        <w:t xml:space="preserve">Once your phone number is no longer needed for messages delivery, it will be removed from use. It is never visible to PLH, WVI, or Oxford staff and is only handled securely within the chatbot system to send and receive messages. Any information used for research or reporting is handled in a combined and de-identified form together with information from many other participants. At that stage, it is not possible to know who provided which responses. </w:t>
      </w:r>
    </w:p>
    <w:p w14:paraId="0000001A">
      <w:pPr>
        <w:spacing w:after="200" w:line="240" w:lineRule="auto"/>
        <w:jc w:val="both"/>
        <w:bidi/>
      </w:pPr>
      <w:r>
        <w:rPr>
          <w:rtl/>
        </w:rPr>
        <w:t xml:space="preserve">Ethics committees and monitors may review the de-identified data to ensure the programme has been carried out correctly. مجموعه‌داده‌های غیرشناسایی‌شده ممکن است با پژوهشگران تاییدشده به اشتراک گذاشته شوند، اما هرگز امکان شناسایی شرکت‌کنندگان وجود نخواهد داشت.</w:t>
      </w:r>
    </w:p>
    <w:p w14:paraId="0000001B">
      <w:pPr>
        <w:spacing w:after="200" w:line="240" w:lineRule="auto"/>
        <w:jc w:val="both"/>
        <w:bidi/>
      </w:pPr>
      <w:r>
        <w:rPr>
          <w:rtl/>
        </w:rPr>
        <w:t xml:space="preserve">ما نمی‌توانیم اطلاعات شما را حذف یا تغییر دهیم، حتی اگر شما دیگر مشارکت نکنید. در حالی که داده‌های شما هنوز به یک شناسه منحصر به فرد (نام مستعار) متصل هستند، تنها برای ارائهٔ سرویس پیام‌رسانی استفاده می‌شوند (بنابراین، ما نمی‌دانیم کدام اطلاعات متعلق به شماست تا آن را حذف یا تغییر دهیم). When your phone number and the link to the unique ID are no longer needed, they are deleted, and the remaining data is anonymous. داده‌های ناشناس برای حداقل پنج سال نگهداری خواهند شد. داده‌های ناشناس ممکن است با سایر پژوهشگران به اشتراک گذاشته شوند، اما هرگز امکان شناسایی شرکت‌کنندگان وجود نخواهد داشت. </w:t>
      </w:r>
    </w:p>
    <w:p w14:paraId="0000001C">
      <w:pPr>
        <w:spacing w:after="200" w:line="240" w:lineRule="auto"/>
        <w:jc w:val="both"/>
        <w:rPr>
          <w:b w:val="1"/>
          <w:bCs w:val="1"/>
        </w:rPr>
        <w:pStyle w:val="P68B1DB1-Normal3"/>
        <w:bidi/>
      </w:pPr>
      <w:r>
        <w:rPr>
          <w:rtl/>
        </w:rPr>
        <w:t xml:space="preserve">حفاظت از معلومات</w:t>
      </w:r>
    </w:p>
    <w:p w14:paraId="0000001D">
      <w:pPr>
        <w:spacing w:after="200" w:line="240" w:lineRule="auto"/>
        <w:jc w:val="both"/>
        <w:bidi/>
      </w:pPr>
      <w:r>
        <w:rPr>
          <w:rtl/>
        </w:rPr>
        <w:t xml:space="preserve">WV، PLH و دانشگاه آکسفورد اطمینان می‌دهند که اطلاعات شما به‌صورت ایمن و صحیح استفاده شود، تنها برای تحقیقات به‌منظور آموختن روش‌های تقویت خانواده‌ها در بحران، همان‌طور که در سیاست حفظ حریم خصوصی پیوست این سند و </w:t>
      </w:r>
      <w:sdt>
        <w:sdtPr>
          <w:id w:val="796697023"/>
          <w:tag w:val="goog_rdk_1"/>
        </w:sdtPr>
        <w:sdtContent/>
      </w:sdt>
      <w:r>
        <w:rPr>
          <w:rtl/>
        </w:rPr>
        <w:t xml:space="preserve">همچنین در [اینجا]</w:t>
      </w:r>
      <w:commentRangeEnd w:id="1"/>
      <w:r>
        <w:rPr>
          <w:rtl/>
        </w:rPr>
        <w:commentReference w:id="1"/>
        <w:t xml:space="preserve"> موجود است، توضیح داده شده است. این مطالعه مطابق با قوانین حفاظت از داده‌ها مانند (مقررات عمومی حفاظت از داده‌ها) انجام می‌شود. شما می‌توانید برای کسب اطلاعات بیشتر درباره حقوق خود در ارتباط با داده‌هایتان از این لینک نیز استفاده کنید</w:t>
      </w:r>
      <w:hyperlink r:id="rId11">
        <w:r>
          <w:rPr>
            <w:color w:val="1155cc"/>
            <w:u w:val="single"/>
            <w:rtl/>
          </w:rPr>
          <w:t xml:space="preserve">
https://compliance.admin.ox.ac.uk/individual-rights
</w:t>
        </w:r>
      </w:hyperlink>
      <w:r>
        <w:rPr>
          <w:rtl/>
        </w:rPr>
        <w:t xml:space="preserve"> </w:t>
      </w:r>
    </w:p>
    <w:p w14:paraId="0000001E">
      <w:pPr>
        <w:spacing w:after="200" w:line="240" w:lineRule="auto"/>
        <w:jc w:val="both"/>
        <w:bidi/>
      </w:pPr>
      <w:r>
        <w:rPr>
          <w:b w:val="1"/>
          <w:bCs w:val="1"/>
          <w:rtl/>
        </w:rPr>
        <w:t xml:space="preserve">نتایج این ارزیابی چی می شود؟</w:t>
      </w:r>
      <w:r>
        <w:rPr>
          <w:rtl/>
        </w:rPr>
        <w:t xml:space="preserve"> </w:t>
      </w:r>
    </w:p>
    <w:p w14:paraId="0000001F">
      <w:pPr>
        <w:spacing w:after="200" w:line="240" w:lineRule="auto"/>
        <w:jc w:val="both"/>
        <w:bidi/>
      </w:pPr>
      <w:bookmarkStart w:colFirst="0" w:colLast="0" w:name="_heading=h.c4edyiswn346" w:id="4"/>
      <w:bookmarkEnd w:id="4"/>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ناشناس و تجمیع‌شده را در مجلات علمی، خلاصه‌های سیاستی و کنفرانس‌ها به اشتراک بگذاریم تا دیگران نیز بتوانند از این مطالعه بهره‌مند شوند. وقتی نتایج منتشر شود، شناسایی افراد اشتراک‌کننده ممکن نخواهد بود. </w:t>
      </w:r>
    </w:p>
    <w:p w14:paraId="00000020">
      <w:pPr>
        <w:spacing w:after="200" w:line="240" w:lineRule="auto"/>
        <w:jc w:val="both"/>
        <w:bidi/>
      </w:pPr>
      <w:r>
        <w:rPr>
          <w:b w:val="1"/>
          <w:bCs w:val="1"/>
          <w:rtl/>
        </w:rPr>
        <w:t xml:space="preserve">کی ها در تیم ارزیابی هستند؟</w:t>
      </w:r>
      <w:r>
        <w:rPr>
          <w:rtl/>
        </w:rPr>
        <w:t xml:space="preserve"> </w:t>
      </w:r>
    </w:p>
    <w:p w14:paraId="00000021">
      <w:pPr>
        <w:spacing w:after="200" w:line="240" w:lineRule="auto"/>
        <w:jc w:val="both"/>
        <w:bidi/>
      </w:pPr>
      <w:bookmarkStart w:colFirst="0" w:colLast="0" w:name="_heading=h.30fxeslrv69l" w:id="5"/>
      <w:bookmarkEnd w:id="5"/>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0000022">
      <w:pPr>
        <w:spacing w:after="200" w:line="240" w:lineRule="auto"/>
        <w:jc w:val="both"/>
        <w:rPr>
          <w:b w:val="1"/>
          <w:bCs w:val="1"/>
        </w:rPr>
        <w:pStyle w:val="P68B1DB1-Normal3"/>
        <w:bidi/>
      </w:pPr>
      <w:r>
        <w:rPr>
          <w:rtl/>
        </w:rPr>
        <w:t xml:space="preserve">آیا اشتراک در این ارزیابی با کدام خطر همراه است؟</w:t>
      </w:r>
    </w:p>
    <w:p w14:paraId="00000023">
      <w:pPr>
        <w:spacing w:after="200" w:line="240" w:lineRule="auto"/>
        <w:jc w:val="both"/>
        <w:bidi/>
      </w:pPr>
      <w:r>
        <w:rPr>
          <w:rtl/>
        </w:rPr>
        <w:t xml:space="preserve">ما انتظار نداریم که اشتراک شما در این ارزیابی با هیچ‌گونه خطری همراه باشد. امیدواریم برنامهٔ چت‌باکس فرزندپروری در بحران نکات مفیدی برای تقویت توانمندی، امید و انگیزه برای شما و فرزندانتان ارائه دهد!</w:t>
      </w:r>
    </w:p>
    <w:p w14:paraId="00000024">
      <w:pPr>
        <w:spacing w:after="200" w:lineRule="auto"/>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00000025">
      <w:pPr>
        <w:spacing w:after="200" w:lineRule="auto"/>
        <w:jc w:val="both"/>
        <w:bidi/>
      </w:pPr>
      <w:r>
        <w:rPr>
          <w:rtl/>
        </w:rPr>
        <w:t xml:space="preserve">همچنین، به‌خاطر داشته باشید که می‌توانید در هر زمان بدون ارائهٔ دلیل، اشتراک خود را متوقف سازید. </w:t>
      </w:r>
    </w:p>
    <w:p w14:paraId="00000026">
      <w:pPr>
        <w:spacing w:after="200" w:line="259" w:lineRule="auto"/>
        <w:jc w:val="both"/>
        <w:rPr>
          <w:b w:val="1"/>
          <w:bCs w:val="1"/>
        </w:rPr>
        <w:pStyle w:val="P68B1DB1-Normal3"/>
        <w:bidi/>
      </w:pPr>
      <w:r>
        <w:rPr>
          <w:rtl/>
        </w:rPr>
        <w:t xml:space="preserve">هزینهٔ این ارزیابی را چه‌کسی پرداخت می‌کند؟</w:t>
      </w:r>
    </w:p>
    <w:p w14:paraId="00000027">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00000028">
      <w:pPr>
        <w:spacing w:after="200" w:before="200" w:lineRule="auto"/>
        <w:jc w:val="both"/>
        <w:rPr>
          <w:b w:val="1"/>
          <w:bCs w:val="1"/>
          <w:highlight w:val="white"/>
        </w:rPr>
        <w:pStyle w:val="P68B1DB1-Normal5"/>
        <w:bidi/>
      </w:pPr>
      <w:r>
        <w:rPr>
          <w:rtl/>
        </w:rPr>
        <w:t xml:space="preserve">این ارزیابی توسط کی ها تایید شده است؟</w:t>
      </w:r>
    </w:p>
    <w:p w14:paraId="00000029">
      <w:pPr>
        <w:spacing w:after="200" w:lineRule="auto"/>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0000002A">
      <w:pPr>
        <w:spacing w:after="200" w:before="200" w:line="240" w:lineRule="auto"/>
        <w:jc w:val="both"/>
        <w:pStyle w:val="P68B1DB1-Normal3"/>
        <w:bidi/>
      </w:pPr>
      <w:r>
        <w:rPr>
          <w:rtl/>
        </w:rPr>
        <w:t xml:space="preserve">در صورت داشتن پرسش یا نگرانی، با چه کسی تماس بگیرم؟</w:t>
      </w:r>
    </w:p>
    <w:p w14:paraId="0000002B">
      <w:pPr>
        <w:spacing w:after="200" w:line="240" w:lineRule="auto"/>
        <w:jc w:val="both"/>
        <w:bidi/>
      </w:pPr>
      <w:r>
        <w:rPr>
          <w:rtl/>
        </w:rPr>
        <w:t xml:space="preserve">اگر در مورد حقوق خویش به حیث سهم گیرنده این ارزیابی پرسش یا نگرانی داشته باشید، می‌توانید از طریق ایمیل </w:t>
      </w:r>
      <w:hyperlink r:id="rId12">
        <w:r>
          <w:rPr>
            <w:color w:val="1155cc"/>
            <w:u w:val="single"/>
            <w:rtl/>
          </w:rPr>
          <w:t>ParentText@globalparenting.org</w:t>
        </w:r>
      </w:hyperlink>
      <w:r>
        <w:rPr>
          <w:rtl/>
        </w:rPr>
        <w:t xml:space="preserve"> یا از طریق واتس‌اپ به شمارهٔ +27 79 762 3598 (صرف پیام) به تماس شوید. </w:t>
      </w:r>
    </w:p>
    <w:p w14:paraId="0000002C">
      <w:pPr>
        <w:spacing w:line="240" w:lineRule="auto"/>
        <w:jc w:val="both"/>
        <w:bidi/>
      </w:pPr>
      <w:r>
        <w:rPr>
          <w:rtl/>
        </w:rPr>
        <w:t xml:space="preserve">اگر پرسش‌ها یا نگرانی‌های بیشتری در مورد حقوق خود دارید، می‌توانید با کمیتهٔ اخلاق ذکرشده تماس بگیرید</w:t>
      </w:r>
    </w:p>
    <w:p w14:paraId="0000002D">
      <w:pPr>
        <w:spacing w:line="240" w:lineRule="auto"/>
        <w:jc w:val="both"/>
        <w:rPr>
          <w:sz w:val="4"/>
          <w:szCs w:val="4"/>
        </w:rPr>
        <w:bidi/>
      </w:pP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bidiVisual/>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E">
            <w:pPr>
              <w:spacing w:line="240" w:lineRule="auto"/>
              <w:jc w:val="both"/>
              <w:bidi/>
            </w:pPr>
            <w:r>
              <w:rPr>
                <w:b w:val="1"/>
                <w:bCs w:val="1"/>
                <w:rtl/>
              </w:rPr>
              <w:t xml:space="preserve"> نام</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2F">
            <w:pPr>
              <w:spacing w:line="240" w:lineRule="auto"/>
              <w:jc w:val="both"/>
              <w:bidi/>
            </w:pPr>
            <w:r>
              <w:rPr>
                <w:b w:val="1"/>
                <w:bCs w:val="1"/>
                <w:rtl/>
              </w:rPr>
              <w:t>تلفن</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30">
            <w:pPr>
              <w:spacing w:line="240" w:lineRule="auto"/>
              <w:jc w:val="both"/>
              <w:bidi/>
            </w:pPr>
            <w:r>
              <w:rPr>
                <w:b w:val="1"/>
                <w:bCs w:val="1"/>
                <w:rtl/>
              </w:rPr>
              <w:t>ایمیل</w:t>
            </w:r>
            <w:r>
              <w:rPr>
                <w:rtl/>
              </w:rPr>
              <w:t xml:space="preserv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Pr>
          <w:p w14:paraId="00000031">
            <w:pPr>
              <w:spacing w:line="240" w:lineRule="auto"/>
              <w:jc w:val="both"/>
              <w:bidi/>
            </w:pPr>
            <w:r>
              <w:rPr>
                <w:rtl/>
              </w:rPr>
              <w:t xml:space="preserve">دانشگاه آکسفورد</w:t>
            </w:r>
          </w:p>
        </w:tc>
        <w:tc>
          <w:tcPr>
            <w:tcBorders>
              <w:top w:color="000000" w:space="0" w:sz="6" w:val="single"/>
              <w:left w:color="000000" w:space="0" w:sz="6" w:val="single"/>
              <w:bottom w:color="000000" w:space="0" w:sz="6" w:val="single"/>
              <w:right w:color="000000" w:space="0" w:sz="6" w:val="single"/>
            </w:tcBorders>
          </w:tcPr>
          <w:p w14:paraId="00000032">
            <w:pPr>
              <w:spacing w:line="240" w:lineRule="auto"/>
              <w:jc w:val="both"/>
              <w:bidi/>
            </w:pPr>
            <w:r>
              <w:rPr>
                <w:rtl/>
              </w:rPr>
              <w:t xml:space="preserve">+44 1865616578 </w:t>
            </w:r>
          </w:p>
        </w:tc>
        <w:tc>
          <w:tcPr>
            <w:tcBorders>
              <w:top w:color="000000" w:space="0" w:sz="6" w:val="single"/>
              <w:left w:color="000000" w:space="0" w:sz="6" w:val="single"/>
              <w:bottom w:color="000000" w:space="0" w:sz="6" w:val="single"/>
              <w:right w:color="000000" w:space="0" w:sz="6" w:val="single"/>
            </w:tcBorders>
          </w:tcPr>
          <w:p w14:paraId="00000033">
            <w:pPr>
              <w:spacing w:line="240" w:lineRule="auto"/>
              <w:jc w:val="both"/>
              <w:bidi/>
            </w:pPr>
            <w:hyperlink r:id="rId13">
              <w:r>
                <w:rPr>
                  <w:color w:val="1155cc"/>
                  <w:u w:val="single"/>
                  <w:rtl/>
                </w:rPr>
                <w:t>ethics@socsci.ox.ac.uk</w:t>
              </w:r>
            </w:hyperlink>
            <w:r>
              <w:rPr>
                <w:rtl/>
              </w:rPr>
              <w:t xml:space="preserve"> </w:t>
            </w:r>
          </w:p>
        </w:tc>
      </w:tr>
    </w:tbl>
    <w:p w14:paraId="00000034">
      <w:pPr>
        <w:spacing w:after="200" w:lineRule="auto"/>
        <w:jc w:val="both"/>
        <w:rPr>
          <w:b w:val="1"/>
          <w:bCs w:val="1"/>
        </w:rPr>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sectPr>
        <w:bidi/>
      </w:pPr>
    </w:p>
    <w:p w14:paraId="00000035">
      <w:pPr>
        <w:spacing w:after="200" w:lineRule="auto"/>
        <w:jc w:val="both"/>
        <w:pStyle w:val="P68B1DB1-Normal3"/>
        <w:bidi/>
      </w:pPr>
      <w:r>
        <w:rPr>
          <w:rtl/>
        </w:rPr>
        <w:t xml:space="preserve">اطلاعات و رضایت برای شرکت در تحقیق</w:t>
      </w:r>
    </w:p>
    <w:p w14:paraId="00000036">
      <w:pPr>
        <w:spacing w:after="200" w:lineRule="auto"/>
        <w:jc w:val="both"/>
        <w:bidi/>
      </w:pPr>
      <w:r>
        <w:rPr>
          <w:rtl/>
        </w:rPr>
        <w:t xml:space="preserve">لطفاٌ این جملات با دقت بخوانید: </w:t>
      </w:r>
    </w:p>
    <w:p w14:paraId="00000037">
      <w:pPr>
        <w:numPr>
          <w:ilvl w:val="0"/>
          <w:numId w:val="1"/>
        </w:numPr>
        <w:ind w:left="720" w:hanging="360"/>
        <w:jc w:val="both"/>
        <w:bidi/>
      </w:pPr>
      <w:r>
        <w:rPr>
          <w:rtl/>
        </w:rPr>
        <w:t xml:space="preserve">من اطلاعات فوق را مطالعه کرده‌ام و آمادهٔ شرکت در چت‌باکس فرزندپروری در بحران هستم.</w:t>
      </w:r>
    </w:p>
    <w:p w14:paraId="00000038">
      <w:pPr>
        <w:numPr>
          <w:ilvl w:val="0"/>
          <w:numId w:val="1"/>
        </w:numPr>
        <w:ind w:left="720" w:hanging="360"/>
        <w:jc w:val="both"/>
        <w:bidi/>
      </w:pPr>
      <w:r>
        <w:rPr>
          <w:rtl/>
        </w:rPr>
        <w:t xml:space="preserve">من فرصت کافی برای فکر کردن در مورد این معلومات داشته‌ام، پرسش‌های خود را مطرح کرده‌ام و به همهٔ پرسش‌هایم پاسخ داده شده است.</w:t>
      </w:r>
    </w:p>
    <w:p w14:paraId="00000039">
      <w:pPr>
        <w:numPr>
          <w:ilvl w:val="0"/>
          <w:numId w:val="1"/>
        </w:numPr>
        <w:ind w:left="720" w:hanging="360"/>
        <w:jc w:val="both"/>
        <w:bidi/>
      </w:pPr>
      <w:r>
        <w:rPr>
          <w:rtl/>
        </w:rPr>
        <w:t xml:space="preserve">من می‌دانم که می‌توانم به اشتراک در این ارزیابی «بله» یا «نه» بگویم. حتی اگر موافقت کنم، می‌دانم که می‌توانم هر زمان که بخواهم از چت‌باکس فرزندپروری در بحران استفاده را متوقف کنم و هیچ اتفاق بدی نخواهد افتاد.</w:t>
      </w:r>
    </w:p>
    <w:p w14:paraId="0000003A">
      <w:pPr>
        <w:numPr>
          <w:ilvl w:val="0"/>
          <w:numId w:val="1"/>
        </w:numPr>
        <w:ind w:left="720" w:hanging="360"/>
        <w:jc w:val="both"/>
        <w:bidi/>
      </w:pPr>
      <w:r>
        <w:rPr>
          <w:rtl/>
        </w:rPr>
        <w:t xml:space="preserve">می‌دانم که نام من در هیچ‌زمانی در طول مشارکت در چت‌باکس فرزندپروری در بحران جمع‌آوری نخواهد شد و نحوهٔ پردازش داده‌های شخصی من را مطابق با توضیحات این سند و سیاست حفظ حریم خصوصی پیوست این سند </w:t>
      </w:r>
      <w:sdt>
        <w:sdtPr>
          <w:id w:val="1481278584"/>
          <w:tag w:val="goog_rdk_2"/>
        </w:sdtPr>
        <w:sdtContent/>
      </w:sdt>
      <w:r>
        <w:rPr>
          <w:rtl/>
        </w:rPr>
        <w:t xml:space="preserve"> و همچنین موجود در اینجا، درک می‌کنم.</w:t>
      </w:r>
      <w:commentRangeEnd w:id="2"/>
      <w:r>
        <w:commentReference w:id="2"/>
      </w:r>
    </w:p>
    <w:p w14:paraId="0000003B">
      <w:pPr>
        <w:numPr>
          <w:ilvl w:val="0"/>
          <w:numId w:val="1"/>
        </w:numPr>
        <w:ind w:left="720" w:hanging="360"/>
        <w:jc w:val="both"/>
        <w:bidi/>
      </w:pPr>
      <w:r>
        <w:rPr>
          <w:rtl/>
        </w:rPr>
        <w:t xml:space="preserve">می‌دانم که در صورت مواجهه با مشکل حین مشارکت در چت‌باکس فرزندپروری در بحران، به چه کسی باید اطلاع دهم.</w:t>
      </w:r>
    </w:p>
    <w:p w14:paraId="0000003C">
      <w:pPr>
        <w:spacing w:line="240" w:lineRule="auto"/>
        <w:bidi/>
      </w:pPr>
      <w:bookmarkStart w:colFirst="0" w:colLast="0" w:name="_heading=h.8927gj1nhdtn" w:id="6"/>
      <w:bookmarkEnd w:id="6"/>
      <w:r>
        <w:br w:type="textWrapping"/>
      </w:r>
      <w:r>
        <w:rPr>
          <w:b w:val="1"/>
          <w:bCs w:val="1"/>
          <w:i w:val="1"/>
          <w:iCs w:val="1"/>
          <w:rtl/>
        </w:rPr>
        <w:t xml:space="preserve">اگر مطالعه کرده‌اید و متوجه شده‌اید که چت‌باکس فرزندپروری در بحران چگونه کار می‌کند</w:t>
      </w:r>
      <w:r>
        <w:rPr>
          <w:b w:val="1"/>
          <w:bCs w:val="1"/>
          <w:rtl/>
        </w:rPr>
        <w:t xml:space="preserve"> و داده‌های شخصی شما چگونه پردازش خواهد شد (سیاست حفظ حریم خصوصی ما را ببینید) و</w:t>
      </w:r>
      <w:r>
        <w:rPr>
          <w:b w:val="1"/>
          <w:bCs w:val="1"/>
          <w:i w:val="1"/>
          <w:iCs w:val="1"/>
          <w:rtl/>
        </w:rPr>
        <w:t xml:space="preserve"> با شرکت در آن موافقت دارید، در واتساپ گزینهٔ «بلی» را فشار دهید. اگر نمی‌خواهید اشتراک کنید، در واتس‌اپ کلمه «خروج» را ارسال نمایید.</w:t>
      </w:r>
    </w:p>
    <w:sectPr>
      <w:footerReference r:id="rId20" w:type="default"/>
      <w:footerReference r:id="rId21" w:type="first"/>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2" w:date="2025-11-17T08:45:00Z">
    <w:p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اضافه کردن لینگ به سیاست حفظ حریم خصوصی</w:t>
      </w:r>
    </w:p>
  </w:comment>
  <w:comment w:author="Deepali Barapatre" w:id="0" w:date="2025-11-17T08:43:00Z">
    <w:p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برای اوکراین و گرجستان، این مورد را به تلگرام تغییر دهید.</w:t>
      </w:r>
    </w:p>
  </w:comment>
  <w:comment w:author="Deepali Barapatre" w:id="1" w:date="2025-11-20T11:51:03Z">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لینک سیاست حفظ حریم خصوصی را در اینجا به‌روزرسانی کنید</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B" w15:done="0"/>
  <w15:commentEx w15:paraId="0000004C" w15:done="0"/>
  <w15:commentEx w15:paraId="0000004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2">
    <w:p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هوگان لاولز</w:t>
    </w:r>
  </w:p>
  <w:p w14:paraId="00000045">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7">
    <w:pPr>
      <w:bidi/>
    </w:pP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هوگان لاولز</w:t>
    </w:r>
  </w:p>
  <w:p w14:paraId="0000004A">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E">
    <w:pPr>
      <w:pStyle w:val="Heading1"/>
      <w:jc w:val="center"/>
      <w:bidi/>
    </w:pPr>
    <w:r>
      <w:rPr>
        <w:rtl/>
      </w:rPr>
      <w:t xml:space="preserve">برگه‌های اطلاعات شرکت‌کنندگان و رضایت برای چت‌باکس فرزندپروری در بحران</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bidi/>
      </w:pPr>
    </w:pPrDefault>
    <w:rPrDefault>
      <w:rPr>
        <w:rFonts w:ascii="Arial" w:hAnsi="Arial" w:cs="Arial" w:eastAsia="Arial"/>
        <w:sz w:val="22"/>
        <w:szCs w:val="22"/>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table" w:styleId="a" w:customStyle="1">
    <w:basedOn w:val="TableNormal2"/>
    <w:tblPr>
      <w:tblStyleRowBandSize w:val="1"/>
      <w:tblStyleColBandSize w:val="1"/>
      <w:tblCellMar>
        <w:left w:w="115.0" w:type="dxa"/>
        <w:right w:w="115.0" w:type="dxa"/>
      </w:tblCellMar>
    </w:tblPr>
  </w:style>
  <w:style w:type="paragraph" w:styleId="Header">
    <w:name w:val="header"/>
    <w:basedOn w:val="Normal"/>
    <w:link w:val="HeaderChar"/>
    <w:uiPriority w:val="99"/>
    <w:unhideWhenUsed w:val="1"/>
    <w:rsid w:val="008E34D5"/>
    <w:pPr>
      <w:tabs>
        <w:tab w:val="center" w:pos="4680"/>
        <w:tab w:val="right" w:pos="9360"/>
      </w:tabs>
      <w:spacing w:line="240" w:lineRule="auto"/>
    </w:pPr>
  </w:style>
  <w:style w:type="character" w:styleId="HeaderChar" w:customStyle="1">
    <w:name w:val="Header Char"/>
    <w:basedOn w:val="DefaultParagraphFont"/>
    <w:link w:val="Header"/>
    <w:uiPriority w:val="99"/>
    <w:rsid w:val="008E34D5"/>
  </w:style>
  <w:style w:type="paragraph" w:styleId="Footer">
    <w:name w:val="footer"/>
    <w:basedOn w:val="Normal"/>
    <w:link w:val="FooterChar"/>
    <w:unhideWhenUsed w:val="1"/>
    <w:rsid w:val="008E34D5"/>
    <w:pPr>
      <w:tabs>
        <w:tab w:val="center" w:pos="4680"/>
        <w:tab w:val="right" w:pos="9360"/>
      </w:tabs>
      <w:spacing w:line="240" w:lineRule="auto"/>
    </w:pPr>
  </w:style>
  <w:style w:type="character" w:styleId="FooterChar" w:customStyle="1">
    <w:name w:val="Footer Char"/>
    <w:basedOn w:val="DefaultParagraphFont"/>
    <w:link w:val="Footer"/>
    <w:rsid w:val="008E34D5"/>
  </w:style>
  <w:style w:type="paragraph" w:styleId="Body" w:customStyle="1">
    <w:name w:val="Body"/>
    <w:rsid w:val="008E34D5"/>
    <w:pPr>
      <w:pBdr>
        <w:top w:space="0" w:sz="0" w:val="nil"/>
        <w:left w:space="0" w:sz="0" w:val="nil"/>
        <w:bottom w:space="0" w:sz="0" w:val="nil"/>
        <w:right w:space="0" w:sz="0" w:val="nil"/>
        <w:between w:space="0" w:sz="0" w:val="nil"/>
        <w:bar w:space="0" w:sz="0" w:val="nil"/>
      </w:pBdr>
      <w:spacing w:line="240" w:lineRule="auto"/>
    </w:pPr>
    <w:rPr>
      <w:rFonts w:ascii="Calibri" w:hAnsi="Calibri" w:cs="Arial Unicode MS" w:eastAsia="Arial Unicode MS"/>
      <w:color w:val="000000"/>
      <w:sz w:val="24"/>
      <w:szCs w:val="24"/>
      <w:u w:color="000000"/>
      <w:bdr w:space="0" w:sz="0" w:val="nil"/>
      <w14:textOutline w14:cap="flat" w14:cmpd="sng" w14:algn="ctr">
        <w14:noFill/>
        <w14:prstDash w14:val="solid"/>
        <w14:bevel/>
      </w14:textOutline>
    </w:rPr>
  </w:style>
  <w:style w:type="character" w:styleId="Hyperlink">
    <w:name w:val="Hyperlink"/>
    <w:basedOn w:val="DefaultParagraphFont"/>
    <w:uiPriority w:val="99"/>
    <w:unhideWhenUsed w:val="1"/>
    <w:rsid w:val="008E34D5"/>
    <w:rPr>
      <w:color w:val="0000ff" w:themeColor="hyperlink"/>
      <w:u w:val="single"/>
    </w:rPr>
  </w:style>
  <w:style w:type="paragraph" w:styleId="ListParagraph">
    <w:name w:val="List Paragraph"/>
    <w:basedOn w:val="Normal"/>
    <w:uiPriority w:val="34"/>
    <w:qFormat w:val="1"/>
    <w:rsid w:val="00E67E3B"/>
    <w:pPr>
      <w:ind w:left="720"/>
      <w:contextualSpacing w:val="1"/>
    </w:pPr>
  </w:style>
  <w:style w:type="paragraph" w:styleId="Revision">
    <w:name w:val="Revision"/>
    <w:hidden w:val="1"/>
    <w:uiPriority w:val="99"/>
    <w:semiHidden w:val="1"/>
    <w:rsid w:val="00371B10"/>
    <w:pPr>
      <w:spacing w:line="240" w:lineRule="auto"/>
    </w:pPr>
  </w:style>
  <w:style w:type="character" w:styleId="CommentReference">
    <w:name w:val="annotation reference"/>
    <w:basedOn w:val="DefaultParagraphFont"/>
    <w:uiPriority w:val="99"/>
    <w:semiHidden w:val="1"/>
    <w:unhideWhenUsed w:val="1"/>
    <w:rsid w:val="00371B10"/>
    <w:rPr>
      <w:sz w:val="16"/>
      <w:szCs w:val="16"/>
    </w:rPr>
  </w:style>
  <w:style w:type="paragraph" w:styleId="CommentText">
    <w:name w:val="annotation text"/>
    <w:basedOn w:val="Normal"/>
    <w:link w:val="CommentTextChar"/>
    <w:uiPriority w:val="99"/>
    <w:unhideWhenUsed w:val="1"/>
    <w:rsid w:val="00371B10"/>
    <w:pPr>
      <w:spacing w:line="240" w:lineRule="auto"/>
    </w:pPr>
    <w:rPr>
      <w:sz w:val="20"/>
      <w:szCs w:val="20"/>
    </w:rPr>
  </w:style>
  <w:style w:type="character" w:styleId="CommentTextChar" w:customStyle="1">
    <w:name w:val="Comment Text Char"/>
    <w:basedOn w:val="DefaultParagraphFont"/>
    <w:link w:val="CommentText"/>
    <w:uiPriority w:val="99"/>
    <w:rsid w:val="00371B10"/>
    <w:rPr>
      <w:sz w:val="20"/>
      <w:szCs w:val="20"/>
    </w:rPr>
  </w:style>
  <w:style w:type="paragraph" w:styleId="CommentSubject">
    <w:name w:val="annotation subject"/>
    <w:basedOn w:val="CommentText"/>
    <w:next w:val="CommentText"/>
    <w:link w:val="CommentSubjectChar"/>
    <w:uiPriority w:val="99"/>
    <w:semiHidden w:val="1"/>
    <w:unhideWhenUsed w:val="1"/>
    <w:rsid w:val="00371B10"/>
    <w:rPr>
      <w:b w:val="1"/>
      <w:bCs w:val="1"/>
    </w:rPr>
  </w:style>
  <w:style w:type="character" w:styleId="CommentSubjectChar" w:customStyle="1">
    <w:name w:val="Comment Subject Char"/>
    <w:basedOn w:val="CommentTextChar"/>
    <w:link w:val="CommentSubject"/>
    <w:uiPriority w:val="99"/>
    <w:semiHidden w:val="1"/>
    <w:rsid w:val="00371B10"/>
    <w:rPr>
      <w:b w:val="1"/>
      <w:bCs w:val="1"/>
      <w:sz w:val="20"/>
      <w:szCs w:val="20"/>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BalloonText">
    <w:name w:val="Balloon Text"/>
    <w:basedOn w:val="Normal"/>
    <w:link w:val="BalloonTextChar"/>
    <w:uiPriority w:val="99"/>
    <w:semiHidden w:val="1"/>
    <w:unhideWhenUsed w:val="1"/>
    <w:rsid w:val="003F78BF"/>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val="1"/>
    <w:rsid w:val="003F78BF"/>
    <w:rPr>
      <w:rFonts w:ascii="Segoe UI" w:hAnsi="Segoe UI" w:cs="Segoe UI"/>
      <w:sz w:val="18"/>
      <w:szCs w:val="18"/>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rFonts w:ascii="Garamond" w:hAnsi="Garamond" w:cs="Garamond" w:eastAsia="Garamond"/>
      <w:b w:val="1"/>
      <w:bCs w:val="1"/>
      <w:color w:val="000000"/>
      <w:sz w:val="23"/>
      <w:szCs w:val="23"/>
    </w:rPr>
  </w:style>
  <w:style w:type="paragraph" w:styleId="P68B1DB1-Normal2">
    <w:name w:val="P68B1DB1-Normal2"/>
    <w:basedOn w:val="Normal"/>
    <w:rPr>
      <w:b w:val="1"/>
      <w:bCs w:val="1"/>
      <w:color w:val="000000"/>
    </w:rPr>
  </w:style>
  <w:style w:type="paragraph" w:styleId="P68B1DB1-Normal3">
    <w:name w:val="P68B1DB1-Normal3"/>
    <w:basedOn w:val="Normal"/>
    <w:rPr>
      <w:b w:val="1"/>
      <w:bCs w:val="1"/>
    </w:rPr>
  </w:style>
  <w:style w:type="paragraph" w:styleId="P68B1DB1-Normal4">
    <w:name w:val="P68B1DB1-Normal4"/>
    <w:basedOn w:val="Normal"/>
    <w:rPr>
      <w:color w:val="000000"/>
    </w:rPr>
  </w:style>
  <w:style w:type="paragraph" w:styleId="P68B1DB1-Normal5">
    <w:name w:val="P68B1DB1-Normal5"/>
    <w:basedOn w:val="Normal"/>
    <w:rPr>
      <w:b w:val="1"/>
      <w:bCs w:val="1"/>
      <w:highlight w:val="white"/>
    </w:rPr>
  </w:style>
  <w:style w:type="paragraph" w:styleId="P68B1DB1-Normal6">
    <w:name w:val="P68B1DB1-Normal6"/>
    <w:basedOn w:val="Normal"/>
    <w:rPr>
      <w:color w:val="000000"/>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11" Type="http://schemas.openxmlformats.org/officeDocument/2006/relationships/hyperlink" Target="https://compliance.admin.ox.ac.uk/individual-rights" TargetMode="External"/><Relationship Id="rId10" Type="http://schemas.openxmlformats.org/officeDocument/2006/relationships/hyperlink" Target="mailto:jabuchat@globalparenting.org" TargetMode="External"/><Relationship Id="rId21" Type="http://schemas.openxmlformats.org/officeDocument/2006/relationships/footer" Target="footer5.xml"/><Relationship Id="rId13" Type="http://schemas.openxmlformats.org/officeDocument/2006/relationships/hyperlink" Target="mailto:ethics@socsci.ox.ac.uk" TargetMode="External"/><Relationship Id="rId12" Type="http://schemas.openxmlformats.org/officeDocument/2006/relationships/hyperlink" Target="mailto:jabuchat@globalparenting.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footer" Target="foot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n1edPx0ZlGk9FiSS0a9dJRYzcA==">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2025-11-19T16:39:00Z</dcterms:created>
  <dc:creator>Lazaro, Clara</dc:creator>
</cp:coreProperties>
</file>