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844"/>
        <w:gridCol w:w="3715"/>
        <w:gridCol w:w="2941"/>
        <w:gridCol w:w="69"/>
        <w:gridCol w:w="1439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Titre de la vidéo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Probabilité conditionnelle... et magie !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>Rubrique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8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Pensée mathématique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vous savez d'un problème vous oriente vers la bonne solution : la probabilité conditionnelle vous explique pourquoi. Mais ce n'est pas tout : découvrons ensemble comment le même concept peut être appliqué à des contextes moins intuitifs - et quelque peu magiques.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45 minutes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Lieu du camp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0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N. Des étudiants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5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>Date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Par groupe d'apprenants : jeu de cartes, 2 ou 3 feuilles de papier vierge et un stylo. Un tableau serait utile.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apprenants seront divisés en groupes de deux. Si leur nombre est impair, il y aura un groupe de trois apprenants.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14:paraId="00000035"/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00:00 - 00:26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00:27 - 00:37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5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Vidéo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00:38 - 01:06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>Matériel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 xml:space="preserve">Au lieu de colorier les quatre voitures vous-même, vous pouvez prendre deux cartes noires et deux cartes rouges dans un jeu de cartes.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01:07 - 02:14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Explication générale de la probabilité conditionnelle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3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02:15 - 02:42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Introduction de la première expérience - Partie 1
</w:t>
            </w:r>
          </w:p>
        </w:tc>
      </w:tr>
      <w:tr>
        <w:trPr>
          <w:trHeight w:val="6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Expérience :</w:t>
              <w:br w:type="textWrapping"/>
              <w:t xml:space="preserve">Devinez à qui pense l'animateur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Si les apprenants ne se connaissent pas encore bien, leur demander de se lever et de dire leur nom, puis l'écrire au tableau. Laissez un espace vide à côté de chaque nom : il sera utilisé pour dessiner les croix (voir "Conclusion de la première expérience et discussion"). Utilisez ce temps pour choisir un apprenant dans votre tête.</w:t>
            </w:r>
          </w:p>
          <w:p w14:paraId="0000005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Écrire le nom de l'apprenant choisi sur une feuille de papier et, sans indice, demander à chaque groupe de deviner.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Une fois leurs noms inscrits au tableau, chaque groupe choisit l'apprenant auquel l'animateur pense et l'inscrit sur sa feuille de papier.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02:43 - 3:21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Introduction of the fils expérimenté – Part 2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Expérience :</w:t>
              <w:br w:type="textWrapping"/>
              <w:t xml:space="preserve">Devinez à qui pense l'animateur (avec 3 indices)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Donnez à la classe trois indications générales sur l'apprenant que vous avez choisi. Les conseils ne doivent pas être trop spécifiques : choisissez des caractéristiques communes aux apprenants (par exemple, grand/court, homme/femme, chemise claire/chemise foncée, etc.)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Après avoir reçu les trois indices, chaque groupe essaiera de deviner à nouveau et écrira à nouveau sa supposition sur la feuille de papier.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7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3:22 - 3:52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Conclusion de la première expérience et discussion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Discussion :</w:t>
              <w:br w:type="textWrapping"/>
              <w:t xml:space="preserve">Devinez à qui pense l'animateur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Une fois que chaque groupe a fait sa supposition, rassemblez d'abord les suppositions "non instruites" (sans indices) en ajoutant une croix près du nom correspondant à chaque supposition. La distribution résultante devrait être aléatoire.</w:t>
            </w:r>
          </w:p>
          <w:p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Ensuite, rassemblez les suppositions "éclairées" (après les indices) en ajoutant un cercle près du nom correspondant à chaque supposition. Cette fois-ci, il devrait y avoir plus de bonnes réponses.
</w:t>
            </w:r>
          </w:p>
          <w:p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Promote discussion about why this happens: were they sure about their guess the first time? Étaient-ils sûrs la deuxième fois ? La deuxième fois, pouvaient-ils être sûrs que quelqu'un n'était pas la bonne personne 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Partagez vos idées et discutez 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L'objectif ici n'est pas d'expliquer exactement pourquoi, mais simplement d'y réfléchir.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3:53 - 5:01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Solution de la deuxième expérience et invitation à la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5:02 - 8:42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Introduction de la deuxième expérience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Expérience:</w:t>
              <w:br w:type="textWrapping"/>
              <w:t xml:space="preserve">Devinez où se trouve le carton rouge... puis devinez à nouveau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Assurez-vous que tout le monde comprend le déroulement du jeu et aidez les groupes qui s'embrouillent.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"devin" se couvre les yeux et le "donneur" mélange les trois cartes et les dispose sur la table. Il doit s'assurer de ne pas oublier où se trouve le carton rouge !</w:t>
            </w:r>
          </w:p>
          <w:p w14:paraId="0000008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"devineur" découvre ses yeux et devine.</w:t>
            </w:r>
          </w:p>
          <w:p w14:paraId="0000008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"donneur" découvre l'une des deux cartes que le "devin" n'a pas choisies. La carte découverte doit toujours être l'une des deux cartes non rouges ! (Comme il y a deux cartes non rouges, il y aura toujours au moins une carte non rouge que le devin n'aura pas choisie).</w:t>
            </w:r>
          </w:p>
          <w:p w14:paraId="0000008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"devin" choisit de modifier ou non sa supposition.</w:t>
            </w:r>
          </w:p>
          <w:p w14:paraId="0000008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The “dealer” reveals the red card and tells the “guesser” if he/she has guessed right.</w:t>
            </w:r>
          </w:p>
          <w:p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Dans le tableau 2 par 2, annotez le résultat d'une croix dans le cas correspondant (a changé d'avis / n'a pas changé d'avis ; estimation finale juste / fausse).</w:t>
            </w:r>
          </w:p>
          <w:p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Répétez ce jeu 10 fois, puis échangez les rôles et répétez les 10 autres fois.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8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8:43 - 9:17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Conclusion de la deuxième expérience et invitation à la discussion</w:t>
            </w:r>
          </w:p>
        </w:tc>
      </w:tr>
      <w:tr>
        <w:trPr>
          <w:trHeight w:val="11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  <w:t xml:space="preserve">Devinez où se trouve le carton rouge... et devinez encore...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Recueillir les résultats et observer les deux distributions : faire commenter les résultats par les apprenants.</w:t>
            </w:r>
          </w:p>
          <w:p w14:paraId="0000009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Facilitez la discussion : le "donneur" n'a jamais rien dit au sujet de la carte gagnante, et pourtant le "devineur" a deviné juste plus souvent après l'indice qu'avant. Pourquoi? Comment cela peut-il être considéré dans le cadre de la première expérience ?</w:t>
            </w:r>
          </w:p>
          <w:p w14:paraId="0000009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Vous pouvez également aller plus loin et montrer les mathématiques sous-jacentes : la première supposition est aléatoire : le "devineur" a une probabilité de 1/3 de choisir la carte rouge. Si le "donneur" dit seulement au "devin" de choisir une carte différente, il y aura deux situations : 1) si la bonne carte est choisie (prob. 1/3), la probabilité de choisir la bonne carte serait de 0 2) si la mauvaise carte est choisie (prob. 2/3), la probabilité de choisir la bonne carte serait de 1/2. Par conséquent, 1/3*0 + 2/3*1/2 = 1/3, la probabilité n'a pas changé.</w:t>
            </w:r>
          </w:p>
          <w:p w14:paraId="0000009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Mais si le "donneur" retire l'une des deux mauvaises cartes avant de laisser le "devin" choisir à nouveau, le résultat change : dans 1) nous avons 1/2*0, et dans 2) nous avons 1/2*1 ; donc 1/2*0 + 1/2*1 = 1/2. Ainsi, si le "devin" modifie sa supposition, il aura une probabilité de 1/2 de tomber juste, contre une probabilité initiale de 1/3 ! La stratégie gagnante consiste donc à toujours changer de carte après la première supposition.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Partagez vos idées sur la capacité du "devineur" à deviner la bonne carte avant et après que le "donneur" ait donné l'indice.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L'objectif ici n'est pas d'expliquer exactement pourquoi, mais simplement d'y réfléchir.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9:18 - 10:24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7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>Conclusion</w:t>
            </w:r>
          </w:p>
        </w:tc>
      </w:tr>
    </w:tbl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