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pStyle w:val="Heading1"/>
              <w:spacing w:after="120" w:before="240" w:lineRule="auto"/>
              <w:rPr>
                <w:rFonts w:ascii="Roboto" w:cs="Roboto" w:eastAsia="Roboto" w:hAnsi="Roboto"/>
                <w:b w:val="1"/>
                <w:i w:val="0"/>
                <w:smallCaps w:val="0"/>
                <w:sz w:val="22"/>
                <w:szCs w:val="22"/>
              </w:rPr>
            </w:pPr>
            <w:r>
              <w:rPr>
                <w:rFonts w:ascii="Roboto" w:hAnsi="Roboto" w:cs="Roboto" w:eastAsia="Roboto"/>
                <w:b w:val="1"/>
                <w:i w:val="0"/>
                <w:smallCaps w:val="0"/>
                <w:sz w:val="22"/>
                <w:szCs w:val="22"/>
              </w:rPr>
              <w:t xml:space="preserve">Puzzle #3 The playful mathematicians</w:t>
            </w:r>
          </w:p>
          <w:p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06"/>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Logic</w:t>
            </w:r>
          </w:p>
        </w:tc>
        <w:tc>
          <w:tcPr>
            <w:shd w:fill="ffffff" w:val="clear"/>
            <w:tcMar>
              <w:left w:w="0.0" w:type="dxa"/>
              <w:right w:w="0.0" w:type="dxa"/>
            </w:tcMar>
          </w:tcPr>
          <w:p w14:paraId="0000000A"/>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Train the ability to extrapolate information from a problem, work by exclusion.</w:t>
            </w:r>
          </w:p>
        </w:tc>
        <w:tc>
          <w:tcPr>
            <w:shd w:fill="ffffff" w:val="clear"/>
            <w:tcMar>
              <w:left w:w="0.0" w:type="dxa"/>
              <w:right w:w="0.0" w:type="dxa"/>
            </w:tcMar>
          </w:tcPr>
          <w:p w14:paraId="0000000E"/>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25min</w:t>
            </w:r>
          </w:p>
        </w:tc>
        <w:tc>
          <w:tcPr>
            <w:shd w:fill="ffffff" w:val="clear"/>
            <w:tcMar>
              <w:left w:w="0.0" w:type="dxa"/>
              <w:right w:w="0.0" w:type="dxa"/>
            </w:tcMar>
          </w:tcPr>
          <w:p w14:paraId="00000012"/>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6"/>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A"/>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E"/>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2"/>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 Paper</w:t>
            </w:r>
          </w:p>
        </w:tc>
        <w:tc>
          <w:tcPr>
            <w:shd w:fill="ffffff" w:val="clear"/>
            <w:tcMar>
              <w:left w:w="0.0" w:type="dxa"/>
              <w:right w:w="0.0" w:type="dxa"/>
            </w:tcMar>
          </w:tcPr>
          <w:p w14:paraId="00000027"/>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None</w:t>
            </w:r>
          </w:p>
        </w:tc>
        <w:tc>
          <w:tcPr>
            <w:shd w:fill="ffffff" w:val="clear"/>
            <w:tcMar>
              <w:left w:w="0.0" w:type="dxa"/>
              <w:right w:w="0.0" w:type="dxa"/>
            </w:tcMar>
          </w:tcPr>
          <w:p w14:paraId="0000002B"/>
        </w:tc>
      </w:tr>
      <w:tr>
        <w:trPr>
          <w:trHeight w:val="330" w:hRule="atLeast"/>
        </w:trPr>
        <w:tc>
          <w:tcPr>
            <w:gridSpan w:val="4"/>
            <w:tcBorders>
              <w:top w:color="000001" w:space="0" w:sz="4" w:val="single"/>
              <w:bottom w:color="000001" w:space="0" w:sz="4" w:val="single"/>
            </w:tcBorders>
            <w:shd w:fill="ffffff" w:val="clear"/>
          </w:tcPr>
          <w:p w14:paraId="0000002C"/>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5">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shd w:fill="ffffff" w:val="clear"/>
            <w:tcMar>
              <w:left w:w="0.0" w:type="dxa"/>
              <w:right w:w="0.0" w:type="dxa"/>
            </w:tcMar>
          </w:tcPr>
          <w:p w14:paraId="00000037"/>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00:27 - 00:46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Introduction</w:t>
            </w:r>
          </w:p>
        </w:tc>
        <w:tc>
          <w:tcPr>
            <w:shd w:fill="ffffff" w:val="clear"/>
            <w:tcMar>
              <w:left w:w="0.0" w:type="dxa"/>
              <w:right w:w="0.0" w:type="dxa"/>
            </w:tcMar>
          </w:tcPr>
          <w:p w14:paraId="0000003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00:47 – 02:11</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Riddle</w:t>
            </w:r>
          </w:p>
        </w:tc>
        <w:tc>
          <w:tcPr>
            <w:shd w:fill="ffffff" w:val="clear"/>
            <w:tcMar>
              <w:left w:w="0.0" w:type="dxa"/>
              <w:right w:w="0.0" w:type="dxa"/>
            </w:tcMar>
          </w:tcPr>
          <w:p w14:paraId="0000003F"/>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After the end of the video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a possible solution is suggested, ask the learners to enact the series of questions in the case of the suggested solution and check that each answer can be explained.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information they can get from the statement of the riddle</w:t>
            </w:r>
          </w:p>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Figure out which cases can be excluded </w:t>
            </w:r>
          </w:p>
          <w:p w14:paraId="000000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Enact possible solutions</w:t>
            </w:r>
          </w:p>
        </w:tc>
      </w:tr>
    </w:tbl>
    <w:p w14:paraId="000000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9">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A">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B">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D">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E">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2">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Solution</w:t>
      </w:r>
    </w:p>
    <w:p w14:paraId="00000054">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possible options are (the order does not matter):</w:t>
      </w:r>
    </w:p>
    <w:p w14:paraId="00000056">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bookmarkStart w:colFirst="0" w:colLast="0" w:name="gjdgxs" w:id="0"/>
    <w:bookmarkEnd w:id="0"/>
    <w:p w14:paraId="00000057">
      <w:pPr>
        <w:widowControl w:val="0"/>
        <w:ind w:left="108" w:right="0" w:hanging="108"/>
      </w:pPr>
    </w:p>
    <w:tbl>
      <w:tblPr>
        <w:tblStyle w:val="Table2"/>
        <w:tblW w:w="10010.0" w:type="dxa"/>
        <w:jc w:val="left"/>
        <w:tblInd w:w="218.99999999999997" w:type="dxa"/>
        <w:tblLayout w:type="fixed"/>
        <w:tblLook w:val="0000"/>
      </w:tblPr>
      <w:tblGrid>
        <w:gridCol w:w="2854"/>
        <w:gridCol w:w="2845"/>
        <w:gridCol w:w="2806"/>
        <w:gridCol w:w="1505"/>
      </w:tblGrid>
      <w:tr>
        <w:tc>
          <w:tcPr>
            <w:shd w:fill="ffffff" w:val="clear"/>
            <w:vAlign w:val="center"/>
          </w:tcPr>
          <w:p w14:paraId="0000005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a</w:t>
            </w:r>
          </w:p>
        </w:tc>
        <w:tc>
          <w:tcPr>
            <w:shd w:fill="ffffff" w:val="clear"/>
            <w:vAlign w:val="center"/>
          </w:tcPr>
          <w:p w14:paraId="0000005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b</w:t>
            </w:r>
          </w:p>
        </w:tc>
        <w:tc>
          <w:tcPr>
            <w:shd w:fill="ffffff" w:val="clear"/>
            <w:vAlign w:val="center"/>
          </w:tcPr>
          <w:p w14:paraId="0000005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c</w:t>
            </w:r>
          </w:p>
        </w:tc>
        <w:tc>
          <w:tcPr>
            <w:shd w:fill="ffffff" w:val="clear"/>
            <w:vAlign w:val="center"/>
          </w:tcPr>
          <w:p w14:paraId="0000005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Sum</w:t>
            </w:r>
          </w:p>
        </w:tc>
      </w:tr>
      <w:tr>
        <w:tc>
          <w:tcPr>
            <w:shd w:fill="ffffff" w:val="clear"/>
            <w:vAlign w:val="center"/>
          </w:tcPr>
          <w:p w14:paraId="0000005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5D">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5E">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36</w:t>
            </w:r>
          </w:p>
        </w:tc>
        <w:tc>
          <w:tcPr>
            <w:shd w:fill="ffffff" w:val="clear"/>
            <w:vAlign w:val="center"/>
          </w:tcPr>
          <w:p w14:paraId="0000005F">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38</w:t>
            </w:r>
          </w:p>
        </w:tc>
      </w:tr>
      <w:tr>
        <w:tc>
          <w:tcPr>
            <w:shd w:fill="ffffff" w:val="clear"/>
            <w:vAlign w:val="center"/>
          </w:tcPr>
          <w:p w14:paraId="00000060">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1">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2">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18</w:t>
            </w:r>
          </w:p>
        </w:tc>
        <w:tc>
          <w:tcPr>
            <w:shd w:fill="ffffff" w:val="clear"/>
            <w:vAlign w:val="center"/>
          </w:tcPr>
          <w:p w14:paraId="00000063">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21</w:t>
            </w:r>
          </w:p>
        </w:tc>
      </w:tr>
      <w:tr>
        <w:tc>
          <w:tcPr>
            <w:shd w:fill="ffffff" w:val="clear"/>
            <w:vAlign w:val="center"/>
          </w:tcPr>
          <w:p w14:paraId="00000064">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5">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6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12</w:t>
            </w:r>
          </w:p>
        </w:tc>
        <w:tc>
          <w:tcPr>
            <w:shd w:fill="ffffff" w:val="clear"/>
            <w:vAlign w:val="center"/>
          </w:tcPr>
          <w:p w14:paraId="0000006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16</w:t>
            </w:r>
          </w:p>
        </w:tc>
      </w:tr>
      <w:tr>
        <w:tc>
          <w:tcPr>
            <w:shd w:fill="ffffff" w:val="clear"/>
            <w:vAlign w:val="center"/>
          </w:tcPr>
          <w:p w14:paraId="0000006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tc>
        <w:tc>
          <w:tcPr>
            <w:shd w:fill="ffffff" w:val="clear"/>
            <w:vAlign w:val="center"/>
          </w:tcPr>
          <w:p w14:paraId="0000006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c>
          <w:tcPr>
            <w:shd w:fill="ffffff" w:val="clear"/>
            <w:vAlign w:val="center"/>
          </w:tcPr>
          <w:p w14:paraId="0000006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14</w:t>
            </w:r>
          </w:p>
        </w:tc>
      </w:tr>
      <w:tr>
        <w:tc>
          <w:tcPr>
            <w:shd w:fill="ffffff" w:val="clear"/>
            <w:vAlign w:val="center"/>
          </w:tcPr>
          <w:p w14:paraId="0000006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D">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E">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c>
          <w:tcPr>
            <w:shd w:fill="ffffff" w:val="clear"/>
            <w:vAlign w:val="center"/>
          </w:tcPr>
          <w:p w14:paraId="0000006F">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Pr>
                <w:rFonts w:ascii="Arial" w:hAnsi="Arial" w:cs="Arial" w:eastAsia="Arial"/>
                <w:b w:val="1"/>
                <w:i w:val="0"/>
                <w:smallCaps w:val="0"/>
                <w:strike w:val="0"/>
                <w:color w:val="ff0000"/>
                <w:sz w:val="22"/>
                <w:szCs w:val="22"/>
                <w:u w:val="none"/>
                <w:shd w:fill="auto" w:val="clear"/>
                <w:vertAlign w:val="baseline"/>
              </w:rPr>
              <w:t>13</w:t>
            </w:r>
          </w:p>
        </w:tc>
      </w:tr>
      <w:tr>
        <w:tc>
          <w:tcPr>
            <w:shd w:fill="ffffff" w:val="clear"/>
            <w:vAlign w:val="center"/>
          </w:tcPr>
          <w:p w14:paraId="00000070">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71">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2">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3">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11</w:t>
            </w:r>
          </w:p>
        </w:tc>
      </w:tr>
      <w:tr>
        <w:tc>
          <w:tcPr>
            <w:shd w:fill="ffffff" w:val="clear"/>
            <w:vAlign w:val="center"/>
          </w:tcPr>
          <w:p w14:paraId="00000074">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75">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Pr>
                <w:rFonts w:ascii="Arial" w:hAnsi="Arial" w:cs="Arial" w:eastAsia="Arial"/>
                <w:b w:val="1"/>
                <w:i w:val="0"/>
                <w:smallCaps w:val="0"/>
                <w:strike w:val="0"/>
                <w:color w:val="ff0000"/>
                <w:sz w:val="22"/>
                <w:szCs w:val="22"/>
                <w:u w:val="none"/>
                <w:shd w:fill="auto" w:val="clear"/>
                <w:vertAlign w:val="baseline"/>
              </w:rPr>
              <w:t>13</w:t>
            </w:r>
          </w:p>
        </w:tc>
      </w:tr>
      <w:tr>
        <w:tc>
          <w:tcPr>
            <w:shd w:fill="ffffff" w:val="clear"/>
            <w:vAlign w:val="center"/>
          </w:tcPr>
          <w:p w14:paraId="0000007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tc>
        <w:tc>
          <w:tcPr>
            <w:shd w:fill="ffffff" w:val="clear"/>
            <w:vAlign w:val="center"/>
          </w:tcPr>
          <w:p w14:paraId="0000007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10</w:t>
            </w:r>
          </w:p>
        </w:tc>
      </w:tr>
    </w:tbl>
    <w:p w14:paraId="000000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bookmarkStart w:colFirst="0" w:colLast="0" w:name="30j0zll" w:id="1"/>
    <w:bookmarkEnd w:id="1"/>
    <w:p w14:paraId="0000007D">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 order convince someone that these are all the options one can see that 36 is 3222. After that you may write each factor in a sheet of paper and with the papers one can try to form 3 groups. Empty group means one.</w:t>
      </w:r>
    </w:p>
    <w:p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Also, try starting with </w:t>
      </w:r>
      <w:r>
        <w:rPr>
          <w:rFonts w:ascii="Arial" w:hAnsi="Arial" w:cs="Arial" w:eastAsia="Arial"/>
          <w:b w:val="1"/>
          <w:i w:val="0"/>
          <w:smallCaps w:val="0"/>
          <w:strike w:val="0"/>
          <w:color w:val="000000"/>
          <w:sz w:val="22"/>
          <w:szCs w:val="22"/>
          <w:u w:val="none"/>
          <w:shd w:fill="auto" w:val="clear"/>
          <w:vertAlign w:val="baseline"/>
        </w:rPr>
        <w:t xml:space="preserve">1 1 36</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and then decrease the last number gradually.</w:t>
      </w:r>
    </w:p>
    <w:p w14:paraId="0000007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table above represents what we know thanks to the answers given by the second mathematician (Fil).</w:t>
      </w:r>
    </w:p>
    <w:p w14:paraId="0000008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But another important information is that the first mathematician (Mike) is not able to know the correct combination, </w:t>
      </w:r>
      <w:r>
        <w:rPr>
          <w:rFonts w:ascii="Arial" w:hAnsi="Arial" w:cs="Arial" w:eastAsia="Arial"/>
          <w:b w:val="0"/>
          <w:i w:val="0"/>
          <w:smallCaps w:val="0"/>
          <w:strike w:val="0"/>
          <w:color w:val="000000"/>
          <w:sz w:val="22"/>
          <w:szCs w:val="22"/>
          <w:u w:val="single"/>
          <w:shd w:fill="auto" w:val="clear"/>
          <w:vertAlign w:val="baseline"/>
        </w:rPr>
        <w:t xml:space="preserve">even if he knows the actual value of the sum!</w:t>
      </w:r>
    </w:p>
    <w:p w14:paraId="00000083">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This can only happen if the number corresponding to the correct sum appears more than once in the list! (otherwise he would have guessed the correct numbers after the second question) So, the sum must be 13, and the corresponding combinations are:</w:t>
      </w:r>
    </w:p>
    <w:p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tbl>
      <w:tblPr>
        <w:tblStyle w:val="Table3"/>
        <w:tblW w:w="8506.0" w:type="dxa"/>
        <w:jc w:val="left"/>
        <w:tblInd w:w="0.0" w:type="dxa"/>
        <w:tblLayout w:type="fixed"/>
        <w:tblLook w:val="0000"/>
      </w:tblPr>
      <w:tblGrid>
        <w:gridCol w:w="2855"/>
        <w:gridCol w:w="2826"/>
        <w:gridCol w:w="2825"/>
      </w:tblGrid>
      <w:tr>
        <w:tc>
          <w:tcPr>
            <w:shd w:fill="ffffff" w:val="clear"/>
            <w:vAlign w:val="center"/>
          </w:tcPr>
          <w:p w14:paraId="0000008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8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8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r>
    </w:tbl>
    <w:p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tbl>
      <w:tblPr>
        <w:tblStyle w:val="Table4"/>
        <w:tblW w:w="8468.0" w:type="dxa"/>
        <w:jc w:val="left"/>
        <w:tblInd w:w="0.0" w:type="dxa"/>
        <w:tblLayout w:type="fixed"/>
        <w:tblLook w:val="0000"/>
      </w:tblPr>
      <w:tblGrid>
        <w:gridCol w:w="2855"/>
        <w:gridCol w:w="2826"/>
        <w:gridCol w:w="2787"/>
      </w:tblGrid>
      <w:tr>
        <w:tc>
          <w:tcPr>
            <w:shd w:fill="ffffff" w:val="clear"/>
            <w:vAlign w:val="center"/>
          </w:tcPr>
          <w:p w14:paraId="0000008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ff0000"/>
                <w:sz w:val="22"/>
                <w:szCs w:val="22"/>
                <w:u w:val="none"/>
                <w:shd w:fill="auto" w:val="clear"/>
                <w:vertAlign w:val="baseline"/>
              </w:rPr>
            </w:pPr>
            <w:r>
              <w:rPr>
                <w:rFonts w:ascii="Arial" w:hAnsi="Arial" w:cs="Arial" w:eastAsia="Arial"/>
                <w:b w:val="0"/>
                <w:i w:val="0"/>
                <w:smallCaps w:val="0"/>
                <w:strike w:val="0"/>
                <w:color w:val="ff0000"/>
                <w:sz w:val="22"/>
                <w:szCs w:val="22"/>
                <w:u w:val="none"/>
                <w:shd w:fill="auto" w:val="clear"/>
                <w:vertAlign w:val="baseline"/>
              </w:rPr>
              <w:t>1</w:t>
            </w:r>
          </w:p>
        </w:tc>
        <w:tc>
          <w:tcPr>
            <w:shd w:fill="ffffff" w:val="clear"/>
            <w:vAlign w:val="center"/>
          </w:tcPr>
          <w:p w14:paraId="0000008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8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r>
    </w:tbl>
    <w:p w14:paraId="0000008D">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final clue is that the youngest child has blue eyes.</w:t>
      </w:r>
    </w:p>
    <w:p w14:paraId="0000008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What we get from this clue is that now we know that a youngest child exists!</w:t>
      </w:r>
    </w:p>
    <w:p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w:t>
      </w:r>
      <w:r>
        <w:rPr>
          <w:rFonts w:ascii="Arial" w:hAnsi="Arial" w:cs="Arial" w:eastAsia="Arial"/>
          <w:b w:val="1"/>
          <w:i w:val="0"/>
          <w:smallCaps w:val="0"/>
          <w:strike w:val="0"/>
          <w:color w:val="000000"/>
          <w:sz w:val="22"/>
          <w:szCs w:val="22"/>
          <w:u w:val="none"/>
          <w:shd w:fill="auto" w:val="clear"/>
          <w:vertAlign w:val="baseline"/>
        </w:rPr>
        <w:t xml:space="preserve">2 2 9</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is not possible and </w:t>
      </w:r>
      <w:r>
        <w:rPr>
          <w:rFonts w:ascii="Arial" w:hAnsi="Arial" w:cs="Arial" w:eastAsia="Arial"/>
          <w:b w:val="1"/>
          <w:i w:val="0"/>
          <w:smallCaps w:val="0"/>
          <w:strike w:val="0"/>
          <w:color w:val="000000"/>
          <w:sz w:val="22"/>
          <w:szCs w:val="22"/>
          <w:u w:val="none"/>
          <w:shd w:fill="auto" w:val="clear"/>
          <w:vertAlign w:val="baseline"/>
        </w:rPr>
        <w:t xml:space="preserve">1 6 6</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is the only remaining option.</w:t>
      </w:r>
    </w:p>
    <w:p w14:paraId="0000009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2">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w-KE"/>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 w:type="table" w:styleId="Table3">
    <w:basedOn w:val="TableNormal"/>
    <w:tblPr>
      <w:tblStyleRowBandSize w:val="1"/>
      <w:tblStyleColBandSize w:val="1"/>
      <w:tblCellMar>
        <w:top w:w="28.0" w:type="dxa"/>
        <w:left w:w="28.0" w:type="dxa"/>
        <w:bottom w:w="28.0" w:type="dxa"/>
        <w:right w:w="28.0" w:type="dxa"/>
      </w:tblCellMar>
    </w:tblPr>
  </w:style>
  <w:style w:type="table" w:styleId="Table4">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