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Title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Aim(s)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Length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Camp Location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of students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needed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facilitator does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learners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T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