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keepNext w:val="0"/>
        <w:keepLines w:val="0"/>
        <w:widowControl w:val="0"/>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rFonts w:ascii="Arial" w:cs="Arial" w:eastAsia="Arial" w:hAnsi="Arial"/>
          <w:b w:val="0"/>
          <w:i w:val="0"/>
          <w:smallCaps w:val="0"/>
          <w:strike w:val="0"/>
          <w:color w:val="00000a"/>
          <w:sz w:val="22"/>
          <w:szCs w:val="22"/>
          <w:u w:val="none"/>
          <w:shd w:fill="auto" w:val="clear"/>
          <w:vertAlign w:val="baseline"/>
        </w:rPr>
      </w:pPr>
    </w:p>
    <w:tbl>
      <w:tblPr>
        <w:tblStyle w:val="Table1"/>
        <w:tblW w:w="10008.0" w:type="dxa"/>
        <w:jc w:val="center"/>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151"/>
        <w:gridCol w:w="4340"/>
        <w:gridCol w:w="3467"/>
        <w:gridCol w:w="50"/>
      </w:tblGrid>
      <w:tr>
        <w:trPr>
          <w:trHeight w:val="343"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2">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Video Title</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The Airport Problem</w:t>
            </w:r>
          </w:p>
        </w:tc>
        <w:tc>
          <w:tcPr>
            <w:shd w:fill="ffffff" w:val="clear"/>
            <w:tcMar>
              <w:left w:w="0.0" w:type="dxa"/>
              <w:right w:w="0.0" w:type="dxa"/>
            </w:tcMar>
          </w:tcPr>
          <w:p w14:paraId="00000005"/>
        </w:tc>
      </w:tr>
      <w:tr>
        <w:trPr>
          <w:trHeight w:val="22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6">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Topic</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7">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Geometry</w:t>
            </w:r>
          </w:p>
        </w:tc>
        <w:tc>
          <w:tcPr>
            <w:shd w:fill="ffffff" w:val="clear"/>
            <w:tcMar>
              <w:left w:w="0.0" w:type="dxa"/>
              <w:right w:w="0.0" w:type="dxa"/>
            </w:tcMar>
          </w:tcPr>
          <w:p w14:paraId="00000009"/>
        </w:tc>
      </w:tr>
      <w:tr>
        <w:trPr>
          <w:trHeight w:val="9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Aim(s)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Get the intuitive idea of a minimization problem, figure out how to practically implement minimization problems.</w:t>
            </w:r>
          </w:p>
        </w:tc>
        <w:tc>
          <w:tcPr>
            <w:shd w:fill="ffffff" w:val="clear"/>
            <w:tcMar>
              <w:left w:w="0.0" w:type="dxa"/>
              <w:right w:w="0.0" w:type="dxa"/>
            </w:tcMar>
          </w:tcPr>
          <w:p w14:paraId="0000000D"/>
        </w:tc>
      </w:tr>
      <w:tr>
        <w:trPr>
          <w:trHeight w:val="22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Length</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color w:val="00000a"/>
                <w:sz w:val="22"/>
                <w:szCs w:val="22"/>
              </w:rPr>
              <w:t>4</w:t>
            </w:r>
            <w:r>
              <w:rPr>
                <w:rFonts w:ascii="Calibri" w:hAnsi="Calibri" w:cs="Calibri" w:eastAsia="Calibri"/>
                <w:b w:val="0"/>
                <w:i w:val="0"/>
                <w:smallCaps w:val="0"/>
                <w:strike w:val="0"/>
                <w:color w:val="00000a"/>
                <w:sz w:val="22"/>
                <w:szCs w:val="22"/>
                <w:u w:val="none"/>
                <w:shd w:fill="auto" w:val="clear"/>
                <w:vertAlign w:val="baseline"/>
              </w:rPr>
              <w:t>5min</w:t>
            </w:r>
          </w:p>
        </w:tc>
        <w:tc>
          <w:tcPr>
            <w:shd w:fill="ffffff" w:val="clear"/>
            <w:tcMar>
              <w:left w:w="0.0" w:type="dxa"/>
              <w:right w:w="0.0" w:type="dxa"/>
            </w:tcMar>
          </w:tcPr>
          <w:p w14:paraId="00000011"/>
        </w:tc>
      </w:tr>
      <w:tr>
        <w:trPr>
          <w:trHeight w:val="483"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2">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Camp Location</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5"/>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Facilitators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9"/>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A">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N. of students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D"/>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E">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Date</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21"/>
        </w:tc>
      </w:tr>
      <w:tr>
        <w:trPr>
          <w:trHeight w:val="48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Resources</w:t>
            </w:r>
          </w:p>
          <w:p w14:paraId="0000002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needed</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2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Pins (3 each group), string (1/group), metal ring (optional but convenient to avoid friction 1/group), thick cardboard or wooden disposable surface (1/group)</w:t>
            </w:r>
          </w:p>
        </w:tc>
        <w:tc>
          <w:tcPr>
            <w:shd w:fill="ffffff" w:val="clear"/>
            <w:tcMar>
              <w:left w:w="0.0" w:type="dxa"/>
              <w:right w:w="0.0" w:type="dxa"/>
            </w:tcMar>
          </w:tcPr>
          <w:p w14:paraId="00000026"/>
        </w:tc>
      </w:tr>
      <w:tr>
        <w:trPr>
          <w:trHeight w:val="595"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Preparations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2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Pin 3 points on the wood</w:t>
            </w:r>
          </w:p>
        </w:tc>
        <w:tc>
          <w:tcPr>
            <w:shd w:fill="ffffff" w:val="clear"/>
            <w:tcMar>
              <w:left w:w="0.0" w:type="dxa"/>
              <w:right w:w="0.0" w:type="dxa"/>
            </w:tcMar>
          </w:tcPr>
          <w:p w14:paraId="0000002A"/>
        </w:tc>
      </w:tr>
      <w:tr>
        <w:trPr>
          <w:trHeight w:val="330" w:hRule="atLeast"/>
        </w:trPr>
        <w:tc>
          <w:tcPr>
            <w:gridSpan w:val="4"/>
            <w:tcBorders>
              <w:top w:color="000001" w:space="0" w:sz="4" w:val="single"/>
              <w:bottom w:color="000001" w:space="0" w:sz="4" w:val="single"/>
            </w:tcBorders>
            <w:shd w:fill="ffffff" w:val="clear"/>
          </w:tcPr>
          <w:p w14:paraId="0000002B"/>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Video time</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3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What facilitator does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What learners do</w:t>
            </w:r>
          </w:p>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3">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00:00 - 00:26</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4">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General VMC Video Introduction</w:t>
            </w:r>
          </w:p>
        </w:tc>
        <w:tc>
          <w:tcPr>
            <w:shd w:fill="ffffff" w:val="clear"/>
            <w:tcMar>
              <w:left w:w="0.0" w:type="dxa"/>
              <w:right w:w="0.0" w:type="dxa"/>
            </w:tcMar>
          </w:tcPr>
          <w:p w14:paraId="00000036"/>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7">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00:27 - 00:40</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8">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Video Introduction</w:t>
            </w:r>
          </w:p>
        </w:tc>
        <w:tc>
          <w:tcPr>
            <w:shd w:fill="ffffff" w:val="clear"/>
            <w:tcMar>
              <w:left w:w="0.0" w:type="dxa"/>
              <w:right w:w="0.0" w:type="dxa"/>
            </w:tcMar>
          </w:tcPr>
          <w:p w14:paraId="0000003A"/>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B">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00:41 – 01:30</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C">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Riddle</w:t>
            </w:r>
          </w:p>
        </w:tc>
        <w:tc>
          <w:tcPr>
            <w:shd w:fill="ffffff" w:val="clear"/>
            <w:tcMar>
              <w:left w:w="0.0" w:type="dxa"/>
              <w:right w:w="0.0" w:type="dxa"/>
            </w:tcMar>
          </w:tcPr>
          <w:p w14:paraId="0000003E"/>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F">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01:31 - 01:42</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40">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Introduction of the first experiment</w:t>
            </w:r>
          </w:p>
        </w:tc>
        <w:tc>
          <w:tcPr>
            <w:shd w:fill="ffffff" w:val="clear"/>
            <w:tcMar>
              <w:left w:w="0.0" w:type="dxa"/>
              <w:right w:w="0.0" w:type="dxa"/>
            </w:tcMar>
          </w:tcPr>
          <w:p w14:paraId="00000042"/>
        </w:tc>
      </w:tr>
      <w:tr>
        <w:trPr>
          <w:trHeight w:val="210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4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Finding a solution</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44">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Assist the process, provoke thoughts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45">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Try to find a setting of the string such that the minimization of the length of the string corresponds to minimize the sum of the lengths of the roads</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4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01:31 - 2:12</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48">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Solution </w:t>
            </w:r>
          </w:p>
        </w:tc>
        <w:tc>
          <w:tcPr>
            <w:shd w:fill="ffffff" w:val="clear"/>
            <w:tcMar>
              <w:left w:w="0.0" w:type="dxa"/>
              <w:right w:w="0.0" w:type="dxa"/>
            </w:tcMar>
          </w:tcPr>
          <w:p w14:paraId="0000004A"/>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4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Geometry</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4C">
            <w:pPr>
              <w:keepNext w:val="0"/>
              <w:keepLines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Assist the process, provoke thoughts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4D">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Try to figure out what geometrical property the new point has in relation to the starting 3.</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4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2:13 – 2:48</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50">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Showing the 120° angles</w:t>
            </w:r>
          </w:p>
        </w:tc>
        <w:tc>
          <w:tcPr>
            <w:shd w:fill="ffffff" w:val="clear"/>
            <w:tcMar>
              <w:left w:w="0.0" w:type="dxa"/>
              <w:right w:w="0.0" w:type="dxa"/>
            </w:tcMar>
          </w:tcPr>
          <w:p w14:paraId="00000052"/>
        </w:tc>
      </w:tr>
    </w:tbl>
    <w:p w14:paraId="00000053">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432" w:right="0" w:hanging="432"/>
        <w:jc w:val="center"/>
        <w:rPr>
          <w:rFonts w:ascii="Arial" w:cs="Arial" w:eastAsia="Arial" w:hAnsi="Arial"/>
          <w:b w:val="0"/>
          <w:i w:val="0"/>
          <w:smallCaps w:val="0"/>
          <w:strike w:val="0"/>
          <w:color w:val="00000a"/>
          <w:sz w:val="22"/>
          <w:szCs w:val="22"/>
          <w:u w:val="none"/>
          <w:shd w:fill="auto" w:val="clear"/>
          <w:vertAlign w:val="baseline"/>
        </w:rPr>
      </w:pPr>
    </w:p>
    <w:p w14:paraId="00000054">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5">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216" w:right="0" w:hanging="216"/>
        <w:jc w:val="center"/>
        <w:rPr>
          <w:rFonts w:ascii="Calibri" w:cs="Calibri" w:eastAsia="Calibri" w:hAnsi="Calibri"/>
          <w:b w:val="0"/>
          <w:i w:val="0"/>
          <w:smallCaps w:val="0"/>
          <w:strike w:val="0"/>
          <w:color w:val="00000a"/>
          <w:sz w:val="22"/>
          <w:szCs w:val="22"/>
          <w:u w:val="none"/>
          <w:shd w:fill="auto" w:val="clear"/>
          <w:vertAlign w:val="baseline"/>
        </w:rPr>
      </w:pPr>
    </w:p>
    <w:bookmarkStart w:colFirst="0" w:colLast="0" w:name="gjdgxs" w:id="0"/>
    <w:bookmarkEnd w:id="0"/>
    <w:p w14:paraId="00000056">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108" w:right="0" w:hanging="108"/>
        <w:jc w:val="center"/>
        <w:rPr>
          <w:rFonts w:ascii="Calibri" w:cs="Calibri" w:eastAsia="Calibri" w:hAnsi="Calibri"/>
          <w:b w:val="1"/>
          <w:i w:val="0"/>
          <w:smallCaps w:val="0"/>
          <w:strike w:val="0"/>
          <w:color w:val="000000"/>
          <w:sz w:val="22"/>
          <w:szCs w:val="22"/>
          <w:u w:val="none"/>
          <w:shd w:fill="auto" w:val="clear"/>
          <w:vertAlign w:val="baseline"/>
        </w:rPr>
      </w:pPr>
      <w:r>
        <w:rPr>
          <w:rFonts w:ascii="Calibri" w:hAnsi="Calibri" w:cs="Calibri" w:eastAsia="Calibri"/>
          <w:b w:val="1"/>
          <w:i w:val="0"/>
          <w:smallCaps w:val="0"/>
          <w:strike w:val="0"/>
          <w:color w:val="000000"/>
          <w:sz w:val="22"/>
          <w:szCs w:val="22"/>
          <w:u w:val="none"/>
          <w:shd w:fill="auto" w:val="clear"/>
          <w:vertAlign w:val="baseline"/>
        </w:rPr>
        <w:t>solution</w:t>
      </w:r>
    </w:p>
    <w:p w14:paraId="00000057">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p>
    <w:p w14:paraId="00000058">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Pr>
          <w:rFonts w:ascii="Calibri" w:hAnsi="Calibri" w:cs="Calibri" w:eastAsia="Calibri"/>
          <w:b w:val="0"/>
          <w:i w:val="0"/>
          <w:smallCaps w:val="0"/>
          <w:strike w:val="0"/>
          <w:color w:val="000000"/>
          <w:sz w:val="22"/>
          <w:szCs w:val="22"/>
          <w:u w:val="none"/>
          <w:shd w:fill="auto" w:val="clear"/>
          <w:vertAlign w:val="baseline"/>
        </w:rPr>
        <w:t xml:space="preserve">The point ,F, found as shown in the video, is called Fermat Point.</w:t>
      </w:r>
    </w:p>
    <w:p w14:paraId="00000059">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Pr>
          <w:rFonts w:ascii="Calibri" w:hAnsi="Calibri" w:cs="Calibri" w:eastAsia="Calibri"/>
          <w:b w:val="0"/>
          <w:i w:val="0"/>
          <w:smallCaps w:val="0"/>
          <w:strike w:val="0"/>
          <w:color w:val="000000"/>
          <w:sz w:val="22"/>
          <w:szCs w:val="22"/>
          <w:u w:val="none"/>
          <w:shd w:fill="auto" w:val="clear"/>
          <w:vertAlign w:val="baseline"/>
        </w:rPr>
        <w:t xml:space="preserve">There are several different possible paths of the string that can be used to find point F.</w:t>
      </w:r>
    </w:p>
    <w:p w14:paraId="0000005A">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Pr>
          <w:rFonts w:ascii="Calibri" w:hAnsi="Calibri" w:cs="Calibri" w:eastAsia="Calibri"/>
          <w:b w:val="0"/>
          <w:i w:val="0"/>
          <w:smallCaps w:val="0"/>
          <w:strike w:val="0"/>
          <w:color w:val="000000"/>
          <w:sz w:val="22"/>
          <w:szCs w:val="22"/>
          <w:u w:val="none"/>
          <w:shd w:fill="auto" w:val="clear"/>
          <w:vertAlign w:val="baseline"/>
        </w:rPr>
        <w:t xml:space="preserve">Notice that the use of the ring is not strictly necessary, but it helps to reduce friction (natural enemy of this experience).</w:t>
      </w:r>
    </w:p>
    <w:p w14:paraId="0000005B">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Pr>
          <w:rFonts w:ascii="Calibri" w:hAnsi="Calibri" w:cs="Calibri" w:eastAsia="Calibri"/>
          <w:b w:val="0"/>
          <w:i w:val="0"/>
          <w:smallCaps w:val="0"/>
          <w:strike w:val="0"/>
          <w:color w:val="000000"/>
          <w:sz w:val="22"/>
          <w:szCs w:val="22"/>
          <w:u w:val="none"/>
          <w:shd w:fill="auto" w:val="clear"/>
          <w:vertAlign w:val="baseline"/>
        </w:rPr>
        <w:t xml:space="preserve">Once the point is found (before watching the solution in the video) students can be asked to find the angles by noticing that each angle is congruent and they form 360° all together.</w:t>
      </w:r>
    </w:p>
    <w:p w14:paraId="0000005C">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Pr>
          <w:rFonts w:ascii="Calibri" w:hAnsi="Calibri" w:cs="Calibri" w:eastAsia="Calibri"/>
          <w:b w:val="0"/>
          <w:i w:val="0"/>
          <w:smallCaps w:val="0"/>
          <w:strike w:val="0"/>
          <w:color w:val="000000"/>
          <w:sz w:val="22"/>
          <w:szCs w:val="22"/>
          <w:u w:val="none"/>
          <w:shd w:fill="auto" w:val="clear"/>
          <w:vertAlign w:val="baseline"/>
        </w:rPr>
        <w:t xml:space="preserve">A geometrical construction that can be used to find F consists in building equilateral triangles on the sides of the original triangle and connecting opposite points:</w:t>
      </w:r>
    </w:p>
    <w:p w14:paraId="0000005D">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5E">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Pr>
          <w:rFonts w:ascii="Calibri" w:hAnsi="Calibri" w:cs="Calibri" w:eastAsia="Calibri"/>
          <w:b w:val="0"/>
          <w:i w:val="0"/>
          <w:smallCaps w:val="0"/>
          <w:strike w:val="0"/>
          <w:color w:val="000000"/>
          <w:sz w:val="22"/>
          <w:szCs w:val="22"/>
          <w:u w:val="none"/>
          <w:shd w:fill="auto" w:val="clear"/>
          <w:vertAlign w:val="baseline"/>
        </w:rPr>
        <w:t xml:space="preserve">This construction can be replicated on the wooden board to verify that the two methods will lead to the same point.</w:t>
      </w:r>
    </w:p>
    <w:p w14:paraId="0000005F">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Pr>
          <w:rFonts w:ascii="Times New Roman" w:hAnsi="Times New Roman" w:cs="Times New Roman" w:eastAsia="Times New Roman"/>
          <w:b w:val="0"/>
          <w:i w:val="0"/>
          <w:smallCaps w:val="0"/>
          <w:strike w:val="0"/>
          <w:color w:val="000000"/>
          <w:sz w:val="24"/>
          <w:szCs w:val="24"/>
          <w:u w:val="none"/>
          <w:shd w:fill="auto" w:val="clear"/>
          <w:vertAlign w:val="baseline"/>
          <w:rtl w:val="0"/>
        </w:rPr>
        <w:br w:type="textWrapping"/>
      </w:r>
    </w:p>
    <w:sectPr>
      <w:headerReference r:id="rId6" w:type="default"/>
      <w:footerReference r:id="rId7" w:type="default"/>
      <w:pgSz w:h="16838" w:w="11906" w:orient="portrait"/>
      <w:pgMar w:bottom="777"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alibri"/>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61">
    <w:pPr>
      <w:keepNext w:val="0"/>
      <w:keepLines w:val="0"/>
      <w:widowControl w:val="1"/>
      <w:pBdr>
        <w:top w:space="0" w:sz="0" w:val="nil"/>
        <w:left w:space="0" w:sz="0" w:val="nil"/>
        <w:bottom w:space="0" w:sz="0" w:val="nil"/>
        <w:right w:space="0" w:sz="0" w:val="nil"/>
        <w:between w:space="0" w:sz="0" w:val="nil"/>
      </w:pBdr>
      <w:shd w:fill="ffffff"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60">
    <w:pPr>
      <w:keepNext w:val="0"/>
      <w:keepLines w:val="0"/>
      <w:widowControl w:val="1"/>
      <w:pBdr>
        <w:top w:space="0" w:sz="0" w:val="nil"/>
        <w:left w:space="0" w:sz="0" w:val="nil"/>
        <w:bottom w:space="0" w:sz="0" w:val="nil"/>
        <w:right w:space="0" w:sz="0" w:val="nil"/>
        <w:between w:space="0" w:sz="0" w:val="nil"/>
      </w:pBdr>
      <w:shd w:fill="ffffff"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2">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3">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4">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shd w:fill="ffffff" w:val="clea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3.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