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F921" w14:textId="08B767FC" w:rsidR="00DC5477" w:rsidRDefault="00DC5477" w:rsidP="00EA5587">
      <w:pPr>
        <w:rPr>
          <w:rFonts w:ascii="Arial" w:hAnsi="Arial" w:cs="Arial"/>
        </w:rPr>
      </w:pPr>
      <w:r w:rsidRPr="00BC1813">
        <w:rPr>
          <w:rFonts w:ascii="Arial" w:hAnsi="Arial" w:cs="Arial"/>
          <w:b/>
          <w:u w:val="single"/>
        </w:rPr>
        <w:t xml:space="preserve">Calibration curve for </w:t>
      </w:r>
      <w:r w:rsidR="002656BE">
        <w:rPr>
          <w:rFonts w:ascii="Arial" w:hAnsi="Arial" w:cs="Arial"/>
          <w:b/>
          <w:u w:val="single"/>
        </w:rPr>
        <w:t>d</w:t>
      </w:r>
      <w:r w:rsidR="00E8782D">
        <w:rPr>
          <w:rFonts w:ascii="Arial" w:hAnsi="Arial" w:cs="Arial"/>
          <w:b/>
          <w:u w:val="single"/>
        </w:rPr>
        <w:t xml:space="preserve">ark </w:t>
      </w:r>
      <w:r w:rsidR="002656BE">
        <w:rPr>
          <w:rFonts w:ascii="Arial" w:hAnsi="Arial" w:cs="Arial"/>
          <w:b/>
          <w:u w:val="single"/>
        </w:rPr>
        <w:t>k</w:t>
      </w:r>
      <w:r w:rsidR="00E8782D">
        <w:rPr>
          <w:rFonts w:ascii="Arial" w:hAnsi="Arial" w:cs="Arial"/>
          <w:b/>
          <w:u w:val="single"/>
        </w:rPr>
        <w:t>inase</w:t>
      </w:r>
      <w:r w:rsidRPr="00BC1813">
        <w:rPr>
          <w:rFonts w:ascii="Arial" w:hAnsi="Arial" w:cs="Arial"/>
          <w:b/>
          <w:u w:val="single"/>
        </w:rPr>
        <w:t xml:space="preserve"> peptide</w:t>
      </w:r>
      <w:r w:rsidR="00E8782D">
        <w:rPr>
          <w:rFonts w:ascii="Arial" w:hAnsi="Arial" w:cs="Arial"/>
          <w:b/>
          <w:u w:val="single"/>
        </w:rPr>
        <w:t>s</w:t>
      </w:r>
      <w:r w:rsidR="00794B5B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</w:rPr>
        <w:t xml:space="preserve"> </w:t>
      </w:r>
    </w:p>
    <w:p w14:paraId="57EE55F5" w14:textId="1119D40B" w:rsidR="00DC5477" w:rsidRDefault="00974AEB" w:rsidP="00EA55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C5477">
        <w:rPr>
          <w:rFonts w:ascii="Arial" w:hAnsi="Arial" w:cs="Arial"/>
        </w:rPr>
        <w:t>calibration reverse curve</w:t>
      </w:r>
      <w:r>
        <w:rPr>
          <w:rFonts w:ascii="Arial" w:hAnsi="Arial" w:cs="Arial"/>
        </w:rPr>
        <w:t xml:space="preserve"> plot</w:t>
      </w:r>
      <w:r w:rsidR="00F85E9B">
        <w:rPr>
          <w:rFonts w:ascii="Arial" w:hAnsi="Arial" w:cs="Arial"/>
        </w:rPr>
        <w:t xml:space="preserve"> with linear robust regression analysis</w:t>
      </w:r>
      <w:r w:rsidR="00EA55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shown</w:t>
      </w:r>
      <w:r w:rsidR="00C412D1">
        <w:rPr>
          <w:rFonts w:ascii="Arial" w:hAnsi="Arial" w:cs="Arial"/>
        </w:rPr>
        <w:t xml:space="preserve"> (</w:t>
      </w:r>
      <w:hyperlink r:id="rId5" w:history="1">
        <w:r w:rsidR="00C412D1" w:rsidRPr="00D418F8">
          <w:rPr>
            <w:rStyle w:val="Hyperlink"/>
            <w:rFonts w:ascii="Arial" w:hAnsi="Arial" w:cs="Arial"/>
          </w:rPr>
          <w:t>https://www.ncbi.nlm.nih.gov/pmc/articles/PMC2855883/</w:t>
        </w:r>
      </w:hyperlink>
      <w:r w:rsidR="00C412D1">
        <w:rPr>
          <w:rFonts w:ascii="Arial" w:hAnsi="Arial" w:cs="Arial"/>
        </w:rPr>
        <w:t>)</w:t>
      </w:r>
      <w:r>
        <w:rPr>
          <w:rFonts w:ascii="Arial" w:hAnsi="Arial" w:cs="Arial"/>
        </w:rPr>
        <w:t>. The</w:t>
      </w:r>
      <w:r w:rsidR="00DC5477">
        <w:rPr>
          <w:rFonts w:ascii="Arial" w:hAnsi="Arial" w:cs="Arial"/>
        </w:rPr>
        <w:t xml:space="preserve"> observed concentrations of</w:t>
      </w:r>
      <w:r w:rsidR="00F818BA">
        <w:rPr>
          <w:rFonts w:ascii="Arial" w:hAnsi="Arial" w:cs="Arial"/>
        </w:rPr>
        <w:t xml:space="preserve"> the stable isotopically labeled peptide </w:t>
      </w:r>
      <w:r w:rsidR="00DC5477">
        <w:rPr>
          <w:rFonts w:ascii="Arial" w:hAnsi="Arial" w:cs="Arial"/>
        </w:rPr>
        <w:t xml:space="preserve">surrogate </w:t>
      </w:r>
      <w:r w:rsidR="00E8782D">
        <w:rPr>
          <w:rFonts w:ascii="Arial" w:hAnsi="Arial" w:cs="Arial"/>
        </w:rPr>
        <w:t xml:space="preserve">was obtained for each peptide </w:t>
      </w:r>
      <w:r w:rsidR="00F818BA">
        <w:rPr>
          <w:rFonts w:ascii="Arial" w:hAnsi="Arial" w:cs="Arial"/>
          <w:color w:val="333333"/>
          <w:szCs w:val="20"/>
          <w:shd w:val="clear" w:color="auto" w:fill="F9F9F9"/>
        </w:rPr>
        <w:t xml:space="preserve">using LC-MS in parallel reaction mode with a constant quantity of </w:t>
      </w:r>
      <w:r w:rsidR="00BD2462">
        <w:rPr>
          <w:rFonts w:ascii="Arial" w:hAnsi="Arial" w:cs="Arial"/>
          <w:color w:val="333333"/>
          <w:szCs w:val="20"/>
          <w:shd w:val="clear" w:color="auto" w:fill="F9F9F9"/>
        </w:rPr>
        <w:t xml:space="preserve"> natural isotope abundance peptide as the </w:t>
      </w:r>
      <w:r w:rsidR="005D1A88">
        <w:rPr>
          <w:rFonts w:ascii="Arial" w:hAnsi="Arial" w:cs="Arial"/>
          <w:color w:val="333333"/>
          <w:szCs w:val="20"/>
          <w:shd w:val="clear" w:color="auto" w:fill="F9F9F9"/>
        </w:rPr>
        <w:t xml:space="preserve">internal standard </w:t>
      </w:r>
      <w:r w:rsidR="00F818BA">
        <w:rPr>
          <w:rFonts w:ascii="Arial" w:hAnsi="Arial" w:cs="Arial"/>
          <w:color w:val="333333"/>
          <w:szCs w:val="20"/>
          <w:shd w:val="clear" w:color="auto" w:fill="F9F9F9"/>
        </w:rPr>
        <w:t xml:space="preserve">(25 </w:t>
      </w:r>
      <w:proofErr w:type="spellStart"/>
      <w:r w:rsidR="00F818BA">
        <w:rPr>
          <w:rFonts w:ascii="Arial" w:hAnsi="Arial" w:cs="Arial"/>
          <w:color w:val="333333"/>
          <w:szCs w:val="20"/>
          <w:shd w:val="clear" w:color="auto" w:fill="F9F9F9"/>
        </w:rPr>
        <w:t>fmol</w:t>
      </w:r>
      <w:proofErr w:type="spellEnd"/>
      <w:r w:rsidR="00BD2462">
        <w:rPr>
          <w:rFonts w:ascii="Arial" w:hAnsi="Arial" w:cs="Arial"/>
          <w:color w:val="333333"/>
          <w:szCs w:val="20"/>
          <w:shd w:val="clear" w:color="auto" w:fill="F9F9F9"/>
        </w:rPr>
        <w:t>/µL</w:t>
      </w:r>
      <w:r w:rsidR="00F818BA">
        <w:rPr>
          <w:rFonts w:ascii="Arial" w:hAnsi="Arial" w:cs="Arial"/>
          <w:color w:val="333333"/>
          <w:szCs w:val="20"/>
          <w:shd w:val="clear" w:color="auto" w:fill="F9F9F9"/>
        </w:rPr>
        <w:t>)</w:t>
      </w:r>
      <w:r w:rsidR="00E8120A" w:rsidRPr="00E8120A">
        <w:rPr>
          <w:rFonts w:ascii="Arial" w:hAnsi="Arial" w:cs="Arial"/>
          <w:color w:val="333333"/>
          <w:szCs w:val="20"/>
          <w:shd w:val="clear" w:color="auto" w:fill="F9F9F9"/>
        </w:rPr>
        <w:t xml:space="preserve"> </w:t>
      </w:r>
      <w:r w:rsidR="00E8120A">
        <w:rPr>
          <w:rFonts w:ascii="Arial" w:hAnsi="Arial" w:cs="Arial"/>
          <w:color w:val="333333"/>
          <w:szCs w:val="20"/>
          <w:shd w:val="clear" w:color="auto" w:fill="F9F9F9"/>
        </w:rPr>
        <w:t>(</w:t>
      </w:r>
      <w:hyperlink r:id="rId6" w:history="1">
        <w:r w:rsidR="00E8120A" w:rsidRPr="00EA5587">
          <w:rPr>
            <w:rStyle w:val="Hyperlink"/>
            <w:rFonts w:ascii="Arial" w:hAnsi="Arial" w:cs="Arial"/>
            <w:szCs w:val="20"/>
            <w:shd w:val="clear" w:color="auto" w:fill="F9F9F9"/>
          </w:rPr>
          <w:t>https://www.ncbi.nlm.nih.gov/pmc/articles/PMC3494192/</w:t>
        </w:r>
      </w:hyperlink>
      <w:r w:rsidR="00E8120A">
        <w:rPr>
          <w:rFonts w:ascii="Arial" w:hAnsi="Arial" w:cs="Arial"/>
          <w:color w:val="333333"/>
          <w:szCs w:val="20"/>
          <w:shd w:val="clear" w:color="auto" w:fill="F9F9F9"/>
        </w:rPr>
        <w:t>)</w:t>
      </w:r>
      <w:bookmarkStart w:id="0" w:name="_GoBack"/>
      <w:bookmarkEnd w:id="0"/>
      <w:r>
        <w:rPr>
          <w:rFonts w:ascii="Arial" w:hAnsi="Arial" w:cs="Arial"/>
          <w:color w:val="333333"/>
          <w:szCs w:val="20"/>
          <w:shd w:val="clear" w:color="auto" w:fill="F9F9F9"/>
        </w:rPr>
        <w:t xml:space="preserve">. </w:t>
      </w:r>
      <w:r w:rsidR="00F818BA">
        <w:rPr>
          <w:rFonts w:ascii="Arial" w:hAnsi="Arial" w:cs="Arial"/>
          <w:color w:val="333333"/>
          <w:szCs w:val="20"/>
          <w:shd w:val="clear" w:color="auto" w:fill="F9F9F9"/>
        </w:rPr>
        <w:t xml:space="preserve"> The analyte matrix was</w:t>
      </w:r>
      <w:r w:rsidR="00DC5477">
        <w:rPr>
          <w:rFonts w:ascii="Arial" w:hAnsi="Arial" w:cs="Arial"/>
        </w:rPr>
        <w:t xml:space="preserve"> a tryptic digest of pooled </w:t>
      </w:r>
      <w:r w:rsidR="00F818BA">
        <w:rPr>
          <w:rFonts w:ascii="Arial" w:hAnsi="Arial" w:cs="Arial"/>
        </w:rPr>
        <w:t>patient derived xenograft</w:t>
      </w:r>
      <w:r w:rsidR="00B93896">
        <w:rPr>
          <w:rFonts w:ascii="Arial" w:hAnsi="Arial" w:cs="Arial"/>
        </w:rPr>
        <w:t>s</w:t>
      </w:r>
      <w:r w:rsidR="00F85E9B">
        <w:rPr>
          <w:rFonts w:ascii="Arial" w:hAnsi="Arial" w:cs="Arial"/>
        </w:rPr>
        <w:t xml:space="preserve"> (1 µg/µL) that was pre</w:t>
      </w:r>
      <w:r w:rsidR="00DC5477">
        <w:rPr>
          <w:rFonts w:ascii="Arial" w:hAnsi="Arial" w:cs="Arial"/>
        </w:rPr>
        <w:t>pared according to CPTAC-SOP</w:t>
      </w:r>
      <w:r w:rsidR="00F85E9B">
        <w:rPr>
          <w:rFonts w:ascii="Arial" w:hAnsi="Arial" w:cs="Arial"/>
        </w:rPr>
        <w:t>. Each of the</w:t>
      </w:r>
      <w:r w:rsidR="00DC5477">
        <w:rPr>
          <w:rFonts w:ascii="Arial" w:hAnsi="Arial" w:cs="Arial"/>
        </w:rPr>
        <w:t xml:space="preserve"> three most intense peptide fragment ions</w:t>
      </w:r>
      <w:r w:rsidR="00BD2462">
        <w:rPr>
          <w:rFonts w:ascii="Arial" w:hAnsi="Arial" w:cs="Arial"/>
        </w:rPr>
        <w:t xml:space="preserve"> is depicted as a different symbol. The measurements from replicate </w:t>
      </w:r>
      <w:r w:rsidR="00E12DE8">
        <w:rPr>
          <w:rFonts w:ascii="Arial" w:hAnsi="Arial" w:cs="Arial"/>
        </w:rPr>
        <w:t xml:space="preserve">LC-MS analyses </w:t>
      </w:r>
      <w:r w:rsidR="00BD2462">
        <w:rPr>
          <w:rFonts w:ascii="Arial" w:hAnsi="Arial" w:cs="Arial"/>
        </w:rPr>
        <w:t>are depicted as the same symbol</w:t>
      </w:r>
      <w:r w:rsidR="00C412D1">
        <w:rPr>
          <w:rFonts w:ascii="Arial" w:hAnsi="Arial" w:cs="Arial"/>
        </w:rPr>
        <w:t xml:space="preserve"> (</w:t>
      </w:r>
      <w:hyperlink r:id="rId7" w:history="1">
        <w:r w:rsidR="00C412D1" w:rsidRPr="00D418F8">
          <w:rPr>
            <w:rStyle w:val="Hyperlink"/>
            <w:rFonts w:ascii="Arial" w:hAnsi="Arial" w:cs="Arial"/>
          </w:rPr>
          <w:t>https://proteomics.cancer.gov/sites/default/files/assay-characterization-guidance-document.pdf</w:t>
        </w:r>
      </w:hyperlink>
      <w:r w:rsidR="00C412D1">
        <w:rPr>
          <w:rFonts w:ascii="Arial" w:hAnsi="Arial" w:cs="Arial"/>
        </w:rPr>
        <w:t>)</w:t>
      </w:r>
      <w:r w:rsidR="00E12DE8">
        <w:rPr>
          <w:rFonts w:ascii="Arial" w:hAnsi="Arial" w:cs="Arial"/>
        </w:rPr>
        <w:t>.</w:t>
      </w:r>
      <w:r w:rsidR="00F85E9B">
        <w:rPr>
          <w:rFonts w:ascii="Arial" w:hAnsi="Arial" w:cs="Arial"/>
        </w:rPr>
        <w:t xml:space="preserve"> The LOD w</w:t>
      </w:r>
      <w:r w:rsidR="0057795F">
        <w:rPr>
          <w:rFonts w:ascii="Arial" w:hAnsi="Arial" w:cs="Arial"/>
        </w:rPr>
        <w:t>as</w:t>
      </w:r>
      <w:r w:rsidR="00135792">
        <w:rPr>
          <w:rFonts w:ascii="Arial" w:hAnsi="Arial" w:cs="Arial"/>
        </w:rPr>
        <w:t xml:space="preserve"> determined using a non-parametric method with eight LC-MS analys</w:t>
      </w:r>
      <w:r w:rsidR="00B93896">
        <w:rPr>
          <w:rFonts w:ascii="Arial" w:hAnsi="Arial" w:cs="Arial"/>
        </w:rPr>
        <w:t>e</w:t>
      </w:r>
      <w:r w:rsidR="00135792">
        <w:rPr>
          <w:rFonts w:ascii="Arial" w:hAnsi="Arial" w:cs="Arial"/>
        </w:rPr>
        <w:t>s without added analyte ((</w:t>
      </w:r>
      <w:hyperlink r:id="rId8" w:history="1">
        <w:r w:rsidR="00135792" w:rsidRPr="00D418F8">
          <w:rPr>
            <w:rStyle w:val="Hyperlink"/>
            <w:rFonts w:ascii="Arial" w:hAnsi="Arial" w:cs="Arial"/>
          </w:rPr>
          <w:t>http://clinchem.aaccjnls.org/content/50/4/732</w:t>
        </w:r>
      </w:hyperlink>
      <w:r w:rsidR="00135792">
        <w:rPr>
          <w:rFonts w:ascii="Arial" w:hAnsi="Arial" w:cs="Arial"/>
        </w:rPr>
        <w:t>).</w:t>
      </w:r>
      <w:r w:rsidR="007E3908">
        <w:rPr>
          <w:rFonts w:ascii="Arial" w:hAnsi="Arial" w:cs="Arial"/>
        </w:rPr>
        <w:t xml:space="preserve"> </w:t>
      </w:r>
      <w:r w:rsidR="008F1756">
        <w:rPr>
          <w:rFonts w:ascii="Arial" w:hAnsi="Arial" w:cs="Arial"/>
        </w:rPr>
        <w:t>T</w:t>
      </w:r>
      <w:r w:rsidR="00DC5477">
        <w:rPr>
          <w:rFonts w:ascii="Arial" w:hAnsi="Arial" w:cs="Arial"/>
        </w:rPr>
        <w:t xml:space="preserve">he LOQ </w:t>
      </w:r>
      <w:r w:rsidR="008F1756">
        <w:rPr>
          <w:rFonts w:ascii="Arial" w:hAnsi="Arial" w:cs="Arial"/>
        </w:rPr>
        <w:t>was generated from</w:t>
      </w:r>
      <w:r w:rsidR="00B93896">
        <w:rPr>
          <w:rFonts w:ascii="Arial" w:hAnsi="Arial" w:cs="Arial"/>
        </w:rPr>
        <w:t xml:space="preserve"> the</w:t>
      </w:r>
      <w:r w:rsidR="008F1756">
        <w:rPr>
          <w:rFonts w:ascii="Arial" w:hAnsi="Arial" w:cs="Arial"/>
        </w:rPr>
        <w:t xml:space="preserve"> LOD </w:t>
      </w:r>
      <w:r w:rsidR="002F0329">
        <w:rPr>
          <w:rFonts w:ascii="Arial" w:hAnsi="Arial" w:cs="Arial"/>
        </w:rPr>
        <w:t>(“</w:t>
      </w:r>
      <w:r w:rsidR="002F0329" w:rsidRPr="002F0329">
        <w:rPr>
          <w:rFonts w:ascii="Arial" w:hAnsi="Arial" w:cs="Arial"/>
        </w:rPr>
        <w:t>Algorithms, Routines and S Functions for Robust Statistics</w:t>
      </w:r>
      <w:r w:rsidR="002F0329">
        <w:rPr>
          <w:rFonts w:ascii="Arial" w:hAnsi="Arial" w:cs="Arial"/>
        </w:rPr>
        <w:t>”</w:t>
      </w:r>
      <w:r w:rsidR="002F0329" w:rsidRPr="002F0329">
        <w:rPr>
          <w:rFonts w:ascii="Arial" w:hAnsi="Arial" w:cs="Arial"/>
        </w:rPr>
        <w:t xml:space="preserve"> (CRC Press, Boca Raton, Florida, USA, 1993)</w:t>
      </w:r>
      <w:r w:rsidR="002F0329">
        <w:rPr>
          <w:rFonts w:ascii="Arial" w:hAnsi="Arial" w:cs="Arial"/>
        </w:rPr>
        <w:t>)</w:t>
      </w:r>
      <w:r w:rsidR="008F1756">
        <w:rPr>
          <w:rFonts w:ascii="Arial" w:hAnsi="Arial" w:cs="Arial"/>
        </w:rPr>
        <w:t>.</w:t>
      </w:r>
      <w:r w:rsidR="00F85E9B">
        <w:rPr>
          <w:rFonts w:ascii="Arial" w:hAnsi="Arial" w:cs="Arial"/>
        </w:rPr>
        <w:t xml:space="preserve"> The plots are dimensioned such that the theoretical line is at a 45° angle to facilitate assessment of peptide</w:t>
      </w:r>
      <w:r w:rsidR="00B93896">
        <w:rPr>
          <w:rFonts w:ascii="Arial" w:hAnsi="Arial" w:cs="Arial"/>
        </w:rPr>
        <w:t xml:space="preserve"> recovery and</w:t>
      </w:r>
      <w:r w:rsidR="00F85E9B">
        <w:rPr>
          <w:rFonts w:ascii="Arial" w:hAnsi="Arial" w:cs="Arial"/>
        </w:rPr>
        <w:t xml:space="preserve"> performance.</w:t>
      </w:r>
      <w:r w:rsidR="00135792">
        <w:rPr>
          <w:rFonts w:ascii="Arial" w:hAnsi="Arial" w:cs="Arial"/>
        </w:rPr>
        <w:t xml:space="preserve"> The LOD, LOQ</w:t>
      </w:r>
      <w:r w:rsidR="0057795F">
        <w:rPr>
          <w:rFonts w:ascii="Arial" w:hAnsi="Arial" w:cs="Arial"/>
        </w:rPr>
        <w:t>,</w:t>
      </w:r>
      <w:r w:rsidR="007E3908">
        <w:rPr>
          <w:rFonts w:ascii="Arial" w:hAnsi="Arial" w:cs="Arial"/>
        </w:rPr>
        <w:t xml:space="preserve"> and regression param</w:t>
      </w:r>
      <w:r w:rsidR="00B93896">
        <w:rPr>
          <w:rFonts w:ascii="Arial" w:hAnsi="Arial" w:cs="Arial"/>
        </w:rPr>
        <w:t>e</w:t>
      </w:r>
      <w:r w:rsidR="007E3908">
        <w:rPr>
          <w:rFonts w:ascii="Arial" w:hAnsi="Arial" w:cs="Arial"/>
        </w:rPr>
        <w:t>ters</w:t>
      </w:r>
      <w:r w:rsidR="00135792">
        <w:rPr>
          <w:rFonts w:ascii="Arial" w:hAnsi="Arial" w:cs="Arial"/>
        </w:rPr>
        <w:t xml:space="preserve"> are summarize in the </w:t>
      </w:r>
      <w:commentRangeStart w:id="1"/>
      <w:r w:rsidR="00135792">
        <w:rPr>
          <w:rFonts w:ascii="Arial" w:hAnsi="Arial" w:cs="Arial"/>
        </w:rPr>
        <w:t>Table</w:t>
      </w:r>
      <w:commentRangeEnd w:id="1"/>
      <w:r w:rsidR="00E12DE8">
        <w:rPr>
          <w:rStyle w:val="CommentReference"/>
        </w:rPr>
        <w:commentReference w:id="1"/>
      </w:r>
      <w:r w:rsidR="00135792">
        <w:rPr>
          <w:rFonts w:ascii="Arial" w:hAnsi="Arial" w:cs="Arial"/>
        </w:rPr>
        <w:t>.</w:t>
      </w:r>
    </w:p>
    <w:sectPr w:rsidR="00DC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wnsend, R Reid" w:date="2019-04-03T12:32:00Z" w:initials="TRR">
    <w:p w14:paraId="699EFD5C" w14:textId="4E6D841A" w:rsidR="00E12DE8" w:rsidRDefault="00E12DE8">
      <w:pPr>
        <w:pStyle w:val="CommentText"/>
      </w:pPr>
      <w:r>
        <w:rPr>
          <w:rStyle w:val="CommentReference"/>
        </w:rPr>
        <w:annotationRef/>
      </w:r>
      <w:r>
        <w:t>Link to PARM-TAB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9EFD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9EFD5C" w16cid:durableId="204F2A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wnsend, R Reid">
    <w15:presenceInfo w15:providerId="None" w15:userId="Townsend, R Re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A1"/>
    <w:rsid w:val="00005C30"/>
    <w:rsid w:val="000E0269"/>
    <w:rsid w:val="00135792"/>
    <w:rsid w:val="001F5DEB"/>
    <w:rsid w:val="002656BE"/>
    <w:rsid w:val="00267636"/>
    <w:rsid w:val="002F0329"/>
    <w:rsid w:val="00373B09"/>
    <w:rsid w:val="004653F5"/>
    <w:rsid w:val="005177D3"/>
    <w:rsid w:val="0057795F"/>
    <w:rsid w:val="005D1A88"/>
    <w:rsid w:val="005E37DD"/>
    <w:rsid w:val="006A0B00"/>
    <w:rsid w:val="0074758E"/>
    <w:rsid w:val="00794B5B"/>
    <w:rsid w:val="00795825"/>
    <w:rsid w:val="007D65B4"/>
    <w:rsid w:val="007E3908"/>
    <w:rsid w:val="008A21EF"/>
    <w:rsid w:val="008F1756"/>
    <w:rsid w:val="009624A1"/>
    <w:rsid w:val="00974AEB"/>
    <w:rsid w:val="009B54C7"/>
    <w:rsid w:val="00A31EA5"/>
    <w:rsid w:val="00B93896"/>
    <w:rsid w:val="00BC1813"/>
    <w:rsid w:val="00BD2462"/>
    <w:rsid w:val="00C412D1"/>
    <w:rsid w:val="00CD7201"/>
    <w:rsid w:val="00CF529D"/>
    <w:rsid w:val="00DC5477"/>
    <w:rsid w:val="00E12DE8"/>
    <w:rsid w:val="00E529B1"/>
    <w:rsid w:val="00E8120A"/>
    <w:rsid w:val="00E8782D"/>
    <w:rsid w:val="00EA5587"/>
    <w:rsid w:val="00EA604A"/>
    <w:rsid w:val="00EC595B"/>
    <w:rsid w:val="00ED0002"/>
    <w:rsid w:val="00F0349C"/>
    <w:rsid w:val="00F818BA"/>
    <w:rsid w:val="00F8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3B72"/>
  <w15:chartTrackingRefBased/>
  <w15:docId w15:val="{22C76F73-DDF4-4898-ACC5-D370B789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4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4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5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D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DE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DEB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DEB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175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nchem.aaccjnls.org/content/50/4/73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proteomics.cancer.gov/sites/default/files/assay-characterization-guidance-document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3494192/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ncbi.nlm.nih.gov/pmc/articles/PMC2855883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DC2B-4BC3-4BC8-AF82-CCE5690D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R Reid</dc:creator>
  <cp:keywords/>
  <dc:description/>
  <cp:lastModifiedBy>Malone, Jim</cp:lastModifiedBy>
  <cp:revision>3</cp:revision>
  <cp:lastPrinted>2019-04-03T17:32:00Z</cp:lastPrinted>
  <dcterms:created xsi:type="dcterms:W3CDTF">2019-04-03T18:03:00Z</dcterms:created>
  <dcterms:modified xsi:type="dcterms:W3CDTF">2019-04-03T20:18:00Z</dcterms:modified>
</cp:coreProperties>
</file>