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61F6D" w:rsidRPr="00021CB0" w:rsidRDefault="00461F6D" w:rsidP="00D251B4">
      <w:pPr>
        <w:pStyle w:val="bizNormal"/>
        <w:spacing w:before="1200" w:line="720" w:lineRule="auto"/>
        <w:jc w:val="right"/>
        <w:rPr>
          <w:b/>
          <w:sz w:val="16"/>
          <w:szCs w:val="16"/>
          <w:lang w:val="es-MX"/>
        </w:rPr>
      </w:pPr>
    </w:p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D6C18D194E9849268A6CEA826CA0E472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E78EBFFA1E474C06BC428476AF6CE8BD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517F90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Actividades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Pr="00AD6978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AD6978">
        <w:rPr>
          <w:b/>
          <w:sz w:val="36"/>
          <w:szCs w:val="36"/>
          <w:lang w:val="es-MX"/>
        </w:rPr>
        <w:t>dd</w:t>
      </w:r>
      <w:proofErr w:type="spellEnd"/>
      <w:r w:rsidRPr="00AD6978">
        <w:rPr>
          <w:b/>
          <w:sz w:val="36"/>
          <w:szCs w:val="36"/>
          <w:lang w:val="es-MX"/>
        </w:rPr>
        <w:t>/mm/</w:t>
      </w:r>
      <w:proofErr w:type="spellStart"/>
      <w:r w:rsidRPr="00AD6978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8C4E92" w:rsidRPr="00AD6978" w:rsidRDefault="008C4E92" w:rsidP="0026555A">
      <w:pPr>
        <w:jc w:val="center"/>
        <w:rPr>
          <w:rFonts w:ascii="Arial" w:eastAsia="Times New Roman" w:hAnsi="Arial" w:cs="Times New Roman"/>
          <w:b/>
          <w:sz w:val="16"/>
          <w:szCs w:val="16"/>
          <w:lang w:eastAsia="es-ES"/>
        </w:rPr>
      </w:pPr>
      <w:r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D251B4" w:rsidTr="00664769">
        <w:trPr>
          <w:trHeight w:val="23"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D251B4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>
              <w:rPr>
                <w:iCs/>
                <w:color w:val="000000" w:themeColor="text1"/>
                <w:lang w:val="es-ES"/>
              </w:rPr>
              <w:t>&lt;</w:t>
            </w:r>
            <w:proofErr w:type="spellStart"/>
            <w:r w:rsidRPr="00193880">
              <w:rPr>
                <w:iCs/>
                <w:color w:val="000000" w:themeColor="text1"/>
                <w:lang w:val="es-ES"/>
              </w:rPr>
              <w:t>dd</w:t>
            </w:r>
            <w:proofErr w:type="spellEnd"/>
            <w:r w:rsidRPr="00193880">
              <w:rPr>
                <w:iCs/>
                <w:color w:val="000000" w:themeColor="text1"/>
                <w:lang w:val="es-ES"/>
              </w:rPr>
              <w:t>/mm/</w:t>
            </w:r>
            <w:proofErr w:type="spellStart"/>
            <w:r w:rsidRPr="00193880">
              <w:rPr>
                <w:iCs/>
                <w:color w:val="000000" w:themeColor="text1"/>
                <w:lang w:val="es-ES"/>
              </w:rPr>
              <w:t>aaaa</w:t>
            </w:r>
            <w:proofErr w:type="spellEnd"/>
            <w:r>
              <w:rPr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D251B4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>
              <w:rPr>
                <w:iCs/>
                <w:color w:val="000000" w:themeColor="text1"/>
                <w:lang w:val="es-ES"/>
              </w:rPr>
              <w:t>&lt;</w:t>
            </w:r>
            <w:r w:rsidRPr="00193880">
              <w:rPr>
                <w:iCs/>
                <w:color w:val="000000" w:themeColor="text1"/>
                <w:lang w:val="es-ES"/>
              </w:rPr>
              <w:t>X.X</w:t>
            </w:r>
            <w:r>
              <w:rPr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2204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8C4E92" w:rsidRPr="00D251B4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645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2204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B16C8F" w:rsidRDefault="00B16C8F" w:rsidP="00B17ECF">
      <w:pPr>
        <w:spacing w:before="240"/>
        <w:rPr>
          <w:rFonts w:cs="Arial"/>
        </w:rPr>
      </w:pPr>
      <w:r>
        <w:rPr>
          <w:rFonts w:cs="Arial"/>
        </w:rPr>
        <w:br w:type="page"/>
      </w:r>
    </w:p>
    <w:p w:rsidR="003F38BC" w:rsidRDefault="00B43D41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lastRenderedPageBreak/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margin-left:3.4pt;margin-top:-1.75pt;width:640.5pt;height:386pt;z-index:251661312">
            <v:textbox>
              <w:txbxContent>
                <w:p w:rsidR="003F38BC" w:rsidRPr="00C04C9E" w:rsidRDefault="003F38BC" w:rsidP="00FB577B">
                  <w:pPr>
                    <w:autoSpaceDE w:val="0"/>
                    <w:autoSpaceDN w:val="0"/>
                    <w:adjustRightInd w:val="0"/>
                    <w:spacing w:before="240"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u w:val="single"/>
                      <w:lang w:val="es-ES"/>
                    </w:rPr>
                  </w:pPr>
                  <w:r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u w:val="single"/>
                      <w:lang w:val="es-ES" w:eastAsia="es-ES"/>
                    </w:rPr>
                    <w:t>Diagrama de actividades</w:t>
                  </w:r>
                </w:p>
                <w:p w:rsidR="003F38BC" w:rsidRPr="00C04C9E" w:rsidRDefault="003F38BC" w:rsidP="003F38BC">
                  <w:pPr>
                    <w:pStyle w:val="infoblue"/>
                  </w:pPr>
                  <w:r w:rsidRPr="000C28C8">
                    <w:t>[</w:t>
                  </w:r>
                  <w:r>
                    <w:t xml:space="preserve">Un diagrama de actividades se utiliza para visualizar, especificar, construir y documentar la dinámica de una sociedad de objetos y modelar el flujo de control entre las actividades. </w:t>
                  </w:r>
                  <w:r w:rsidR="008E390E">
                    <w:t>C</w:t>
                  </w:r>
                  <w:r>
                    <w:t>aracterísticas de los diagramas de actividades</w:t>
                  </w:r>
                  <w:r w:rsidRPr="00C04C9E">
                    <w:t>:</w:t>
                  </w:r>
                </w:p>
                <w:p w:rsidR="00210570" w:rsidRDefault="001C0ECF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>Un diagr</w:t>
                  </w:r>
                  <w:r w:rsidR="007B3E4F">
                    <w:t>ama</w:t>
                  </w:r>
                  <w:r w:rsidR="003F38BC">
                    <w:t xml:space="preserve"> de actividades </w:t>
                  </w:r>
                  <w:r w:rsidR="007B3E4F">
                    <w:t>puede tener los elementos siguientes</w:t>
                  </w:r>
                  <w:r w:rsidR="003F38BC">
                    <w:t>: estados de actividad y estados de acción, transiciones,</w:t>
                  </w:r>
                  <w:r w:rsidR="007B3E4F">
                    <w:t xml:space="preserve"> bifurcaciones, barras de sincronización,</w:t>
                  </w:r>
                  <w:r w:rsidR="003F38BC">
                    <w:t xml:space="preserve"> </w:t>
                  </w:r>
                  <w:r w:rsidR="001B0AC5">
                    <w:t>ca</w:t>
                  </w:r>
                  <w:r w:rsidR="00846956">
                    <w:t>ll</w:t>
                  </w:r>
                  <w:r w:rsidR="001B0AC5">
                    <w:t>es (</w:t>
                  </w:r>
                  <w:proofErr w:type="spellStart"/>
                  <w:r w:rsidR="001B0AC5">
                    <w:t>swimlanes</w:t>
                  </w:r>
                  <w:proofErr w:type="spellEnd"/>
                  <w:r w:rsidR="001B0AC5">
                    <w:t>)</w:t>
                  </w:r>
                  <w:r w:rsidR="001B0AC5" w:rsidRPr="00C611C4">
                    <w:rPr>
                      <w:highlight w:val="yellow"/>
                    </w:rPr>
                    <w:t>,</w:t>
                  </w:r>
                  <w:r w:rsidR="001B0AC5">
                    <w:t xml:space="preserve"> </w:t>
                  </w:r>
                  <w:r w:rsidR="00846956">
                    <w:t xml:space="preserve">flujo de </w:t>
                  </w:r>
                  <w:r w:rsidR="003F38BC">
                    <w:t>objeto</w:t>
                  </w:r>
                  <w:r w:rsidR="005C1BD0">
                    <w:t>s</w:t>
                  </w:r>
                  <w:r w:rsidR="00210570">
                    <w:t>.</w:t>
                  </w:r>
                </w:p>
                <w:p w:rsidR="005C1BD0" w:rsidRPr="00C611C4" w:rsidRDefault="00210570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  <w:rPr>
                      <w:highlight w:val="yellow"/>
                    </w:rPr>
                  </w:pPr>
                  <w:r w:rsidRPr="00C611C4">
                    <w:rPr>
                      <w:highlight w:val="yellow"/>
                    </w:rPr>
                    <w:t>Un estado de acción es atómico y no se puede descomponer, representa la ejecución de una acción, es decir de una expresión. En contraposición los estados de actividad no son atómicos</w:t>
                  </w:r>
                  <w:r w:rsidR="003E53A2" w:rsidRPr="00C611C4">
                    <w:rPr>
                      <w:highlight w:val="yellow"/>
                    </w:rPr>
                    <w:t>, es decir pueden ser interrumpidos</w:t>
                  </w:r>
                  <w:r w:rsidR="005C1BD0" w:rsidRPr="00C611C4">
                    <w:rPr>
                      <w:highlight w:val="yellow"/>
                    </w:rPr>
                    <w:t>.</w:t>
                  </w:r>
                  <w:r w:rsidR="00E01A1D" w:rsidRPr="00C611C4">
                    <w:rPr>
                      <w:highlight w:val="yellow"/>
                    </w:rPr>
                    <w:t xml:space="preserve"> </w:t>
                  </w:r>
                  <w:r w:rsidR="00BB4A46" w:rsidRPr="00C611C4">
                    <w:rPr>
                      <w:highlight w:val="yellow"/>
                    </w:rPr>
                    <w:t>Un estado de acción es un estado de actividad que no se puede descomponer más.</w:t>
                  </w:r>
                </w:p>
                <w:p w:rsidR="003F38BC" w:rsidRDefault="00926605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>Transiciones:</w:t>
                  </w:r>
                  <w:r w:rsidR="00294CF2">
                    <w:t xml:space="preserve"> muestran el camino </w:t>
                  </w:r>
                  <w:r w:rsidR="008E390E">
                    <w:t>de cada elemento dentro d</w:t>
                  </w:r>
                  <w:r w:rsidR="00294CF2">
                    <w:t>el diagrama de actividades.</w:t>
                  </w:r>
                  <w:r w:rsidR="001E09C7">
                    <w:t xml:space="preserve"> </w:t>
                  </w:r>
                  <w:r w:rsidR="00294CF2">
                    <w:t>C</w:t>
                  </w:r>
                  <w:r>
                    <w:t xml:space="preserve">uando se termina la acción o la actividad de un estado, </w:t>
                  </w:r>
                  <w:r w:rsidR="00683362">
                    <w:t>el flujo de control pasa inmediatamente al siguiente estado de acción o de actividad. Una transici</w:t>
                  </w:r>
                  <w:r w:rsidR="001E09C7">
                    <w:t>ón se representa con</w:t>
                  </w:r>
                  <w:r w:rsidR="00683362">
                    <w:t xml:space="preserve"> una línea </w:t>
                  </w:r>
                  <w:r w:rsidR="001E09C7">
                    <w:t xml:space="preserve">continua </w:t>
                  </w:r>
                  <w:r w:rsidR="00683362">
                    <w:t>dirigida</w:t>
                  </w:r>
                  <w:r w:rsidR="001E09C7">
                    <w:t xml:space="preserve"> desde el estado origen hacia el estado destino</w:t>
                  </w:r>
                  <w:r w:rsidR="00A1091D">
                    <w:t>.</w:t>
                  </w:r>
                </w:p>
                <w:p w:rsidR="003F38BC" w:rsidRDefault="00106F72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 xml:space="preserve">Bifurcación: </w:t>
                  </w:r>
                  <w:r w:rsidR="00785161">
                    <w:t>especifica caminos alternativos, elegidos según el valor de alguna expresión booleana.</w:t>
                  </w:r>
                  <w:r w:rsidR="00EF6004">
                    <w:t xml:space="preserve"> Una bifurcación puede tener una transición de entrada y dos o más de salida.</w:t>
                  </w:r>
                  <w:r w:rsidR="00785161">
                    <w:t xml:space="preserve"> </w:t>
                  </w:r>
                  <w:r w:rsidR="00833463">
                    <w:t xml:space="preserve">En cada transición de salida se coloca una expresión booleana, que se evalúa sólo una vez al entrar en la bifurcación. </w:t>
                  </w:r>
                  <w:r w:rsidR="00785161">
                    <w:t>Una bifurcación se representa con un rombo.</w:t>
                  </w:r>
                </w:p>
                <w:p w:rsidR="00420E6C" w:rsidRDefault="002118FA" w:rsidP="00E07D55">
                  <w:pPr>
                    <w:pStyle w:val="infoblue"/>
                    <w:numPr>
                      <w:ilvl w:val="0"/>
                      <w:numId w:val="13"/>
                    </w:numPr>
                    <w:spacing w:after="0"/>
                    <w:ind w:left="709" w:hanging="283"/>
                  </w:pPr>
                  <w:r>
                    <w:t xml:space="preserve">Barras de sincronización: </w:t>
                  </w:r>
                  <w:r w:rsidR="007D39EF">
                    <w:t xml:space="preserve">se utilizan para </w:t>
                  </w:r>
                  <w:r w:rsidR="00E2730D">
                    <w:t xml:space="preserve">especificar la división y unión de </w:t>
                  </w:r>
                  <w:r w:rsidR="007D39EF">
                    <w:t xml:space="preserve">flujos concurrentes, especialmente cuando se modelan flujos de trabajo de procesos de negocio. </w:t>
                  </w:r>
                  <w:r w:rsidR="00E2730D">
                    <w:t>Una barra de sincronización se representa como una línea horizontal o vertical ancha.</w:t>
                  </w:r>
                  <w:r w:rsidR="00420E6C">
                    <w:t xml:space="preserve"> Una división puede tener una transición de </w:t>
                  </w:r>
                  <w:r w:rsidR="006B3AB7">
                    <w:t>entrada y dos o más transiciones de salida, cada una de las cuales representa un</w:t>
                  </w:r>
                  <w:r w:rsidR="00835565">
                    <w:t xml:space="preserve"> flujo de control independiente, las actividades asociadas a cada uno de estos caminos</w:t>
                  </w:r>
                  <w:r w:rsidR="00E45B35">
                    <w:t xml:space="preserve"> o flujos de control,</w:t>
                  </w:r>
                  <w:r w:rsidR="00835565">
                    <w:t xml:space="preserve"> continúan en paralelo. Una unión puede tener dos o más transiciones de entrada y una transición de salida. En la unión los flujos concurrentes se sincronizan, es decir </w:t>
                  </w:r>
                  <w:r w:rsidR="007B1227">
                    <w:t xml:space="preserve">cada uno espera hasta que </w:t>
                  </w:r>
                  <w:r w:rsidR="0017290C">
                    <w:t xml:space="preserve">todos los otros </w:t>
                  </w:r>
                  <w:r w:rsidR="007B1227">
                    <w:t>flujos de entrada h</w:t>
                  </w:r>
                  <w:r w:rsidR="00E45B35">
                    <w:t>ayan</w:t>
                  </w:r>
                  <w:r w:rsidR="007B1227">
                    <w:t xml:space="preserve"> alcanzado </w:t>
                  </w:r>
                  <w:r w:rsidR="00835565">
                    <w:t>la unión</w:t>
                  </w:r>
                  <w:r w:rsidR="00F577D1">
                    <w:t>, y a partir de ahí contin</w:t>
                  </w:r>
                  <w:r w:rsidR="00E45B35">
                    <w:t>u</w:t>
                  </w:r>
                  <w:r w:rsidR="00F577D1">
                    <w:t>a</w:t>
                  </w:r>
                  <w:r w:rsidR="00E45B35">
                    <w:t>r en</w:t>
                  </w:r>
                  <w:r w:rsidR="00F577D1">
                    <w:t xml:space="preserve"> un único flujo de control que sale de la unión.</w:t>
                  </w:r>
                </w:p>
                <w:p w:rsidR="00420E6C" w:rsidRDefault="00420E6C" w:rsidP="001E3ACE">
                  <w:pPr>
                    <w:pStyle w:val="infoblue"/>
                    <w:spacing w:before="240"/>
                  </w:pPr>
                  <w:r>
                    <w:t>Para modelar los aspectos dinámicos de un sistema, se utilizan los diagramas de actividades de las dos formas siguientes:</w:t>
                  </w:r>
                </w:p>
                <w:p w:rsidR="00420E6C" w:rsidRPr="002118FA" w:rsidRDefault="00E4596E" w:rsidP="00E07D55">
                  <w:pPr>
                    <w:pStyle w:val="infoblue"/>
                    <w:numPr>
                      <w:ilvl w:val="0"/>
                      <w:numId w:val="14"/>
                    </w:numPr>
                    <w:spacing w:after="0"/>
                  </w:pPr>
                  <w:r w:rsidRPr="00AB39D0">
                    <w:t>Para m</w:t>
                  </w:r>
                  <w:r w:rsidR="001E3ACE" w:rsidRPr="00AB39D0">
                    <w:t>odelar un flujo de trabajo</w:t>
                  </w:r>
                  <w:r w:rsidR="001E3ACE">
                    <w:t xml:space="preserve">: </w:t>
                  </w:r>
                  <w:r w:rsidR="0087316D">
                    <w:t xml:space="preserve">En </w:t>
                  </w:r>
                  <w:r w:rsidR="005868F9">
                    <w:t xml:space="preserve">el entorno de </w:t>
                  </w:r>
                  <w:r w:rsidR="0087316D">
                    <w:t xml:space="preserve">los sistemas con gran cantidad de software, existen flujos de trabajo y </w:t>
                  </w:r>
                  <w:r w:rsidR="00A7535E">
                    <w:t>es aquí donde los diagramas de actividades</w:t>
                  </w:r>
                  <w:r w:rsidR="0087316D">
                    <w:t xml:space="preserve"> se utilizan para</w:t>
                  </w:r>
                  <w:r w:rsidR="00A7535E">
                    <w:t>:</w:t>
                  </w:r>
                  <w:r w:rsidR="0087316D">
                    <w:t xml:space="preserve"> visualizar, especificar, construir y documentar </w:t>
                  </w:r>
                  <w:r w:rsidR="00A7535E">
                    <w:t xml:space="preserve">los </w:t>
                  </w:r>
                  <w:r w:rsidR="00955BF5">
                    <w:t>procesos de negocio.</w:t>
                  </w:r>
                  <w:r w:rsidR="007D0DAB">
                    <w:t xml:space="preserve"> </w:t>
                  </w:r>
                  <w:r w:rsidR="003E53A2">
                    <w:t>E</w:t>
                  </w:r>
                  <w:r w:rsidR="00B32178">
                    <w:t xml:space="preserve">s </w:t>
                  </w:r>
                  <w:r w:rsidR="00E07D55">
                    <w:t xml:space="preserve">útil para </w:t>
                  </w:r>
                  <w:r w:rsidR="005868F9">
                    <w:t>el modelado de los flujo</w:t>
                  </w:r>
                  <w:r w:rsidR="00E07D55">
                    <w:t>s de objetos, porque representa</w:t>
                  </w:r>
                  <w:r w:rsidR="005868F9">
                    <w:t xml:space="preserve"> a los objetos a través del negocio.</w:t>
                  </w:r>
                  <w:r w:rsidR="00144189">
                    <w:t xml:space="preserve"> Véase el Ejemplo 2.</w:t>
                  </w:r>
                </w:p>
                <w:p w:rsidR="003F38BC" w:rsidRPr="00C04C9E" w:rsidRDefault="00E4596E" w:rsidP="00E07D55">
                  <w:pPr>
                    <w:pStyle w:val="infoblue"/>
                    <w:numPr>
                      <w:ilvl w:val="0"/>
                      <w:numId w:val="14"/>
                    </w:numPr>
                  </w:pPr>
                  <w:r w:rsidRPr="001E3ACE">
                    <w:t>Para m</w:t>
                  </w:r>
                  <w:r w:rsidR="00420E6C" w:rsidRPr="001E3ACE">
                    <w:t>odelar una operación</w:t>
                  </w:r>
                  <w:r w:rsidR="003564D0">
                    <w:t>: se utilizan los diagramas de actividades como diagramas de flujo, en este caso es muy importante el modelado de la bifurcación, la división y la unión, además se incluyen los parámetros de la operación, así como sus objetos locales</w:t>
                  </w:r>
                  <w:r w:rsidR="003F38BC" w:rsidRPr="001E3ACE">
                    <w:t>.</w:t>
                  </w:r>
                </w:p>
              </w:txbxContent>
            </v:textbox>
          </v:shape>
        </w:pict>
      </w: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B43D41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lastRenderedPageBreak/>
        <w:pict>
          <v:shape id="_x0000_s1033" type="#_x0000_t202" style="position:absolute;margin-left:14.65pt;margin-top:1.65pt;width:629.25pt;height:393.1pt;z-index:251662336">
            <v:textbox style="mso-next-textbox:#_x0000_s1033">
              <w:txbxContent>
                <w:p w:rsidR="00133359" w:rsidRDefault="00133359" w:rsidP="00133359">
                  <w:pPr>
                    <w:pStyle w:val="infoblue"/>
                    <w:spacing w:after="0"/>
                    <w:jc w:val="center"/>
                  </w:pPr>
                  <w:r w:rsidRPr="00C04C9E">
                    <w:t>Ejemplo</w:t>
                  </w:r>
                  <w:r w:rsidR="00144189">
                    <w:t xml:space="preserve"> 1</w:t>
                  </w:r>
                  <w:r w:rsidRPr="00C04C9E">
                    <w:t xml:space="preserve">. </w:t>
                  </w:r>
                  <w:r>
                    <w:rPr>
                      <w:b/>
                    </w:rPr>
                    <w:t xml:space="preserve">Diagrama de actividades para el caso de uso de negocio: </w:t>
                  </w:r>
                  <w:r w:rsidRPr="007054A3">
                    <w:rPr>
                      <w:b/>
                    </w:rPr>
                    <w:t xml:space="preserve">Individual </w:t>
                  </w:r>
                  <w:proofErr w:type="spellStart"/>
                  <w:r w:rsidRPr="007054A3">
                    <w:rPr>
                      <w:b/>
                    </w:rPr>
                    <w:t>Check</w:t>
                  </w:r>
                  <w:proofErr w:type="spellEnd"/>
                  <w:r w:rsidRPr="007054A3">
                    <w:rPr>
                      <w:b/>
                    </w:rPr>
                    <w:t>-In</w:t>
                  </w:r>
                </w:p>
                <w:p w:rsidR="00133359" w:rsidRPr="00F60D00" w:rsidRDefault="00133359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rFonts w:cs="Arial"/>
                      <w:noProof/>
                      <w:lang w:eastAsia="es-MX"/>
                    </w:rPr>
                    <w:drawing>
                      <wp:inline distT="0" distB="0" distL="0" distR="0" wp14:anchorId="7656D6BA" wp14:editId="7C788DBC">
                        <wp:extent cx="4695824" cy="4400550"/>
                        <wp:effectExtent l="19050" t="19050" r="0" b="0"/>
                        <wp:docPr id="12" name="Imagen 12" descr="Diagram described in accompanying text.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" descr="Diagram described in accompanying text.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702443" cy="4406752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solidFill>
                                    <a:srgbClr val="002060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79072A" w:rsidRDefault="00CC26C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A07F37" w:rsidRDefault="00B43D41" w:rsidP="00A07F3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val="es-ES" w:eastAsia="es-ES"/>
        </w:rPr>
        <w:lastRenderedPageBreak/>
        <w:pict>
          <v:shape id="_x0000_s1028" type="#_x0000_t202" style="position:absolute;margin-left:2.65pt;margin-top:-10.35pt;width:629.25pt;height:402.1pt;z-index:251659264">
            <v:textbox>
              <w:txbxContent>
                <w:p w:rsidR="00025172" w:rsidRDefault="00821820" w:rsidP="00025172">
                  <w:pPr>
                    <w:pStyle w:val="infoblue"/>
                    <w:spacing w:after="0"/>
                  </w:pPr>
                  <w:r>
                    <w:t xml:space="preserve">Los objetos implicados en un diagrama de actividad se especifican colocándolos en </w:t>
                  </w:r>
                  <w:r w:rsidR="001E19CE">
                    <w:t>éste y conectándolos</w:t>
                  </w:r>
                  <w:r>
                    <w:t xml:space="preserve"> con una </w:t>
                  </w:r>
                  <w:r w:rsidR="001E19CE">
                    <w:t xml:space="preserve">relación de </w:t>
                  </w:r>
                  <w:r>
                    <w:t xml:space="preserve">dependencia a la </w:t>
                  </w:r>
                  <w:r w:rsidR="004A0441">
                    <w:t>actividad o transición que los crea, los destruye o los modi</w:t>
                  </w:r>
                  <w:r w:rsidR="001E19CE">
                    <w:t xml:space="preserve">fica, a esto </w:t>
                  </w:r>
                  <w:r w:rsidR="004A0441">
                    <w:t xml:space="preserve">se </w:t>
                  </w:r>
                  <w:r w:rsidR="001E19CE">
                    <w:t xml:space="preserve">le </w:t>
                  </w:r>
                  <w:r w:rsidR="004A0441">
                    <w:t>denomina flujo de objetos.</w:t>
                  </w:r>
                </w:p>
                <w:p w:rsidR="00E809A1" w:rsidRDefault="00E4460E" w:rsidP="00821820">
                  <w:pPr>
                    <w:pStyle w:val="infoblue"/>
                  </w:pPr>
                  <w:r>
                    <w:t xml:space="preserve">Cuando se modelan los flujos de trabajo de procesos de organizaciones, las actividades </w:t>
                  </w:r>
                  <w:r w:rsidR="00025172">
                    <w:t>en el</w:t>
                  </w:r>
                  <w:r>
                    <w:t xml:space="preserve"> diagrama de actividades se dividen en grupos</w:t>
                  </w:r>
                  <w:r w:rsidR="00025172">
                    <w:t xml:space="preserve"> </w:t>
                  </w:r>
                  <w:r w:rsidR="00B90B8A">
                    <w:t>(aplicando diversos criterios)</w:t>
                  </w:r>
                  <w:r>
                    <w:t xml:space="preserve">, </w:t>
                  </w:r>
                  <w:r w:rsidR="00025172">
                    <w:t xml:space="preserve">y </w:t>
                  </w:r>
                  <w:r>
                    <w:t>cada grupo</w:t>
                  </w:r>
                  <w:r w:rsidR="00025172">
                    <w:t xml:space="preserve"> </w:t>
                  </w:r>
                  <w:r>
                    <w:t>representa la parte de la organización responsable de ejecutar esas actividades.</w:t>
                  </w:r>
                </w:p>
                <w:p w:rsidR="00F60D00" w:rsidRPr="0079072A" w:rsidRDefault="00EC2F7E" w:rsidP="006C7C9A">
                  <w:pPr>
                    <w:pStyle w:val="infoblue"/>
                    <w:jc w:val="center"/>
                  </w:pPr>
                  <w:r w:rsidRPr="0079072A">
                    <w:t>Ejemplo</w:t>
                  </w:r>
                  <w:r w:rsidR="00144189" w:rsidRPr="0079072A">
                    <w:t xml:space="preserve"> 2</w:t>
                  </w:r>
                  <w:r w:rsidRPr="0079072A">
                    <w:t xml:space="preserve">. </w:t>
                  </w:r>
                  <w:r w:rsidR="007054A3" w:rsidRPr="00545ACE">
                    <w:rPr>
                      <w:b/>
                    </w:rPr>
                    <w:t>Diagrama de actividades</w:t>
                  </w:r>
                  <w:r w:rsidR="00EA1EEA" w:rsidRPr="00545ACE">
                    <w:rPr>
                      <w:b/>
                    </w:rPr>
                    <w:t xml:space="preserve"> </w:t>
                  </w:r>
                  <w:r w:rsidR="00E4460E" w:rsidRPr="00545ACE">
                    <w:rPr>
                      <w:b/>
                    </w:rPr>
                    <w:t xml:space="preserve">con flujo de objetos y </w:t>
                  </w:r>
                  <w:r w:rsidR="00025172" w:rsidRPr="00545ACE">
                    <w:rPr>
                      <w:b/>
                    </w:rPr>
                    <w:t xml:space="preserve">grupos o </w:t>
                  </w:r>
                  <w:r w:rsidR="00E4460E" w:rsidRPr="00545ACE">
                    <w:rPr>
                      <w:b/>
                    </w:rPr>
                    <w:t>calles (</w:t>
                  </w:r>
                  <w:proofErr w:type="spellStart"/>
                  <w:r w:rsidR="00E4460E" w:rsidRPr="00545ACE">
                    <w:rPr>
                      <w:b/>
                    </w:rPr>
                    <w:t>s</w:t>
                  </w:r>
                  <w:r w:rsidR="00EA1EEA" w:rsidRPr="00545ACE">
                    <w:rPr>
                      <w:b/>
                    </w:rPr>
                    <w:t>wimlanes</w:t>
                  </w:r>
                  <w:proofErr w:type="spellEnd"/>
                  <w:r w:rsidR="00EA1EEA" w:rsidRPr="00545ACE">
                    <w:rPr>
                      <w:b/>
                    </w:rPr>
                    <w:t>)</w:t>
                  </w:r>
                  <w:r w:rsidR="000B2130" w:rsidRPr="00545ACE">
                    <w:t>]</w:t>
                  </w:r>
                </w:p>
                <w:p w:rsidR="00F60D00" w:rsidRPr="00F60D00" w:rsidRDefault="00133359" w:rsidP="00F60D00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7E45A725" wp14:editId="512A22F0">
                        <wp:extent cx="5741096" cy="3914775"/>
                        <wp:effectExtent l="19050" t="19050" r="0" b="0"/>
                        <wp:docPr id="7" name="Imagen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0"/>
                                <a:srcRect l="32367" t="12366" r="26274" b="1211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5751395" cy="3921798"/>
                                </a:xfrm>
                                <a:prstGeom prst="rect">
                                  <a:avLst/>
                                </a:prstGeom>
                                <a:ln w="9525" cap="flat" cmpd="sng" algn="ctr">
                                  <a:solidFill>
                                    <a:srgbClr val="0070C0"/>
                                  </a:solidFill>
                                  <a:prstDash val="solid"/>
                                  <a:round/>
                                  <a:headEnd type="none" w="med" len="med"/>
                                  <a:tailEnd type="none" w="med" len="med"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:rsidR="002E39B4" w:rsidRDefault="002E39B4"/>
              </w:txbxContent>
            </v:textbox>
          </v:shape>
        </w:pict>
      </w:r>
    </w:p>
    <w:p w:rsidR="00A07F37" w:rsidRDefault="00A07F3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E30048" w:rsidRPr="00775099" w:rsidRDefault="00E30048" w:rsidP="00E30048">
      <w:pPr>
        <w:pStyle w:val="Ttulo1"/>
        <w:numPr>
          <w:ilvl w:val="0"/>
          <w:numId w:val="0"/>
        </w:numPr>
        <w:rPr>
          <w:rFonts w:cs="Arial"/>
          <w:lang w:val="es-ES" w:eastAsia="es-ES"/>
        </w:rPr>
      </w:pPr>
      <w:r w:rsidRPr="00775099">
        <w:rPr>
          <w:rFonts w:cs="Arial"/>
        </w:rPr>
        <w:lastRenderedPageBreak/>
        <w:t>Firmas de elaboración, revisión y aprobac</w:t>
      </w:r>
      <w:bookmarkStart w:id="0" w:name="_GoBack"/>
      <w:bookmarkEnd w:id="0"/>
      <w:r w:rsidRPr="00775099">
        <w:rPr>
          <w:rFonts w:cs="Arial"/>
        </w:rPr>
        <w:t>ión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E30048" w:rsidRPr="00775099" w:rsidTr="000019DB">
        <w:trPr>
          <w:trHeight w:val="23"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E30048" w:rsidRPr="00775099" w:rsidTr="000019DB">
        <w:trPr>
          <w:trHeight w:val="851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E30048" w:rsidRPr="00775099" w:rsidTr="000019DB">
        <w:trPr>
          <w:trHeight w:val="23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A07F37" w:rsidRPr="00A07F37" w:rsidRDefault="00A07F37" w:rsidP="00A07F37">
      <w:pPr>
        <w:rPr>
          <w:rFonts w:ascii="Arial" w:hAnsi="Arial" w:cs="Arial"/>
          <w:sz w:val="20"/>
          <w:szCs w:val="20"/>
          <w:lang w:eastAsia="es-ES"/>
        </w:rPr>
      </w:pPr>
    </w:p>
    <w:sectPr w:rsidR="00A07F37" w:rsidRPr="00A07F37" w:rsidSect="00AB0DAB">
      <w:headerReference w:type="default" r:id="rId11"/>
      <w:footerReference w:type="default" r:id="rId12"/>
      <w:headerReference w:type="first" r:id="rId13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3D41" w:rsidRDefault="00B43D41" w:rsidP="00461F6D">
      <w:pPr>
        <w:spacing w:after="0" w:line="240" w:lineRule="auto"/>
      </w:pPr>
      <w:r>
        <w:separator/>
      </w:r>
    </w:p>
  </w:endnote>
  <w:endnote w:type="continuationSeparator" w:id="0">
    <w:p w:rsidR="00B43D41" w:rsidRDefault="00B43D41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F52984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  <w:r>
            <w:rPr>
              <w:sz w:val="20"/>
            </w:rPr>
            <w:t>c</w:t>
          </w:r>
        </w:p>
      </w:tc>
      <w:tc>
        <w:tcPr>
          <w:tcW w:w="4383" w:type="dxa"/>
        </w:tcPr>
        <w:p w:rsidR="00F52984" w:rsidRDefault="003F38BC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3D41" w:rsidRDefault="00B43D41" w:rsidP="00461F6D">
      <w:pPr>
        <w:spacing w:after="0" w:line="240" w:lineRule="auto"/>
      </w:pPr>
      <w:r>
        <w:separator/>
      </w:r>
    </w:p>
  </w:footnote>
  <w:footnote w:type="continuationSeparator" w:id="0">
    <w:p w:rsidR="00B43D41" w:rsidRDefault="00B43D41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EA782E">
      <w:trPr>
        <w:trHeight w:val="263"/>
      </w:trPr>
      <w:tc>
        <w:tcPr>
          <w:tcW w:w="652" w:type="pct"/>
          <w:vMerge w:val="restart"/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0815E812" wp14:editId="4B74A938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C7186B">
            <w:rPr>
              <w:rFonts w:ascii="Arial" w:hAnsi="Arial" w:cs="Arial"/>
              <w:noProof/>
              <w:snapToGrid w:val="0"/>
              <w:sz w:val="18"/>
              <w:szCs w:val="18"/>
            </w:rPr>
            <w:t>6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C7186B">
            <w:rPr>
              <w:rFonts w:ascii="Arial" w:hAnsi="Arial" w:cs="Arial"/>
              <w:noProof/>
              <w:snapToGrid w:val="0"/>
              <w:sz w:val="18"/>
              <w:szCs w:val="18"/>
            </w:rPr>
            <w:t>6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EA782E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52" w:type="pct"/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DST-03</w:t>
          </w:r>
        </w:p>
      </w:tc>
    </w:tr>
    <w:tr w:rsidR="00EB3F37" w:rsidRPr="008E1514" w:rsidTr="00EA782E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EA782E">
      <w:trPr>
        <w:trHeight w:val="263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Mar-2011</w:t>
          </w:r>
        </w:p>
      </w:tc>
    </w:tr>
    <w:tr w:rsidR="007377BC" w:rsidRPr="008E1514" w:rsidTr="00EA782E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EA782E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Default="007377BC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 w:rsidRPr="007377BC">
                <w:rPr>
                  <w:rFonts w:ascii="Arial" w:hAnsi="Arial" w:cs="Arial"/>
                  <w:b/>
                  <w:sz w:val="18"/>
                  <w:szCs w:val="18"/>
                </w:rPr>
                <w:t>Diagrama de Actividades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F52984" w:rsidRDefault="0006177C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 w:rsidRPr="0006177C">
            <w:rPr>
              <w:rFonts w:ascii="Arial" w:hAnsi="Arial" w:cs="Arial"/>
              <w:sz w:val="18"/>
              <w:szCs w:val="18"/>
            </w:rPr>
            <w:t>DSTDAC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740EA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2E4ED2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51EC56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CD03574"/>
    <w:multiLevelType w:val="hybridMultilevel"/>
    <w:tmpl w:val="D5CCAF8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75AF1AEE"/>
    <w:multiLevelType w:val="hybridMultilevel"/>
    <w:tmpl w:val="BD388638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4"/>
  </w:num>
  <w:num w:numId="13">
    <w:abstractNumId w:val="13"/>
  </w:num>
  <w:num w:numId="14">
    <w:abstractNumId w:val="12"/>
  </w:num>
  <w:num w:numId="1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textFit" w:percent="146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2C57D5"/>
    <w:rsid w:val="00007B85"/>
    <w:rsid w:val="00012BDB"/>
    <w:rsid w:val="00021CB0"/>
    <w:rsid w:val="00025172"/>
    <w:rsid w:val="000458E7"/>
    <w:rsid w:val="00057DC5"/>
    <w:rsid w:val="0006177C"/>
    <w:rsid w:val="000B2130"/>
    <w:rsid w:val="000B7E79"/>
    <w:rsid w:val="000C07B9"/>
    <w:rsid w:val="000D2AC1"/>
    <w:rsid w:val="000E0FDE"/>
    <w:rsid w:val="000F58B3"/>
    <w:rsid w:val="00106F72"/>
    <w:rsid w:val="00107B9B"/>
    <w:rsid w:val="0011083B"/>
    <w:rsid w:val="00121CA6"/>
    <w:rsid w:val="00133359"/>
    <w:rsid w:val="00140B8A"/>
    <w:rsid w:val="00144189"/>
    <w:rsid w:val="001642DE"/>
    <w:rsid w:val="001719F5"/>
    <w:rsid w:val="0017290C"/>
    <w:rsid w:val="001A7707"/>
    <w:rsid w:val="001B0AC5"/>
    <w:rsid w:val="001C0ECF"/>
    <w:rsid w:val="001C25E4"/>
    <w:rsid w:val="001D0DDA"/>
    <w:rsid w:val="001D5961"/>
    <w:rsid w:val="001E09C7"/>
    <w:rsid w:val="001E19CE"/>
    <w:rsid w:val="001E3ACE"/>
    <w:rsid w:val="001F6557"/>
    <w:rsid w:val="00210570"/>
    <w:rsid w:val="002118FA"/>
    <w:rsid w:val="002215C1"/>
    <w:rsid w:val="002263B8"/>
    <w:rsid w:val="00237DA6"/>
    <w:rsid w:val="00245C23"/>
    <w:rsid w:val="0026555A"/>
    <w:rsid w:val="0026557F"/>
    <w:rsid w:val="00281401"/>
    <w:rsid w:val="00294CF2"/>
    <w:rsid w:val="00297019"/>
    <w:rsid w:val="002C57D5"/>
    <w:rsid w:val="002E39B4"/>
    <w:rsid w:val="002F52F1"/>
    <w:rsid w:val="00304614"/>
    <w:rsid w:val="003564D0"/>
    <w:rsid w:val="0036422B"/>
    <w:rsid w:val="00366D56"/>
    <w:rsid w:val="00390EE0"/>
    <w:rsid w:val="003B0058"/>
    <w:rsid w:val="003B3FF5"/>
    <w:rsid w:val="003C20F1"/>
    <w:rsid w:val="003D2621"/>
    <w:rsid w:val="003E53A2"/>
    <w:rsid w:val="003F38BC"/>
    <w:rsid w:val="00405AD1"/>
    <w:rsid w:val="00420E6C"/>
    <w:rsid w:val="004270DF"/>
    <w:rsid w:val="00451FA5"/>
    <w:rsid w:val="00460064"/>
    <w:rsid w:val="00461F6D"/>
    <w:rsid w:val="004734AE"/>
    <w:rsid w:val="004A0441"/>
    <w:rsid w:val="004A521A"/>
    <w:rsid w:val="004C03BD"/>
    <w:rsid w:val="004E78B8"/>
    <w:rsid w:val="004F3631"/>
    <w:rsid w:val="0051150B"/>
    <w:rsid w:val="00517F90"/>
    <w:rsid w:val="00545ACE"/>
    <w:rsid w:val="005868F9"/>
    <w:rsid w:val="005A7756"/>
    <w:rsid w:val="005C1BD0"/>
    <w:rsid w:val="00601214"/>
    <w:rsid w:val="00601261"/>
    <w:rsid w:val="0064679B"/>
    <w:rsid w:val="00664769"/>
    <w:rsid w:val="00680087"/>
    <w:rsid w:val="00683362"/>
    <w:rsid w:val="006907CD"/>
    <w:rsid w:val="006B1977"/>
    <w:rsid w:val="006B3AB7"/>
    <w:rsid w:val="006C7C9A"/>
    <w:rsid w:val="006D2993"/>
    <w:rsid w:val="006F295C"/>
    <w:rsid w:val="007054A3"/>
    <w:rsid w:val="007345B4"/>
    <w:rsid w:val="007364D3"/>
    <w:rsid w:val="007377BC"/>
    <w:rsid w:val="00740EA7"/>
    <w:rsid w:val="0074321D"/>
    <w:rsid w:val="00785161"/>
    <w:rsid w:val="0079072A"/>
    <w:rsid w:val="007937D6"/>
    <w:rsid w:val="00793B8C"/>
    <w:rsid w:val="00797AAC"/>
    <w:rsid w:val="007A1D24"/>
    <w:rsid w:val="007B1227"/>
    <w:rsid w:val="007B3E4F"/>
    <w:rsid w:val="007C1EBF"/>
    <w:rsid w:val="007D0DAB"/>
    <w:rsid w:val="007D2377"/>
    <w:rsid w:val="007D39EF"/>
    <w:rsid w:val="007D6152"/>
    <w:rsid w:val="00800677"/>
    <w:rsid w:val="00821820"/>
    <w:rsid w:val="00831D46"/>
    <w:rsid w:val="00833463"/>
    <w:rsid w:val="00835565"/>
    <w:rsid w:val="0083752E"/>
    <w:rsid w:val="008429B0"/>
    <w:rsid w:val="00846956"/>
    <w:rsid w:val="0087316D"/>
    <w:rsid w:val="00883297"/>
    <w:rsid w:val="008A46D1"/>
    <w:rsid w:val="008C4E92"/>
    <w:rsid w:val="008D622B"/>
    <w:rsid w:val="008E390E"/>
    <w:rsid w:val="00903BE2"/>
    <w:rsid w:val="009104B6"/>
    <w:rsid w:val="00926605"/>
    <w:rsid w:val="00926A66"/>
    <w:rsid w:val="009332C2"/>
    <w:rsid w:val="00946DD0"/>
    <w:rsid w:val="00955BF5"/>
    <w:rsid w:val="00973403"/>
    <w:rsid w:val="009A5E66"/>
    <w:rsid w:val="009B7DF2"/>
    <w:rsid w:val="009D259E"/>
    <w:rsid w:val="00A07F37"/>
    <w:rsid w:val="00A1091D"/>
    <w:rsid w:val="00A1767E"/>
    <w:rsid w:val="00A21F15"/>
    <w:rsid w:val="00A653FB"/>
    <w:rsid w:val="00A7535E"/>
    <w:rsid w:val="00A81329"/>
    <w:rsid w:val="00A85189"/>
    <w:rsid w:val="00AA30B9"/>
    <w:rsid w:val="00AB0DAB"/>
    <w:rsid w:val="00AB2A3D"/>
    <w:rsid w:val="00AB39D0"/>
    <w:rsid w:val="00AD6978"/>
    <w:rsid w:val="00AE3BF9"/>
    <w:rsid w:val="00B16C8F"/>
    <w:rsid w:val="00B17ECF"/>
    <w:rsid w:val="00B20CEC"/>
    <w:rsid w:val="00B32178"/>
    <w:rsid w:val="00B35E4B"/>
    <w:rsid w:val="00B4124B"/>
    <w:rsid w:val="00B43D41"/>
    <w:rsid w:val="00B45463"/>
    <w:rsid w:val="00B81146"/>
    <w:rsid w:val="00B90B8A"/>
    <w:rsid w:val="00BA2BC8"/>
    <w:rsid w:val="00BB4A46"/>
    <w:rsid w:val="00BC6349"/>
    <w:rsid w:val="00C020D1"/>
    <w:rsid w:val="00C04C9E"/>
    <w:rsid w:val="00C41D92"/>
    <w:rsid w:val="00C5339D"/>
    <w:rsid w:val="00C574FE"/>
    <w:rsid w:val="00C611C4"/>
    <w:rsid w:val="00C614B2"/>
    <w:rsid w:val="00C7186B"/>
    <w:rsid w:val="00CA12B3"/>
    <w:rsid w:val="00CA2152"/>
    <w:rsid w:val="00CA6699"/>
    <w:rsid w:val="00CC26C4"/>
    <w:rsid w:val="00CD21E2"/>
    <w:rsid w:val="00CD3866"/>
    <w:rsid w:val="00CD448A"/>
    <w:rsid w:val="00CE41DF"/>
    <w:rsid w:val="00CF7190"/>
    <w:rsid w:val="00D2147D"/>
    <w:rsid w:val="00D251B4"/>
    <w:rsid w:val="00D311EE"/>
    <w:rsid w:val="00D57650"/>
    <w:rsid w:val="00D663F1"/>
    <w:rsid w:val="00DA039B"/>
    <w:rsid w:val="00DA44DF"/>
    <w:rsid w:val="00DA5574"/>
    <w:rsid w:val="00DD1B31"/>
    <w:rsid w:val="00DF5E15"/>
    <w:rsid w:val="00DF6507"/>
    <w:rsid w:val="00E01895"/>
    <w:rsid w:val="00E01A1D"/>
    <w:rsid w:val="00E07D55"/>
    <w:rsid w:val="00E2730D"/>
    <w:rsid w:val="00E30048"/>
    <w:rsid w:val="00E37844"/>
    <w:rsid w:val="00E37BFA"/>
    <w:rsid w:val="00E4460E"/>
    <w:rsid w:val="00E4596E"/>
    <w:rsid w:val="00E45B35"/>
    <w:rsid w:val="00E60158"/>
    <w:rsid w:val="00E70852"/>
    <w:rsid w:val="00E749F6"/>
    <w:rsid w:val="00E809A1"/>
    <w:rsid w:val="00E932A3"/>
    <w:rsid w:val="00EA18A6"/>
    <w:rsid w:val="00EA1EEA"/>
    <w:rsid w:val="00EA2FB5"/>
    <w:rsid w:val="00EA547C"/>
    <w:rsid w:val="00EA782E"/>
    <w:rsid w:val="00EB3F37"/>
    <w:rsid w:val="00EC2F7E"/>
    <w:rsid w:val="00ED30CC"/>
    <w:rsid w:val="00ED65A3"/>
    <w:rsid w:val="00EF3B74"/>
    <w:rsid w:val="00EF6004"/>
    <w:rsid w:val="00F307C5"/>
    <w:rsid w:val="00F52984"/>
    <w:rsid w:val="00F577D1"/>
    <w:rsid w:val="00F60D00"/>
    <w:rsid w:val="00F624DC"/>
    <w:rsid w:val="00F85E94"/>
    <w:rsid w:val="00FB577B"/>
    <w:rsid w:val="00FD0333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E30048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E30048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E30048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E30048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E30048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E30048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E30048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E30048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E30048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C41D92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E30048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E30048"/>
    <w:rPr>
      <w:rFonts w:ascii="Arial" w:eastAsia="MS Mincho" w:hAnsi="Arial" w:cs="Times New Roman"/>
      <w:b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C611C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611C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611C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611C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611C4"/>
    <w:rPr>
      <w:b/>
      <w:bCs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6C18D194E9849268A6CEA826CA0E4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0A55D-4D3F-4CC8-8801-159434C876EA}"/>
      </w:docPartPr>
      <w:docPartBody>
        <w:p w:rsidR="00757375" w:rsidRDefault="00670F7B">
          <w:pPr>
            <w:pStyle w:val="D6C18D194E9849268A6CEA826CA0E472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E78EBFFA1E474C06BC428476AF6CE8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B171B7-6A55-49FC-A5CA-AD4D4E2EC9B9}"/>
      </w:docPartPr>
      <w:docPartBody>
        <w:p w:rsidR="00757375" w:rsidRDefault="00670F7B">
          <w:pPr>
            <w:pStyle w:val="E78EBFFA1E474C06BC428476AF6CE8BD"/>
          </w:pPr>
          <w:r w:rsidRPr="00451920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F7B"/>
    <w:rsid w:val="0015099E"/>
    <w:rsid w:val="00670F7B"/>
    <w:rsid w:val="00757375"/>
    <w:rsid w:val="00B925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D6C18D194E9849268A6CEA826CA0E472">
    <w:name w:val="D6C18D194E9849268A6CEA826CA0E472"/>
  </w:style>
  <w:style w:type="paragraph" w:customStyle="1" w:styleId="E78EBFFA1E474C06BC428476AF6CE8BD">
    <w:name w:val="E78EBFFA1E474C06BC428476AF6CE8B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D6C18D194E9849268A6CEA826CA0E472">
    <w:name w:val="D6C18D194E9849268A6CEA826CA0E472"/>
  </w:style>
  <w:style w:type="paragraph" w:customStyle="1" w:styleId="E78EBFFA1E474C06BC428476AF6CE8BD">
    <w:name w:val="E78EBFFA1E474C06BC428476AF6CE8B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FA52A4-7853-4FC6-AD0D-B5CBC0A76B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5_7_2_DSTDAC</Template>
  <TotalTime>65</TotalTime>
  <Pages>6</Pages>
  <Words>57</Words>
  <Characters>317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Diagrama de Actividades</vt:lpstr>
    </vt:vector>
  </TitlesOfParts>
  <Manager>OFICIALÍA MAYOR</Manager>
  <Company>SECRETARÍA DE COMUNICACIONES Y TRANSPORTES</Company>
  <LinksUpToDate>false</LinksUpToDate>
  <CharactersWithSpaces>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Actividades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13</cp:revision>
  <dcterms:created xsi:type="dcterms:W3CDTF">2011-04-01T18:18:00Z</dcterms:created>
  <dcterms:modified xsi:type="dcterms:W3CDTF">2011-04-01T20:37:00Z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