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D67AB18974A74019A55B6E46A3E04680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23BB403AAD2B4B83820CB2D6205074E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FB3661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Estructura Compuesta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815A3E" w:rsidRDefault="00815A3E" w:rsidP="00815A3E">
      <w:pPr>
        <w:pStyle w:val="infoblue"/>
      </w:pPr>
      <w:r w:rsidRPr="00D0352F">
        <w:t>[</w:t>
      </w:r>
      <w:r w:rsidRPr="000C28C8">
        <w:t>Nota:</w:t>
      </w:r>
      <w:r w:rsidR="00D61E85" w:rsidRPr="00D61E85">
        <w:t xml:space="preserve"> </w:t>
      </w:r>
      <w:r w:rsidR="00D61E85" w:rsidRPr="000C28C8">
        <w:t xml:space="preserve">La siguiente plantilla se realizó con base en el </w:t>
      </w:r>
      <w:proofErr w:type="spellStart"/>
      <w:r w:rsidR="00D61E85">
        <w:t>Rational</w:t>
      </w:r>
      <w:proofErr w:type="spellEnd"/>
      <w:r w:rsidR="00D61E85">
        <w:t xml:space="preserve"> </w:t>
      </w:r>
      <w:proofErr w:type="spellStart"/>
      <w:r w:rsidR="00D61E85">
        <w:t>Unified</w:t>
      </w:r>
      <w:proofErr w:type="spellEnd"/>
      <w:r w:rsidR="00D61E85">
        <w:t xml:space="preserve"> </w:t>
      </w:r>
      <w:proofErr w:type="spellStart"/>
      <w:r w:rsidR="00D61E85">
        <w:t>Process</w:t>
      </w:r>
      <w:proofErr w:type="spellEnd"/>
      <w:r w:rsidR="00D61E85" w:rsidRPr="00D0352F">
        <w:t xml:space="preserve">. El texto encerrado en </w:t>
      </w:r>
      <w:proofErr w:type="spellStart"/>
      <w:r w:rsidR="00D61E85">
        <w:t>brackets</w:t>
      </w:r>
      <w:proofErr w:type="spellEnd"/>
      <w:r w:rsidR="00D61E85">
        <w:t xml:space="preserve"> y color azul [estilo=</w:t>
      </w:r>
      <w:proofErr w:type="spellStart"/>
      <w:r w:rsidR="00D61E85">
        <w:t>i</w:t>
      </w:r>
      <w:r w:rsidR="00D61E85" w:rsidRPr="00D0352F">
        <w:t>nfo</w:t>
      </w:r>
      <w:r w:rsidR="00D61E85">
        <w:t>b</w:t>
      </w:r>
      <w:r w:rsidR="00D61E85" w:rsidRPr="00D0352F">
        <w:t>lue</w:t>
      </w:r>
      <w:proofErr w:type="spellEnd"/>
      <w:r w:rsidR="00D61E85" w:rsidRPr="00D0352F">
        <w:t>], provee guías al autor y se deben borr</w:t>
      </w:r>
      <w:r w:rsidR="00D61E85">
        <w:t>ar para publicar el documento.</w:t>
      </w:r>
      <w:r w:rsidR="00D61E85" w:rsidRPr="00281642">
        <w:rPr>
          <w:rFonts w:cs="Arial"/>
        </w:rPr>
        <w:t xml:space="preserve"> </w:t>
      </w:r>
      <w:r w:rsidR="00D61E85">
        <w:rPr>
          <w:rFonts w:cs="Arial"/>
        </w:rPr>
        <w:t>El texto que se incluya después del comentario será en formato: Tipo de fuente: Arial, Estilo: Normal y tamaño: 10</w:t>
      </w:r>
      <w:r w:rsidR="00D61E85">
        <w:t>.</w:t>
      </w:r>
    </w:p>
    <w:p w:rsidR="00815A3E" w:rsidRPr="003D73C0" w:rsidRDefault="00815A3E" w:rsidP="00815A3E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815A3E" w:rsidRDefault="00815A3E" w:rsidP="00815A3E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</w:t>
      </w:r>
      <w:r w:rsidR="00C9237B">
        <w:t>E COMUNICACIONES Y TRANSPORTES”</w:t>
      </w:r>
      <w:r>
        <w:t>,</w:t>
      </w:r>
      <w:r w:rsidR="00C9237B">
        <w:t xml:space="preserve"> </w:t>
      </w:r>
      <w:r>
        <w:t>el campo Administrador con el valor de “OFICIALÍA MAYOR”, el campo Asunto con el valor de “UNIDAD DE TECNOLOGÍAS DE INFORMACIÓN Y COMU</w:t>
      </w:r>
      <w:r w:rsidR="00D61E85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C9237B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815A3E" w:rsidRDefault="00815A3E" w:rsidP="00815A3E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8C4E92" w:rsidRPr="00DC440E" w:rsidRDefault="00815A3E" w:rsidP="00815A3E">
      <w:pPr>
        <w:pStyle w:val="infoblue"/>
        <w:rPr>
          <w:b/>
        </w:rPr>
      </w:pPr>
      <w:r w:rsidRPr="00815A3E">
        <w:t>En la sección: Histórico de versiones, los datos: fecha, versión, descripción, autor, se refieren al documento.]</w:t>
      </w:r>
      <w:r w:rsidR="008C4E92" w:rsidRPr="00DC440E">
        <w:rPr>
          <w:b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D61E85" w:rsidTr="00D61E85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D61E85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D61E85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D61E85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D61E85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D61E85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D61E85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D61E85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D61E85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D61E85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61E85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D61E85">
              <w:rPr>
                <w:rFonts w:ascii="Arial" w:hAnsi="Arial" w:cs="Arial"/>
                <w:iCs/>
                <w:color w:val="000000" w:themeColor="text1"/>
                <w:lang w:val="es-ES"/>
              </w:rPr>
              <w:t>&lt;</w:t>
            </w:r>
            <w:proofErr w:type="spellStart"/>
            <w:r w:rsidRPr="00D61E85">
              <w:rPr>
                <w:rFonts w:ascii="Arial" w:hAnsi="Arial" w:cs="Arial"/>
                <w:iCs/>
                <w:color w:val="000000" w:themeColor="text1"/>
                <w:lang w:val="es-ES"/>
              </w:rPr>
              <w:t>dd</w:t>
            </w:r>
            <w:proofErr w:type="spellEnd"/>
            <w:r w:rsidRPr="00D61E85">
              <w:rPr>
                <w:rFonts w:ascii="Arial" w:hAnsi="Arial" w:cs="Arial"/>
                <w:iCs/>
                <w:color w:val="000000" w:themeColor="text1"/>
                <w:lang w:val="es-ES"/>
              </w:rPr>
              <w:t>/mm/</w:t>
            </w:r>
            <w:proofErr w:type="spellStart"/>
            <w:r w:rsidRPr="00D61E85">
              <w:rPr>
                <w:rFonts w:ascii="Arial" w:hAnsi="Arial" w:cs="Arial"/>
                <w:iCs/>
                <w:color w:val="000000" w:themeColor="text1"/>
                <w:lang w:val="es-ES"/>
              </w:rPr>
              <w:t>aaaa</w:t>
            </w:r>
            <w:proofErr w:type="spellEnd"/>
            <w:r w:rsidRPr="00D61E85">
              <w:rPr>
                <w:rFonts w:ascii="Arial" w:hAnsi="Arial" w:cs="Arial"/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D61E85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D61E85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D61E85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61E85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D61E85" w:rsidRPr="00D61E85" w:rsidTr="00664769">
        <w:trPr>
          <w:trHeight w:val="23"/>
        </w:trPr>
        <w:tc>
          <w:tcPr>
            <w:tcW w:w="646" w:type="pct"/>
            <w:vAlign w:val="center"/>
          </w:tcPr>
          <w:p w:rsidR="00D61E85" w:rsidRPr="00D61E85" w:rsidRDefault="00D61E85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D61E85" w:rsidRPr="00D61E85" w:rsidRDefault="00D61E85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D61E85" w:rsidRPr="00D61E85" w:rsidRDefault="00D61E85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D61E85" w:rsidRPr="00D61E85" w:rsidRDefault="00D61E85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bookmarkStart w:id="0" w:name="_GoBack"/>
      <w:bookmarkEnd w:id="0"/>
      <w:r>
        <w:rPr>
          <w:rFonts w:cs="Arial"/>
        </w:rPr>
        <w:br w:type="page"/>
      </w:r>
    </w:p>
    <w:p w:rsidR="007604C1" w:rsidRPr="00392B3B" w:rsidRDefault="007604C1" w:rsidP="007604C1">
      <w:pPr>
        <w:pStyle w:val="Subttulo"/>
        <w:spacing w:before="240"/>
        <w:jc w:val="center"/>
        <w:rPr>
          <w:rFonts w:ascii="Arial" w:hAnsi="Arial" w:cs="Arial"/>
        </w:rPr>
      </w:pPr>
      <w:r w:rsidRPr="00392B3B">
        <w:rPr>
          <w:rFonts w:ascii="Arial" w:hAnsi="Arial" w:cs="Arial"/>
        </w:rPr>
        <w:t>Tabla de Contenido</w:t>
      </w:r>
    </w:p>
    <w:p w:rsidR="00BC51FE" w:rsidRDefault="007604C1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392B3B">
        <w:rPr>
          <w:rFonts w:cs="Arial"/>
          <w:b/>
          <w:sz w:val="22"/>
        </w:rPr>
        <w:fldChar w:fldCharType="begin"/>
      </w:r>
      <w:r w:rsidRPr="00392B3B">
        <w:rPr>
          <w:rFonts w:cs="Arial"/>
          <w:b/>
          <w:sz w:val="22"/>
        </w:rPr>
        <w:instrText xml:space="preserve"> TOC \o "1-3" \h \z \u </w:instrText>
      </w:r>
      <w:r w:rsidRPr="00392B3B">
        <w:rPr>
          <w:rFonts w:cs="Arial"/>
          <w:b/>
          <w:sz w:val="22"/>
        </w:rPr>
        <w:fldChar w:fldCharType="separate"/>
      </w:r>
      <w:hyperlink w:anchor="_Toc294110750" w:history="1">
        <w:r w:rsidR="00BC51FE" w:rsidRPr="00BC1E2E">
          <w:rPr>
            <w:rStyle w:val="Hipervnculo"/>
            <w:noProof/>
          </w:rPr>
          <w:t>1.</w:t>
        </w:r>
        <w:r w:rsidR="00BC51FE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BC51FE" w:rsidRPr="00BC1E2E">
          <w:rPr>
            <w:rStyle w:val="Hipervnculo"/>
            <w:noProof/>
          </w:rPr>
          <w:t>Introducción</w:t>
        </w:r>
        <w:r w:rsidR="00BC51FE">
          <w:rPr>
            <w:noProof/>
            <w:webHidden/>
          </w:rPr>
          <w:tab/>
        </w:r>
        <w:r w:rsidR="00BC51FE">
          <w:rPr>
            <w:noProof/>
            <w:webHidden/>
          </w:rPr>
          <w:fldChar w:fldCharType="begin"/>
        </w:r>
        <w:r w:rsidR="00BC51FE">
          <w:rPr>
            <w:noProof/>
            <w:webHidden/>
          </w:rPr>
          <w:instrText xml:space="preserve"> PAGEREF _Toc294110750 \h </w:instrText>
        </w:r>
        <w:r w:rsidR="00BC51FE">
          <w:rPr>
            <w:noProof/>
            <w:webHidden/>
          </w:rPr>
        </w:r>
        <w:r w:rsidR="00BC51FE">
          <w:rPr>
            <w:noProof/>
            <w:webHidden/>
          </w:rPr>
          <w:fldChar w:fldCharType="separate"/>
        </w:r>
        <w:r w:rsidR="00BC51FE">
          <w:rPr>
            <w:noProof/>
            <w:webHidden/>
          </w:rPr>
          <w:t>4</w:t>
        </w:r>
        <w:r w:rsidR="00BC51FE">
          <w:rPr>
            <w:noProof/>
            <w:webHidden/>
          </w:rPr>
          <w:fldChar w:fldCharType="end"/>
        </w:r>
      </w:hyperlink>
    </w:p>
    <w:p w:rsidR="00BC51FE" w:rsidRDefault="00BC51FE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0751" w:history="1">
        <w:r w:rsidRPr="00BC1E2E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BC1E2E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_Toc294110751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C51FE" w:rsidRDefault="00BC51FE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0752" w:history="1">
        <w:r w:rsidRPr="00BC1E2E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BC1E2E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_Toc294110752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C51FE" w:rsidRDefault="00BC51FE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0753" w:history="1">
        <w:r w:rsidRPr="00BC1E2E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BC1E2E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_Toc294110753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C51FE" w:rsidRDefault="00BC51FE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0754" w:history="1">
        <w:r w:rsidRPr="00BC1E2E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BC1E2E">
          <w:rPr>
            <w:rStyle w:val="Hipervnculo"/>
            <w:noProof/>
          </w:rPr>
          <w:t>Diagrama de estructura compuesta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_Toc294110754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C51FE" w:rsidRDefault="00BC51FE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10755" w:history="1">
        <w:r w:rsidRPr="00BC1E2E">
          <w:rPr>
            <w:rStyle w:val="Hipervnculo"/>
            <w:noProof/>
            <w:lang w:val="es-ES" w:eastAsia="es-ES"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BC1E2E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_Toc294110755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0B2953" w:rsidRDefault="007604C1" w:rsidP="007604C1">
      <w:pPr>
        <w:spacing w:before="240"/>
        <w:rPr>
          <w:rFonts w:cs="Arial"/>
        </w:rPr>
      </w:pPr>
      <w:r w:rsidRPr="00392B3B">
        <w:rPr>
          <w:rFonts w:ascii="Arial" w:eastAsia="MS Mincho" w:hAnsi="Arial" w:cs="Arial"/>
          <w:b/>
          <w:szCs w:val="20"/>
        </w:rPr>
        <w:fldChar w:fldCharType="end"/>
      </w:r>
      <w:r w:rsidR="000B2953">
        <w:rPr>
          <w:rFonts w:cs="Arial"/>
        </w:rPr>
        <w:br w:type="page"/>
      </w:r>
    </w:p>
    <w:sdt>
      <w:sdtPr>
        <w:rPr>
          <w:rFonts w:ascii="Arial" w:hAnsi="Arial" w:cs="Arial"/>
        </w:rPr>
        <w:alias w:val="Título"/>
        <w:tag w:val=""/>
        <w:id w:val="-1864659495"/>
        <w:placeholder>
          <w:docPart w:val="3D5A5E102A9B4F8A9BBC5E6258371EC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0B2953" w:rsidRPr="00F81E4E" w:rsidRDefault="00FB3661" w:rsidP="000B2953">
          <w:pPr>
            <w:pStyle w:val="Subttulo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Diagrama de Estructura Compuesta</w:t>
          </w:r>
        </w:p>
      </w:sdtContent>
    </w:sdt>
    <w:p w:rsidR="000B2953" w:rsidRPr="004360C5" w:rsidRDefault="000B2953" w:rsidP="000B2953">
      <w:pPr>
        <w:pStyle w:val="Ttulo1"/>
        <w:spacing w:line="240" w:lineRule="atLeast"/>
      </w:pPr>
      <w:bookmarkStart w:id="1" w:name="_Toc280734246"/>
      <w:bookmarkStart w:id="2" w:name="_Toc294110750"/>
      <w:r w:rsidRPr="0024507A">
        <w:t>Introducción</w:t>
      </w:r>
      <w:bookmarkEnd w:id="1"/>
      <w:bookmarkEnd w:id="2"/>
    </w:p>
    <w:p w:rsidR="000B2953" w:rsidRPr="004360C5" w:rsidRDefault="000B2953" w:rsidP="000B2953">
      <w:pPr>
        <w:pStyle w:val="infoblue"/>
      </w:pPr>
      <w:r w:rsidRPr="00E20C5F">
        <w:t>[</w:t>
      </w:r>
      <w:r>
        <w:t>La sección de introducción debe proveer un resumen general del documento</w:t>
      </w:r>
      <w:r w:rsidRPr="00E20C5F">
        <w:t>.]</w:t>
      </w:r>
    </w:p>
    <w:p w:rsidR="000B2953" w:rsidRPr="002E13A4" w:rsidRDefault="000B2953" w:rsidP="000B2953">
      <w:pPr>
        <w:pStyle w:val="Ttulo2"/>
        <w:spacing w:line="240" w:lineRule="atLeast"/>
      </w:pPr>
      <w:bookmarkStart w:id="3" w:name="_Toc280734247"/>
      <w:bookmarkStart w:id="4" w:name="_Toc63087680"/>
      <w:bookmarkStart w:id="5" w:name="_Toc94609175"/>
      <w:bookmarkStart w:id="6" w:name="_Toc294110751"/>
      <w:r>
        <w:t>Objetiv</w:t>
      </w:r>
      <w:r w:rsidRPr="00960753">
        <w:t>o</w:t>
      </w:r>
      <w:bookmarkEnd w:id="3"/>
      <w:bookmarkEnd w:id="6"/>
    </w:p>
    <w:p w:rsidR="000B2953" w:rsidRPr="00CD5BBD" w:rsidRDefault="000B2953" w:rsidP="000B2953">
      <w:pPr>
        <w:pStyle w:val="infoblue"/>
      </w:pPr>
      <w:r w:rsidRPr="00A36B40">
        <w:t>[</w:t>
      </w:r>
      <w:r>
        <w:t>Esta sección describe el objetivo del</w:t>
      </w:r>
      <w:r w:rsidRPr="00A36B40">
        <w:t xml:space="preserve"> documento</w:t>
      </w:r>
      <w:r w:rsidRPr="00D66C41">
        <w:t>.]</w:t>
      </w:r>
    </w:p>
    <w:p w:rsidR="000B2953" w:rsidRPr="00960753" w:rsidRDefault="000B2953" w:rsidP="000B2953">
      <w:pPr>
        <w:pStyle w:val="Ttulo2"/>
        <w:spacing w:line="240" w:lineRule="atLeast"/>
      </w:pPr>
      <w:bookmarkStart w:id="7" w:name="_Toc280734249"/>
      <w:bookmarkStart w:id="8" w:name="_Toc94609176"/>
      <w:bookmarkStart w:id="9" w:name="_Toc294110752"/>
      <w:bookmarkEnd w:id="4"/>
      <w:bookmarkEnd w:id="5"/>
      <w:r>
        <w:t>Definiciones, acrónimos y a</w:t>
      </w:r>
      <w:r w:rsidRPr="00960753">
        <w:t>breviaturas</w:t>
      </w:r>
      <w:bookmarkEnd w:id="7"/>
      <w:bookmarkEnd w:id="9"/>
    </w:p>
    <w:p w:rsidR="000B2953" w:rsidRPr="00D75181" w:rsidRDefault="000B2953" w:rsidP="000B2953">
      <w:pPr>
        <w:pStyle w:val="infoblue"/>
      </w:pPr>
      <w:r w:rsidRPr="00A36B40">
        <w:t>[</w:t>
      </w:r>
      <w:r w:rsidRPr="00815207">
        <w:t>Esta sección provee las definiciones de todos los términos, acrónimos y abreviaturas utilizadas en este documento, requeridas p</w:t>
      </w:r>
      <w:r>
        <w:t>ara interpretarlo correctamente</w:t>
      </w:r>
      <w:r w:rsidRPr="00A36B40">
        <w:t>.]</w:t>
      </w:r>
    </w:p>
    <w:p w:rsidR="000B2953" w:rsidRPr="00055F8D" w:rsidRDefault="000B2953" w:rsidP="000B2953">
      <w:pPr>
        <w:pStyle w:val="Ttulo2"/>
        <w:spacing w:line="240" w:lineRule="atLeast"/>
      </w:pPr>
      <w:bookmarkStart w:id="10" w:name="_Toc280734250"/>
      <w:bookmarkStart w:id="11" w:name="_Toc94609178"/>
      <w:bookmarkStart w:id="12" w:name="_Toc294110753"/>
      <w:bookmarkEnd w:id="8"/>
      <w:r w:rsidRPr="00A36B40">
        <w:t>Refere</w:t>
      </w:r>
      <w:r>
        <w:t>ncias</w:t>
      </w:r>
      <w:bookmarkEnd w:id="10"/>
      <w:bookmarkEnd w:id="12"/>
    </w:p>
    <w:p w:rsidR="000B2953" w:rsidRPr="000B2953" w:rsidRDefault="000B2953" w:rsidP="000B2953">
      <w:pPr>
        <w:pStyle w:val="infoblue"/>
      </w:pPr>
      <w:r w:rsidRPr="00A36B40">
        <w:t>[Esta sección proporciona una lista completa de todos los documentos referenciados en cualquier</w:t>
      </w:r>
      <w:r>
        <w:t xml:space="preserve"> punto del documento</w:t>
      </w:r>
      <w:r w:rsidRPr="00A36B40">
        <w:t>. Identificar cada documento por título,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  <w:bookmarkEnd w:id="11"/>
    </w:p>
    <w:p w:rsidR="000B2953" w:rsidRDefault="000B2953">
      <w:pPr>
        <w:rPr>
          <w:rFonts w:cs="Arial"/>
        </w:rPr>
      </w:pPr>
      <w:r>
        <w:rPr>
          <w:rFonts w:cs="Arial"/>
        </w:rPr>
        <w:br w:type="page"/>
      </w:r>
    </w:p>
    <w:p w:rsidR="000B2953" w:rsidRDefault="00710A0D" w:rsidP="007604C1">
      <w:pPr>
        <w:pStyle w:val="Ttulo1"/>
        <w:spacing w:after="240"/>
      </w:pPr>
      <w:bookmarkStart w:id="13" w:name="_Toc294110754"/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7.15pt;margin-top:21.75pt;width:636.75pt;height:365.5pt;z-index:251661312">
            <v:textbox>
              <w:txbxContent>
                <w:p w:rsidR="003F38BC" w:rsidRPr="000B2953" w:rsidRDefault="003F38BC" w:rsidP="00137589">
                  <w:pPr>
                    <w:autoSpaceDE w:val="0"/>
                    <w:autoSpaceDN w:val="0"/>
                    <w:adjustRightInd w:val="0"/>
                    <w:spacing w:before="240"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</w:t>
                  </w:r>
                  <w:r w:rsidR="003A4E7A"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</w:t>
                  </w:r>
                  <w:r w:rsidR="00FB3661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estructura compuesta</w:t>
                  </w:r>
                </w:p>
                <w:p w:rsidR="003F38BC" w:rsidRPr="00C04C9E" w:rsidRDefault="003F38BC" w:rsidP="00FC61DF">
                  <w:pPr>
                    <w:pStyle w:val="infoblue"/>
                  </w:pPr>
                  <w:r w:rsidRPr="000C28C8">
                    <w:t>[</w:t>
                  </w:r>
                  <w:r w:rsidR="00622F99">
                    <w:t>Un</w:t>
                  </w:r>
                  <w:r w:rsidR="00FC4A21">
                    <w:t xml:space="preserve"> diagrama</w:t>
                  </w:r>
                  <w:r w:rsidR="005B4B02">
                    <w:t xml:space="preserve"> de </w:t>
                  </w:r>
                  <w:r w:rsidR="00622F99">
                    <w:t xml:space="preserve">estructura compuesta </w:t>
                  </w:r>
                  <w:r w:rsidR="00FC4A21">
                    <w:t>es</w:t>
                  </w:r>
                  <w:r w:rsidR="00622F99">
                    <w:t xml:space="preserve"> un tipo de diagrama de estructura estática, que muestra la estructura interna de una clase y las colaboraciones q</w:t>
                  </w:r>
                  <w:r w:rsidR="002527E9">
                    <w:t>ue esta estructura hace posible</w:t>
                  </w:r>
                  <w:r w:rsidR="005B4B02">
                    <w:t>.</w:t>
                  </w:r>
                  <w:r w:rsidR="00CE595D">
                    <w:t xml:space="preserve"> </w:t>
                  </w:r>
                  <w:r w:rsidR="008E390E">
                    <w:t>C</w:t>
                  </w:r>
                  <w:r>
                    <w:t>ar</w:t>
                  </w:r>
                  <w:r w:rsidR="00D001EC">
                    <w:t>acterís</w:t>
                  </w:r>
                  <w:r w:rsidR="00575349">
                    <w:t>ticas de los diagramas de estructura compuesta</w:t>
                  </w:r>
                  <w:r w:rsidRPr="00C04C9E">
                    <w:t>:</w:t>
                  </w:r>
                </w:p>
                <w:p w:rsidR="00EC025F" w:rsidRDefault="00EC025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Los elementos clave identificados en el diagrama de estructura compuesta son: clasificadores estructurados, partes, puertos, conectores y colaboraciones.</w:t>
                  </w:r>
                </w:p>
                <w:p w:rsidR="005E1DE1" w:rsidRDefault="00EC025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E</w:t>
                  </w:r>
                  <w:r w:rsidR="005E1DE1">
                    <w:t xml:space="preserve">n los modelos UML, un diagrama de estructura compuesta representa la estructura interna de los clasificadores estructurados mediante el uso de partes, puertos y conectores. </w:t>
                  </w:r>
                  <w:r w:rsidR="00975110">
                    <w:t xml:space="preserve">Un clasificador es un mecanismo que describe características estructurales y de comportamiento. </w:t>
                  </w:r>
                  <w:r w:rsidR="00981C02">
                    <w:t>Un clasificador estructurado representa una clase, a menudo una clase abstracta, cuyo comportamiento puede ser total o parcialmente descrito a través de las interacciones entre sus partes</w:t>
                  </w:r>
                  <w:r w:rsidR="005E1DE1">
                    <w:t>.</w:t>
                  </w:r>
                </w:p>
                <w:p w:rsidR="002D1B07" w:rsidRDefault="00B71957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Un</w:t>
                  </w:r>
                  <w:r w:rsidR="002527E9">
                    <w:t xml:space="preserve"> diagrama </w:t>
                  </w:r>
                  <w:r w:rsidR="005E1DE1">
                    <w:t xml:space="preserve">de estructura compuesta incluye </w:t>
                  </w:r>
                  <w:r w:rsidR="002527E9">
                    <w:t xml:space="preserve">partes internas, puertos a través de los cuales las partes interactúan mutuamente o a través de los cuales las instancias de la clase interactúan con las partes y con el mundo exterior, y </w:t>
                  </w:r>
                  <w:r w:rsidR="00D24F04">
                    <w:t xml:space="preserve">también puede incluir </w:t>
                  </w:r>
                  <w:r w:rsidR="002527E9">
                    <w:t>conectores entre partes y puerto</w:t>
                  </w:r>
                  <w:r w:rsidR="00351070">
                    <w:t>s</w:t>
                  </w:r>
                  <w:r w:rsidR="00550EB6">
                    <w:t>.</w:t>
                  </w:r>
                </w:p>
                <w:p w:rsidR="005D1A7B" w:rsidRDefault="00262A4A" w:rsidP="00E77B98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P</w:t>
                  </w:r>
                  <w:r w:rsidR="008E4901">
                    <w:t>artes</w:t>
                  </w:r>
                  <w:r w:rsidR="00A2031A">
                    <w:t>:</w:t>
                  </w:r>
                  <w:r>
                    <w:t xml:space="preserve"> </w:t>
                  </w:r>
                  <w:r w:rsidR="001C7465">
                    <w:t xml:space="preserve">se modelan las partes que </w:t>
                  </w:r>
                  <w:r w:rsidR="00B6670F">
                    <w:t xml:space="preserve">forman </w:t>
                  </w:r>
                  <w:r w:rsidR="001C7465">
                    <w:t>las instancias que el clasificador posee.</w:t>
                  </w:r>
                  <w:r w:rsidR="00A24B0A">
                    <w:t xml:space="preserve"> Una parte es representada con un rectángulo sólido que muestra su nombre, el tipo y alg</w:t>
                  </w:r>
                  <w:r w:rsidR="005D1A7B">
                    <w:t>una multiplicidad especificada.</w:t>
                  </w:r>
                </w:p>
                <w:p w:rsidR="007D5C31" w:rsidRDefault="008E4901" w:rsidP="00E77B98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Puerto:</w:t>
                  </w:r>
                  <w:r w:rsidR="00B6670F">
                    <w:t xml:space="preserve"> un puerto define el punto de interacción entre un clasificador y </w:t>
                  </w:r>
                  <w:r w:rsidR="0096482C">
                    <w:t>su entorno o entre un clasificador y sus partes internas. Se puede utilizar un puerto para especificar los servicios que un clasificador provee a y requiere de su entorno.</w:t>
                  </w:r>
                  <w:r w:rsidR="00781F36">
                    <w:t xml:space="preserve"> S</w:t>
                  </w:r>
                  <w:r w:rsidR="005232E8">
                    <w:t>e representa</w:t>
                  </w:r>
                  <w:r w:rsidR="00781F36">
                    <w:t xml:space="preserve"> por </w:t>
                  </w:r>
                  <w:r w:rsidR="005232E8">
                    <w:t xml:space="preserve">un </w:t>
                  </w:r>
                  <w:r w:rsidR="00781F36">
                    <w:t>cuadro</w:t>
                  </w:r>
                  <w:r w:rsidR="005232E8">
                    <w:t xml:space="preserve"> pequeño con el nombre del puerto.</w:t>
                  </w:r>
                </w:p>
                <w:p w:rsidR="00137589" w:rsidRDefault="00237F0E" w:rsidP="00137589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Conector: un conector une dos o más entidades, permitiéndoles interactuar en tiempo de ejecución. Un conector es representado por una línea que une una combinación de partes</w:t>
                  </w:r>
                  <w:r w:rsidR="00942F97">
                    <w:t>, puerto</w:t>
                  </w:r>
                  <w:r>
                    <w:t xml:space="preserve">s </w:t>
                  </w:r>
                  <w:r w:rsidR="00E956D6">
                    <w:t>y clasificadores estructurados.</w:t>
                  </w:r>
                  <w:r w:rsidR="001C7465">
                    <w:t xml:space="preserve"> Se adicionan conectores para unir dos o más partes en una relación de asociación o dependencia</w:t>
                  </w:r>
                  <w:r w:rsidR="00137589">
                    <w:t>.</w:t>
                  </w:r>
                </w:p>
                <w:p w:rsidR="0056342A" w:rsidRDefault="00137589" w:rsidP="00137589">
                  <w:pPr>
                    <w:pStyle w:val="infoblue"/>
                    <w:numPr>
                      <w:ilvl w:val="0"/>
                      <w:numId w:val="18"/>
                    </w:numPr>
                    <w:spacing w:line="240" w:lineRule="auto"/>
                  </w:pPr>
                  <w:r>
                    <w:t>Colaboraciones</w:t>
                  </w:r>
                  <w:r w:rsidR="00B63196">
                    <w:t>: en los diagramas UML, una colaboración es un tipo de clasificador estructurado en el cual los roles y atributos cooperan para definir la estructura interna</w:t>
                  </w:r>
                  <w:r>
                    <w:t>.</w:t>
                  </w:r>
                  <w:r w:rsidR="00B63196">
                    <w:t xml:space="preserve"> Se utiliza una colaboración cuando se quieren definir solo los roles y conexiones que son requeridos para lograr una meta.</w:t>
                  </w:r>
                </w:p>
                <w:p w:rsidR="001A0257" w:rsidRDefault="00B77222" w:rsidP="001A0257">
                  <w:pPr>
                    <w:pStyle w:val="infoblue"/>
                  </w:pPr>
                  <w:r>
                    <w:t>L</w:t>
                  </w:r>
                  <w:r w:rsidR="001A0257">
                    <w:t xml:space="preserve">os diagramas de </w:t>
                  </w:r>
                  <w:r w:rsidR="00237F0E">
                    <w:t xml:space="preserve">estructura compuesta </w:t>
                  </w:r>
                  <w:r>
                    <w:t>se utilizan para</w:t>
                  </w:r>
                  <w:r w:rsidR="001A0257">
                    <w:t>:</w:t>
                  </w:r>
                </w:p>
                <w:p w:rsidR="001A0257" w:rsidRPr="001A0257" w:rsidRDefault="00137589" w:rsidP="00137589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Se utiliza este diagrama de estructura compuesta para mostrar los detalles internos de un clasificador y describir los objetos y roles que trabajan juntos para llevar a cabo el comportamiento de este clasificador que los contiene</w:t>
                  </w:r>
                  <w:r w:rsidR="00476068">
                    <w:t>.</w:t>
                  </w:r>
                  <w:r w:rsidR="00DC440E">
                    <w:t>]</w:t>
                  </w:r>
                </w:p>
              </w:txbxContent>
            </v:textbox>
          </v:shape>
        </w:pict>
      </w:r>
      <w:r w:rsidR="000B2953">
        <w:t>Diagrama de</w:t>
      </w:r>
      <w:r w:rsidR="00FB3661">
        <w:t xml:space="preserve"> estructura compuesta</w:t>
      </w:r>
      <w:bookmarkEnd w:id="13"/>
    </w:p>
    <w:p w:rsidR="003F38BC" w:rsidRDefault="003F38BC">
      <w:pPr>
        <w:rPr>
          <w:rFonts w:ascii="Arial" w:hAnsi="Arial" w:cs="Arial"/>
          <w:sz w:val="20"/>
          <w:szCs w:val="20"/>
          <w:lang w:eastAsia="es-ES"/>
        </w:rPr>
      </w:pP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1EBC" w:rsidRDefault="00710A0D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4" type="#_x0000_t202" style="position:absolute;margin-left:7.15pt;margin-top:5.5pt;width:636pt;height:385.5pt;z-index:251663360">
            <v:textbox>
              <w:txbxContent>
                <w:p w:rsidR="009C6CE2" w:rsidRPr="00DC440E" w:rsidRDefault="00DC440E" w:rsidP="001130D8">
                  <w:pPr>
                    <w:pStyle w:val="infoblue"/>
                    <w:spacing w:before="240"/>
                    <w:rPr>
                      <w:rFonts w:cs="Arial"/>
                      <w:lang w:val="es" w:eastAsia="en-US"/>
                    </w:rPr>
                  </w:pPr>
                  <w:r>
                    <w:t>[</w:t>
                  </w:r>
                  <w:r w:rsidR="00A2235A">
                    <w:t xml:space="preserve">En el diagrama de estructura compuesta siguiente se muestran tres partes. Dos partes son identificadas con el clasificador: Wheel y la tercera es identificada por el clasificador: </w:t>
                  </w:r>
                  <w:proofErr w:type="spellStart"/>
                  <w:r w:rsidR="00A2235A">
                    <w:t>Engine</w:t>
                  </w:r>
                  <w:proofErr w:type="spellEnd"/>
                  <w:r w:rsidR="00A2235A">
                    <w:t xml:space="preserve">. </w:t>
                  </w:r>
                  <w:r w:rsidR="00215D47">
                    <w:t xml:space="preserve">La línea recta llamada conector </w:t>
                  </w:r>
                  <w:proofErr w:type="spellStart"/>
                  <w:r w:rsidR="00215D47">
                    <w:t>Delegate</w:t>
                  </w:r>
                  <w:proofErr w:type="spellEnd"/>
                  <w:r w:rsidR="0029209D">
                    <w:t>,</w:t>
                  </w:r>
                  <w:r w:rsidR="00215D47">
                    <w:t xml:space="preserve"> une la parte interna llamada e</w:t>
                  </w:r>
                  <w:proofErr w:type="gramStart"/>
                  <w:r w:rsidR="00215D47">
                    <w:t>:Engine</w:t>
                  </w:r>
                  <w:proofErr w:type="gramEnd"/>
                  <w:r w:rsidR="00215D47">
                    <w:t xml:space="preserve"> a un puerto sobre la frontera exterior del diagrama de estructura compuesta. </w:t>
                  </w:r>
                  <w:r w:rsidR="00BC1A2A">
                    <w:t>El puerto externo es i</w:t>
                  </w:r>
                  <w:r w:rsidR="007314E2">
                    <w:t>dentificado con el clasificador</w:t>
                  </w:r>
                  <w:r w:rsidR="00BC1A2A">
                    <w:t xml:space="preserve"> Car y es llamado </w:t>
                  </w:r>
                  <w:proofErr w:type="spellStart"/>
                  <w:r w:rsidR="00BC1A2A">
                    <w:t>Port</w:t>
                  </w:r>
                  <w:proofErr w:type="gramStart"/>
                  <w:r w:rsidR="00BC1A2A">
                    <w:t>:Car</w:t>
                  </w:r>
                  <w:proofErr w:type="spellEnd"/>
                  <w:proofErr w:type="gramEnd"/>
                  <w:r w:rsidR="00BC1A2A">
                    <w:t xml:space="preserve">. El conector tiene una punta de flecha abierta que apunta hacia el puerto externo. </w:t>
                  </w:r>
                  <w:r w:rsidR="00C22347">
                    <w:t xml:space="preserve">Las dos partes Wheel, llamadas </w:t>
                  </w:r>
                  <w:proofErr w:type="spellStart"/>
                  <w:r w:rsidR="00C22347">
                    <w:t>front</w:t>
                  </w:r>
                  <w:proofErr w:type="gramStart"/>
                  <w:r w:rsidR="00C22347">
                    <w:t>:Wheel</w:t>
                  </w:r>
                  <w:proofErr w:type="spellEnd"/>
                  <w:proofErr w:type="gramEnd"/>
                  <w:r w:rsidR="00C22347">
                    <w:t xml:space="preserve"> y </w:t>
                  </w:r>
                  <w:proofErr w:type="spellStart"/>
                  <w:r w:rsidR="00C22347">
                    <w:t>rear:Wheel</w:t>
                  </w:r>
                  <w:proofErr w:type="spellEnd"/>
                  <w:r w:rsidR="00C22347">
                    <w:t xml:space="preserve">, son conectadas por medio de líneas rectas llamadas conectores </w:t>
                  </w:r>
                  <w:proofErr w:type="spellStart"/>
                  <w:r w:rsidR="00C22347">
                    <w:t>Assembly</w:t>
                  </w:r>
                  <w:proofErr w:type="spellEnd"/>
                  <w:r w:rsidR="00C22347">
                    <w:t xml:space="preserve"> al puerto interno ll</w:t>
                  </w:r>
                  <w:r w:rsidR="00D503FD">
                    <w:t xml:space="preserve">amado </w:t>
                  </w:r>
                  <w:proofErr w:type="spellStart"/>
                  <w:r w:rsidR="00D503FD">
                    <w:t>Port:Engine</w:t>
                  </w:r>
                  <w:proofErr w:type="spellEnd"/>
                  <w:r w:rsidR="00D503FD" w:rsidRPr="00DC440E">
                    <w:rPr>
                      <w:rFonts w:cs="Arial"/>
                    </w:rPr>
                    <w:t>.</w:t>
                  </w:r>
                  <w:r>
                    <w:rPr>
                      <w:rFonts w:cs="Arial"/>
                    </w:rPr>
                    <w:t>]</w:t>
                  </w:r>
                </w:p>
                <w:p w:rsidR="004F03D9" w:rsidRPr="004C5559" w:rsidRDefault="000B2953" w:rsidP="00E500A0">
                  <w:pPr>
                    <w:pStyle w:val="infoblue"/>
                    <w:spacing w:before="240"/>
                    <w:jc w:val="center"/>
                    <w:rPr>
                      <w:lang w:val="es-MX"/>
                    </w:rPr>
                  </w:pPr>
                  <w:r>
                    <w:rPr>
                      <w:lang w:val="es-MX"/>
                    </w:rPr>
                    <w:t xml:space="preserve">Ejemplo 1. </w:t>
                  </w:r>
                  <w:r w:rsidR="004C5559" w:rsidRPr="004C5559">
                    <w:rPr>
                      <w:b/>
                      <w:lang w:val="es-MX"/>
                    </w:rPr>
                    <w:t>Diagrama de</w:t>
                  </w:r>
                  <w:r w:rsidR="00A2235A">
                    <w:rPr>
                      <w:b/>
                      <w:lang w:val="es-MX"/>
                    </w:rPr>
                    <w:t xml:space="preserve"> estructura compuesta</w:t>
                  </w:r>
                </w:p>
                <w:p w:rsidR="004C5559" w:rsidRPr="004F03D9" w:rsidRDefault="00E500A0" w:rsidP="004C5559">
                  <w:pPr>
                    <w:jc w:val="center"/>
                    <w:rPr>
                      <w:lang w:eastAsia="es-ES"/>
                    </w:rPr>
                  </w:pPr>
                  <w:r>
                    <w:rPr>
                      <w:rFonts w:ascii="Arial" w:hAnsi="Arial" w:cs="Arial"/>
                      <w:noProof/>
                      <w:color w:val="000000"/>
                      <w:sz w:val="19"/>
                      <w:szCs w:val="19"/>
                      <w:lang w:eastAsia="es-MX"/>
                    </w:rPr>
                    <w:drawing>
                      <wp:inline distT="0" distB="0" distL="0" distR="0" wp14:anchorId="533AA948" wp14:editId="0C7D0926">
                        <wp:extent cx="4676775" cy="2705100"/>
                        <wp:effectExtent l="19050" t="19050" r="9525" b="0"/>
                        <wp:docPr id="6" name="Imagen 6" descr="http://publib.boulder.ibm.com/infocenter/rsahelp/v8/topic/com.ibm.xtools.modeler.doc/images/portcar.gif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_id1" descr="http://publib.boulder.ibm.com/infocenter/rsahelp/v8/topic/com.ibm.xtools.modeler.doc/images/portcar.gif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682496" cy="2708409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solidFill>
                                    <a:srgbClr val="002060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351EBC" w:rsidRDefault="00351EB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710A0D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6.4pt;margin-top:1.65pt;width:637.5pt;height:388.6pt;z-index:251662336">
            <v:textbox style="mso-next-textbox:#_x0000_s1033">
              <w:txbxContent>
                <w:p w:rsidR="006765A3" w:rsidRDefault="00DC440E" w:rsidP="001130D8">
                  <w:pPr>
                    <w:pStyle w:val="infoblue"/>
                    <w:spacing w:before="240"/>
                  </w:pPr>
                  <w:r>
                    <w:rPr>
                      <w:lang w:val="es-MX"/>
                    </w:rPr>
                    <w:t>[</w:t>
                  </w:r>
                  <w:r w:rsidR="00784B60">
                    <w:rPr>
                      <w:lang w:val="es-MX"/>
                    </w:rPr>
                    <w:t xml:space="preserve">Un puerto puede interactuar en ambas direcciones y se pueden añadir interfaces </w:t>
                  </w:r>
                  <w:r w:rsidR="00642B0F">
                    <w:rPr>
                      <w:lang w:val="es-MX"/>
                    </w:rPr>
                    <w:t xml:space="preserve">que requieren de </w:t>
                  </w:r>
                  <w:r w:rsidR="00784B60">
                    <w:rPr>
                      <w:lang w:val="es-MX"/>
                    </w:rPr>
                    <w:t xml:space="preserve">y </w:t>
                  </w:r>
                  <w:r w:rsidR="00642B0F">
                    <w:rPr>
                      <w:lang w:val="es-MX"/>
                    </w:rPr>
                    <w:t xml:space="preserve">que </w:t>
                  </w:r>
                  <w:r w:rsidR="00784B60">
                    <w:rPr>
                      <w:lang w:val="es-MX"/>
                    </w:rPr>
                    <w:t>prov</w:t>
                  </w:r>
                  <w:r w:rsidR="00642B0F">
                    <w:rPr>
                      <w:lang w:val="es-MX"/>
                    </w:rPr>
                    <w:t>een</w:t>
                  </w:r>
                  <w:r w:rsidR="00784B60">
                    <w:rPr>
                      <w:lang w:val="es-MX"/>
                    </w:rPr>
                    <w:t xml:space="preserve"> a los específicos </w:t>
                  </w:r>
                  <w:r w:rsidR="00642B0F">
                    <w:rPr>
                      <w:lang w:val="es-MX"/>
                    </w:rPr>
                    <w:t>tipos de interacc</w:t>
                  </w:r>
                  <w:r w:rsidR="00784B60">
                    <w:rPr>
                      <w:lang w:val="es-MX"/>
                    </w:rPr>
                    <w:t>i</w:t>
                  </w:r>
                  <w:r w:rsidR="006E37D6">
                    <w:rPr>
                      <w:lang w:val="es-MX"/>
                    </w:rPr>
                    <w:t>ones</w:t>
                  </w:r>
                  <w:r w:rsidR="00784B60">
                    <w:rPr>
                      <w:lang w:val="es-MX"/>
                    </w:rPr>
                    <w:t xml:space="preserve"> que pueden ocurrir entre un clasificador y su entorno.</w:t>
                  </w:r>
                </w:p>
                <w:p w:rsidR="00835D5D" w:rsidRPr="00835D5D" w:rsidRDefault="0065577F" w:rsidP="00A05AAF">
                  <w:pPr>
                    <w:pStyle w:val="infoblue"/>
                  </w:pPr>
                  <w:r>
                    <w:t xml:space="preserve">Por ejemplo, en el diagrama siguiente se muestra el clasificador Car que tiene una parte, llamada </w:t>
                  </w:r>
                  <w:proofErr w:type="spellStart"/>
                  <w:r>
                    <w:t>carSeat</w:t>
                  </w:r>
                  <w:proofErr w:type="gramStart"/>
                  <w:r>
                    <w:t>:Seat</w:t>
                  </w:r>
                  <w:proofErr w:type="spellEnd"/>
                  <w:proofErr w:type="gramEnd"/>
                  <w:r>
                    <w:t xml:space="preserve"> y dos puertos</w:t>
                  </w:r>
                  <w:r w:rsidR="002C020F">
                    <w:t xml:space="preserve"> llamados </w:t>
                  </w:r>
                  <w:proofErr w:type="spellStart"/>
                  <w:r w:rsidR="002C020F">
                    <w:t>DriverSeatbelt:SeatBelt</w:t>
                  </w:r>
                  <w:proofErr w:type="spellEnd"/>
                  <w:r w:rsidR="002C020F">
                    <w:t xml:space="preserve"> y </w:t>
                  </w:r>
                  <w:proofErr w:type="spellStart"/>
                  <w:r w:rsidR="002C020F">
                    <w:t>Engine:PowerGenerator</w:t>
                  </w:r>
                  <w:proofErr w:type="spellEnd"/>
                  <w:r>
                    <w:t xml:space="preserve">. </w:t>
                  </w:r>
                  <w:r w:rsidR="00C60E67">
                    <w:t xml:space="preserve">El </w:t>
                  </w:r>
                  <w:r w:rsidR="00DB4212">
                    <w:t>puerto</w:t>
                  </w:r>
                  <w:r>
                    <w:t xml:space="preserve"> llamado </w:t>
                  </w:r>
                  <w:proofErr w:type="spellStart"/>
                  <w:r>
                    <w:t>DriverSeatbelt</w:t>
                  </w:r>
                  <w:proofErr w:type="gramStart"/>
                  <w:r>
                    <w:t>:SeatBelt</w:t>
                  </w:r>
                  <w:proofErr w:type="spellEnd"/>
                  <w:proofErr w:type="gramEnd"/>
                  <w:r>
                    <w:t xml:space="preserve">, </w:t>
                  </w:r>
                  <w:r w:rsidR="00C02259">
                    <w:t xml:space="preserve">está colocado </w:t>
                  </w:r>
                  <w:r>
                    <w:t>sobre la parte</w:t>
                  </w:r>
                  <w:r w:rsidR="00A814EC">
                    <w:t xml:space="preserve"> (</w:t>
                  </w:r>
                  <w:proofErr w:type="spellStart"/>
                  <w:r w:rsidR="00A814EC">
                    <w:t>carSeat:Seat</w:t>
                  </w:r>
                  <w:proofErr w:type="spellEnd"/>
                  <w:r w:rsidR="00A814EC">
                    <w:t>)</w:t>
                  </w:r>
                  <w:r>
                    <w:t xml:space="preserve"> y hay un círculo conectado </w:t>
                  </w:r>
                  <w:r w:rsidR="00A814EC">
                    <w:t xml:space="preserve">en el extremo alto </w:t>
                  </w:r>
                  <w:r w:rsidR="005B4FD6">
                    <w:t xml:space="preserve">de la línea sólida </w:t>
                  </w:r>
                  <w:r w:rsidR="00A814EC">
                    <w:t>de este</w:t>
                  </w:r>
                  <w:r w:rsidR="007A7728">
                    <w:t xml:space="preserve"> puerto. </w:t>
                  </w:r>
                  <w:r w:rsidR="00281516">
                    <w:t>El c</w:t>
                  </w:r>
                  <w:r w:rsidR="002350C5">
                    <w:t xml:space="preserve">írculo en este puerto indica </w:t>
                  </w:r>
                  <w:r w:rsidR="005B4FD6">
                    <w:t xml:space="preserve">que es </w:t>
                  </w:r>
                  <w:r w:rsidR="00C60E67">
                    <w:t>una interface que provee</w:t>
                  </w:r>
                  <w:r w:rsidR="002350C5">
                    <w:t xml:space="preserve">, </w:t>
                  </w:r>
                  <w:r w:rsidR="00C60E67">
                    <w:t xml:space="preserve">y se </w:t>
                  </w:r>
                  <w:r w:rsidR="00CC21F3">
                    <w:t>llama</w:t>
                  </w:r>
                  <w:r w:rsidR="002350C5">
                    <w:t xml:space="preserve"> </w:t>
                  </w:r>
                  <w:proofErr w:type="spellStart"/>
                  <w:r w:rsidR="002350C5">
                    <w:t>SafetyDevice</w:t>
                  </w:r>
                  <w:proofErr w:type="spellEnd"/>
                  <w:r w:rsidR="005B4FD6">
                    <w:t>,</w:t>
                  </w:r>
                  <w:r w:rsidR="002350C5">
                    <w:t xml:space="preserve"> </w:t>
                  </w:r>
                  <w:r w:rsidR="00EE3EEE">
                    <w:t xml:space="preserve">en este caso la clase Car proporciona </w:t>
                  </w:r>
                  <w:r w:rsidR="00C60E67">
                    <w:t xml:space="preserve">el cinturón de seguridad </w:t>
                  </w:r>
                  <w:r w:rsidR="00EE3EEE">
                    <w:t xml:space="preserve">al conductor para operar el carro. </w:t>
                  </w:r>
                  <w:r w:rsidR="00C71F7C">
                    <w:t xml:space="preserve">En la frontera del diagrama de estructura compuesta, </w:t>
                  </w:r>
                  <w:r w:rsidR="00C02259">
                    <w:t xml:space="preserve">está </w:t>
                  </w:r>
                  <w:r w:rsidR="00C71F7C">
                    <w:t xml:space="preserve">el puerto llamado </w:t>
                  </w:r>
                  <w:proofErr w:type="spellStart"/>
                  <w:r w:rsidR="00C71F7C">
                    <w:t>Engine</w:t>
                  </w:r>
                  <w:proofErr w:type="gramStart"/>
                  <w:r w:rsidR="00C71F7C">
                    <w:t>:PowerGenerator</w:t>
                  </w:r>
                  <w:proofErr w:type="spellEnd"/>
                  <w:proofErr w:type="gramEnd"/>
                  <w:r w:rsidR="00C71F7C">
                    <w:t xml:space="preserve">, está unido por medio de una línea sólida a un medio círculo. El medio círculo indica </w:t>
                  </w:r>
                  <w:r w:rsidR="00CC21F3">
                    <w:t xml:space="preserve">que es </w:t>
                  </w:r>
                  <w:r w:rsidR="00C71F7C">
                    <w:t>una inte</w:t>
                  </w:r>
                  <w:r w:rsidR="00CC21F3">
                    <w:t xml:space="preserve">rface requerida y se llama </w:t>
                  </w:r>
                  <w:proofErr w:type="spellStart"/>
                  <w:r w:rsidR="00CC21F3">
                    <w:t>Gasoline</w:t>
                  </w:r>
                  <w:proofErr w:type="spellEnd"/>
                  <w:r w:rsidR="00CC21F3">
                    <w:t xml:space="preserve">, en este caso </w:t>
                  </w:r>
                  <w:r w:rsidR="00C71F7C">
                    <w:t xml:space="preserve">la clase Car necesita </w:t>
                  </w:r>
                  <w:r w:rsidR="00CC21F3">
                    <w:t xml:space="preserve">gasolina </w:t>
                  </w:r>
                  <w:r w:rsidR="00C71F7C">
                    <w:t>para operar el carro</w:t>
                  </w:r>
                  <w:r w:rsidR="007F210E">
                    <w:t>.</w:t>
                  </w:r>
                  <w:r w:rsidR="00DC440E">
                    <w:t>]</w:t>
                  </w:r>
                </w:p>
                <w:p w:rsidR="00133359" w:rsidRDefault="00133359" w:rsidP="001130D8">
                  <w:pPr>
                    <w:pStyle w:val="infoblue"/>
                    <w:spacing w:before="240"/>
                    <w:jc w:val="center"/>
                  </w:pPr>
                  <w:r w:rsidRPr="00C04C9E">
                    <w:t>Ejemplo</w:t>
                  </w:r>
                  <w:r w:rsidR="007604C1">
                    <w:t xml:space="preserve"> 2</w:t>
                  </w:r>
                  <w:r w:rsidRPr="00C04C9E">
                    <w:t xml:space="preserve">. </w:t>
                  </w:r>
                  <w:r w:rsidR="00475E0F" w:rsidRPr="00576931">
                    <w:rPr>
                      <w:b/>
                    </w:rPr>
                    <w:t>D</w:t>
                  </w:r>
                  <w:r w:rsidRPr="00576931">
                    <w:rPr>
                      <w:b/>
                    </w:rPr>
                    <w:t>iagrama de</w:t>
                  </w:r>
                  <w:r w:rsidR="00E453FC">
                    <w:rPr>
                      <w:b/>
                    </w:rPr>
                    <w:t xml:space="preserve"> estructura compuesta</w:t>
                  </w:r>
                </w:p>
                <w:p w:rsidR="00133359" w:rsidRPr="00F60D00" w:rsidRDefault="00DB4212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rFonts w:ascii="Arial" w:hAnsi="Arial" w:cs="Arial"/>
                      <w:noProof/>
                      <w:color w:val="000000"/>
                      <w:sz w:val="19"/>
                      <w:szCs w:val="19"/>
                      <w:lang w:eastAsia="es-MX"/>
                    </w:rPr>
                    <w:drawing>
                      <wp:inline distT="0" distB="0" distL="0" distR="0" wp14:anchorId="0B7D0DD0" wp14:editId="57878C6C">
                        <wp:extent cx="3619500" cy="2390775"/>
                        <wp:effectExtent l="19050" t="19050" r="0" b="9525"/>
                        <wp:docPr id="5" name="Imagen 5" descr="http://publib.boulder.ibm.com/infocenter/rsahelp/v8/topic/com.ibm.xtools.modeler.doc/images/interface.gif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_id2" descr="http://publib.boulder.ibm.com/infocenter/rsahelp/v8/topic/com.ibm.xtools.modeler.doc/images/interface.gif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621913" cy="2392369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solidFill>
                                    <a:srgbClr val="002060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D23996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7604C1">
      <w:pPr>
        <w:pStyle w:val="Ttulo1"/>
        <w:rPr>
          <w:lang w:val="es-ES" w:eastAsia="es-ES"/>
        </w:rPr>
      </w:pPr>
      <w:bookmarkStart w:id="14" w:name="_Toc294110755"/>
      <w:r w:rsidRPr="00775099">
        <w:t>Firmas de elaboración, revisión y aprobación</w:t>
      </w:r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857F1B" w:rsidTr="0055421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857F1B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857F1B" w:rsidTr="000019DB">
        <w:trPr>
          <w:trHeight w:val="851"/>
        </w:trPr>
        <w:tc>
          <w:tcPr>
            <w:tcW w:w="4406" w:type="dxa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857F1B" w:rsidTr="000019DB">
        <w:trPr>
          <w:trHeight w:val="23"/>
        </w:trPr>
        <w:tc>
          <w:tcPr>
            <w:tcW w:w="4406" w:type="dxa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857F1B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857F1B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857F1B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857F1B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857F1B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0A0D" w:rsidRDefault="00710A0D" w:rsidP="00461F6D">
      <w:pPr>
        <w:spacing w:after="0" w:line="240" w:lineRule="auto"/>
      </w:pPr>
      <w:r>
        <w:separator/>
      </w:r>
    </w:p>
  </w:endnote>
  <w:endnote w:type="continuationSeparator" w:id="0">
    <w:p w:rsidR="00710A0D" w:rsidRDefault="00710A0D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4F03D9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Pr="00BC3E5C" w:rsidRDefault="003F38BC" w:rsidP="00CF0AB7">
          <w:pPr>
            <w:jc w:val="center"/>
            <w:rPr>
              <w:rFonts w:ascii="Arial" w:hAnsi="Arial" w:cs="Arial"/>
              <w:sz w:val="18"/>
            </w:rPr>
          </w:pPr>
          <w:r w:rsidRPr="00BC3E5C">
            <w:rPr>
              <w:rFonts w:ascii="Arial" w:hAnsi="Arial" w:cs="Arial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0A0D" w:rsidRDefault="00710A0D" w:rsidP="00461F6D">
      <w:pPr>
        <w:spacing w:after="0" w:line="240" w:lineRule="auto"/>
      </w:pPr>
      <w:r>
        <w:separator/>
      </w:r>
    </w:p>
  </w:footnote>
  <w:footnote w:type="continuationSeparator" w:id="0">
    <w:p w:rsidR="00710A0D" w:rsidRDefault="00710A0D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D61E85">
      <w:trPr>
        <w:trHeight w:val="263"/>
      </w:trPr>
      <w:tc>
        <w:tcPr>
          <w:tcW w:w="65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59BB45CF" wp14:editId="0071F74F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BC51FE">
            <w:rPr>
              <w:rFonts w:ascii="Arial" w:hAnsi="Arial" w:cs="Arial"/>
              <w:noProof/>
              <w:snapToGrid w:val="0"/>
              <w:sz w:val="18"/>
              <w:szCs w:val="18"/>
            </w:rPr>
            <w:t>2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BC51FE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D61E85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vAlign w:val="center"/>
        </w:tcPr>
        <w:p w:rsidR="00EB3F37" w:rsidRPr="008E1514" w:rsidRDefault="0051150B" w:rsidP="00554211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</w:t>
          </w:r>
          <w:r w:rsidR="00554211">
            <w:rPr>
              <w:rFonts w:ascii="Arial" w:hAnsi="Arial" w:cs="Arial"/>
              <w:sz w:val="18"/>
              <w:szCs w:val="18"/>
            </w:rPr>
            <w:t>9</w:t>
          </w:r>
        </w:p>
      </w:tc>
    </w:tr>
    <w:tr w:rsidR="00EB3F37" w:rsidRPr="008E1514" w:rsidTr="00D61E85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D61E85">
      <w:trPr>
        <w:trHeight w:val="263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vAlign w:val="center"/>
        </w:tcPr>
        <w:p w:rsidR="00EB3F37" w:rsidRPr="008E1514" w:rsidRDefault="00E73BC4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D61E85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D61E85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Default="00FB3661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Estructura Compuesta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F52984" w:rsidRDefault="00C860DF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 w:rsidRPr="00C860DF">
            <w:rPr>
              <w:rFonts w:ascii="Arial" w:hAnsi="Arial" w:cs="Arial"/>
              <w:sz w:val="18"/>
              <w:szCs w:val="18"/>
            </w:rPr>
            <w:t>DSTDEO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0244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419D5316" wp14:editId="4B894976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7F61EB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B3A17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2FA64E8"/>
    <w:multiLevelType w:val="hybridMultilevel"/>
    <w:tmpl w:val="A7DEA1C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6872C67"/>
    <w:multiLevelType w:val="hybridMultilevel"/>
    <w:tmpl w:val="4E9C3AE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0CD03574"/>
    <w:multiLevelType w:val="hybridMultilevel"/>
    <w:tmpl w:val="F93AB48E"/>
    <w:lvl w:ilvl="0" w:tplc="4B4C03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3D14EE"/>
    <w:multiLevelType w:val="hybridMultilevel"/>
    <w:tmpl w:val="4D7AA55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2E00FDA"/>
    <w:multiLevelType w:val="hybridMultilevel"/>
    <w:tmpl w:val="9DC2A8B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437782C"/>
    <w:multiLevelType w:val="hybridMultilevel"/>
    <w:tmpl w:val="F976E3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75AF1AEE"/>
    <w:multiLevelType w:val="hybridMultilevel"/>
    <w:tmpl w:val="CC6CC0FC"/>
    <w:lvl w:ilvl="0" w:tplc="2CAE8F7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7C0106AC"/>
    <w:multiLevelType w:val="hybridMultilevel"/>
    <w:tmpl w:val="35B02F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9"/>
  </w:num>
  <w:num w:numId="13">
    <w:abstractNumId w:val="18"/>
  </w:num>
  <w:num w:numId="14">
    <w:abstractNumId w:val="14"/>
  </w:num>
  <w:num w:numId="15">
    <w:abstractNumId w:val="11"/>
  </w:num>
  <w:num w:numId="16">
    <w:abstractNumId w:val="17"/>
  </w:num>
  <w:num w:numId="17">
    <w:abstractNumId w:val="16"/>
  </w:num>
  <w:num w:numId="18">
    <w:abstractNumId w:val="13"/>
  </w:num>
  <w:num w:numId="19">
    <w:abstractNumId w:val="20"/>
  </w:num>
  <w:num w:numId="20">
    <w:abstractNumId w:val="15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61E85"/>
    <w:rsid w:val="00007B85"/>
    <w:rsid w:val="00012BDB"/>
    <w:rsid w:val="00021CB0"/>
    <w:rsid w:val="000244A4"/>
    <w:rsid w:val="00025172"/>
    <w:rsid w:val="00032154"/>
    <w:rsid w:val="00043412"/>
    <w:rsid w:val="000458E7"/>
    <w:rsid w:val="0005627D"/>
    <w:rsid w:val="00057DC5"/>
    <w:rsid w:val="0006177C"/>
    <w:rsid w:val="000707CB"/>
    <w:rsid w:val="00074E81"/>
    <w:rsid w:val="000854E9"/>
    <w:rsid w:val="00096168"/>
    <w:rsid w:val="0009754B"/>
    <w:rsid w:val="000A42C4"/>
    <w:rsid w:val="000B2130"/>
    <w:rsid w:val="000B2953"/>
    <w:rsid w:val="000B6656"/>
    <w:rsid w:val="000B7E79"/>
    <w:rsid w:val="000C07B9"/>
    <w:rsid w:val="000C3E8A"/>
    <w:rsid w:val="000D2AC1"/>
    <w:rsid w:val="000D4F75"/>
    <w:rsid w:val="000E0FDE"/>
    <w:rsid w:val="000F58B3"/>
    <w:rsid w:val="00106F72"/>
    <w:rsid w:val="00107B9B"/>
    <w:rsid w:val="0011083B"/>
    <w:rsid w:val="001130D8"/>
    <w:rsid w:val="00121CA6"/>
    <w:rsid w:val="00133359"/>
    <w:rsid w:val="00137589"/>
    <w:rsid w:val="00140B8A"/>
    <w:rsid w:val="00141FF4"/>
    <w:rsid w:val="00143AD2"/>
    <w:rsid w:val="00144189"/>
    <w:rsid w:val="001571DD"/>
    <w:rsid w:val="001642DE"/>
    <w:rsid w:val="001719F5"/>
    <w:rsid w:val="0017290C"/>
    <w:rsid w:val="001857DE"/>
    <w:rsid w:val="001878FE"/>
    <w:rsid w:val="001A0257"/>
    <w:rsid w:val="001A2428"/>
    <w:rsid w:val="001A4996"/>
    <w:rsid w:val="001A7707"/>
    <w:rsid w:val="001B0AC5"/>
    <w:rsid w:val="001C0ECF"/>
    <w:rsid w:val="001C25E4"/>
    <w:rsid w:val="001C7465"/>
    <w:rsid w:val="001D0DDA"/>
    <w:rsid w:val="001D5961"/>
    <w:rsid w:val="001E09C7"/>
    <w:rsid w:val="001E19CE"/>
    <w:rsid w:val="001E3ACE"/>
    <w:rsid w:val="001E7483"/>
    <w:rsid w:val="001F6557"/>
    <w:rsid w:val="00210570"/>
    <w:rsid w:val="002118FA"/>
    <w:rsid w:val="00215D47"/>
    <w:rsid w:val="002215C1"/>
    <w:rsid w:val="002263B8"/>
    <w:rsid w:val="002327CC"/>
    <w:rsid w:val="002350C5"/>
    <w:rsid w:val="00237DA6"/>
    <w:rsid w:val="00237F0E"/>
    <w:rsid w:val="00245C23"/>
    <w:rsid w:val="002527E9"/>
    <w:rsid w:val="002575CA"/>
    <w:rsid w:val="00262A4A"/>
    <w:rsid w:val="00262AED"/>
    <w:rsid w:val="002646E4"/>
    <w:rsid w:val="0026555A"/>
    <w:rsid w:val="0026557F"/>
    <w:rsid w:val="00277330"/>
    <w:rsid w:val="00281401"/>
    <w:rsid w:val="00281516"/>
    <w:rsid w:val="0029209D"/>
    <w:rsid w:val="00294CF2"/>
    <w:rsid w:val="00297019"/>
    <w:rsid w:val="002C020F"/>
    <w:rsid w:val="002C4FD1"/>
    <w:rsid w:val="002C57D5"/>
    <w:rsid w:val="002D1B07"/>
    <w:rsid w:val="002D1EA0"/>
    <w:rsid w:val="002E39B4"/>
    <w:rsid w:val="002E4261"/>
    <w:rsid w:val="002F52F1"/>
    <w:rsid w:val="002F5F12"/>
    <w:rsid w:val="00304614"/>
    <w:rsid w:val="00324381"/>
    <w:rsid w:val="00351070"/>
    <w:rsid w:val="00351EBC"/>
    <w:rsid w:val="003564D0"/>
    <w:rsid w:val="0036422B"/>
    <w:rsid w:val="00366D56"/>
    <w:rsid w:val="003830E6"/>
    <w:rsid w:val="00390EE0"/>
    <w:rsid w:val="003A1F7F"/>
    <w:rsid w:val="003A4E7A"/>
    <w:rsid w:val="003A6006"/>
    <w:rsid w:val="003B0058"/>
    <w:rsid w:val="003B3FF5"/>
    <w:rsid w:val="003B7AD0"/>
    <w:rsid w:val="003C20F1"/>
    <w:rsid w:val="003D2621"/>
    <w:rsid w:val="003E53A2"/>
    <w:rsid w:val="003F0660"/>
    <w:rsid w:val="003F38BC"/>
    <w:rsid w:val="00405AD1"/>
    <w:rsid w:val="00420E6C"/>
    <w:rsid w:val="00426148"/>
    <w:rsid w:val="004270DF"/>
    <w:rsid w:val="004332E6"/>
    <w:rsid w:val="00437769"/>
    <w:rsid w:val="00451FA5"/>
    <w:rsid w:val="00453940"/>
    <w:rsid w:val="00460064"/>
    <w:rsid w:val="00461F6D"/>
    <w:rsid w:val="004734AE"/>
    <w:rsid w:val="00475E0F"/>
    <w:rsid w:val="00476068"/>
    <w:rsid w:val="00477498"/>
    <w:rsid w:val="004A0441"/>
    <w:rsid w:val="004A3A4D"/>
    <w:rsid w:val="004A521A"/>
    <w:rsid w:val="004C03BD"/>
    <w:rsid w:val="004C2918"/>
    <w:rsid w:val="004C29FD"/>
    <w:rsid w:val="004C5559"/>
    <w:rsid w:val="004D65B7"/>
    <w:rsid w:val="004E0031"/>
    <w:rsid w:val="004E6494"/>
    <w:rsid w:val="004E68C2"/>
    <w:rsid w:val="004E78B8"/>
    <w:rsid w:val="004F03D9"/>
    <w:rsid w:val="004F3631"/>
    <w:rsid w:val="005006EB"/>
    <w:rsid w:val="00505882"/>
    <w:rsid w:val="0051150B"/>
    <w:rsid w:val="00517F90"/>
    <w:rsid w:val="005232E8"/>
    <w:rsid w:val="0053190C"/>
    <w:rsid w:val="005332BA"/>
    <w:rsid w:val="00545ACE"/>
    <w:rsid w:val="00550EB6"/>
    <w:rsid w:val="00554211"/>
    <w:rsid w:val="005562D8"/>
    <w:rsid w:val="0055733C"/>
    <w:rsid w:val="0056024E"/>
    <w:rsid w:val="0056342A"/>
    <w:rsid w:val="00575349"/>
    <w:rsid w:val="00576931"/>
    <w:rsid w:val="00582CB9"/>
    <w:rsid w:val="0058423B"/>
    <w:rsid w:val="005868F9"/>
    <w:rsid w:val="00594EFE"/>
    <w:rsid w:val="005A7756"/>
    <w:rsid w:val="005B4B02"/>
    <w:rsid w:val="005B4FD6"/>
    <w:rsid w:val="005C1BD0"/>
    <w:rsid w:val="005D1A7B"/>
    <w:rsid w:val="005E1DE1"/>
    <w:rsid w:val="00601214"/>
    <w:rsid w:val="00601261"/>
    <w:rsid w:val="00622F99"/>
    <w:rsid w:val="00642B0F"/>
    <w:rsid w:val="0064679B"/>
    <w:rsid w:val="0065013A"/>
    <w:rsid w:val="00652160"/>
    <w:rsid w:val="0065577F"/>
    <w:rsid w:val="006578E8"/>
    <w:rsid w:val="00664769"/>
    <w:rsid w:val="006704F7"/>
    <w:rsid w:val="00673423"/>
    <w:rsid w:val="006765A3"/>
    <w:rsid w:val="00680087"/>
    <w:rsid w:val="00683362"/>
    <w:rsid w:val="006907CD"/>
    <w:rsid w:val="006A6756"/>
    <w:rsid w:val="006B1977"/>
    <w:rsid w:val="006B226F"/>
    <w:rsid w:val="006B3AB7"/>
    <w:rsid w:val="006C5F63"/>
    <w:rsid w:val="006C7C9A"/>
    <w:rsid w:val="006D2993"/>
    <w:rsid w:val="006E37D6"/>
    <w:rsid w:val="006F295C"/>
    <w:rsid w:val="007054A3"/>
    <w:rsid w:val="00706277"/>
    <w:rsid w:val="00706498"/>
    <w:rsid w:val="00710A0D"/>
    <w:rsid w:val="0071609F"/>
    <w:rsid w:val="00730A65"/>
    <w:rsid w:val="007314E2"/>
    <w:rsid w:val="007345B4"/>
    <w:rsid w:val="007364D3"/>
    <w:rsid w:val="0073710D"/>
    <w:rsid w:val="007377BC"/>
    <w:rsid w:val="00740EA7"/>
    <w:rsid w:val="0074321D"/>
    <w:rsid w:val="00745DB2"/>
    <w:rsid w:val="007604C1"/>
    <w:rsid w:val="0076442D"/>
    <w:rsid w:val="00772876"/>
    <w:rsid w:val="00776383"/>
    <w:rsid w:val="00781F36"/>
    <w:rsid w:val="00784B60"/>
    <w:rsid w:val="00785161"/>
    <w:rsid w:val="0079072A"/>
    <w:rsid w:val="007937D6"/>
    <w:rsid w:val="00793B8C"/>
    <w:rsid w:val="00797AAC"/>
    <w:rsid w:val="007A1D24"/>
    <w:rsid w:val="007A7728"/>
    <w:rsid w:val="007A7FC7"/>
    <w:rsid w:val="007B1227"/>
    <w:rsid w:val="007B3E4F"/>
    <w:rsid w:val="007C1EBF"/>
    <w:rsid w:val="007D0DAB"/>
    <w:rsid w:val="007D2377"/>
    <w:rsid w:val="007D39EF"/>
    <w:rsid w:val="007D5C31"/>
    <w:rsid w:val="007D6152"/>
    <w:rsid w:val="007E0D40"/>
    <w:rsid w:val="007E694D"/>
    <w:rsid w:val="007F0510"/>
    <w:rsid w:val="007F210E"/>
    <w:rsid w:val="00800677"/>
    <w:rsid w:val="00813819"/>
    <w:rsid w:val="00815A3E"/>
    <w:rsid w:val="00821820"/>
    <w:rsid w:val="00824472"/>
    <w:rsid w:val="00831D46"/>
    <w:rsid w:val="00833463"/>
    <w:rsid w:val="00835565"/>
    <w:rsid w:val="00835D5D"/>
    <w:rsid w:val="008363CD"/>
    <w:rsid w:val="0083752E"/>
    <w:rsid w:val="008429B0"/>
    <w:rsid w:val="00846956"/>
    <w:rsid w:val="008478E2"/>
    <w:rsid w:val="00852802"/>
    <w:rsid w:val="00857F1B"/>
    <w:rsid w:val="00860B4F"/>
    <w:rsid w:val="008673F1"/>
    <w:rsid w:val="0087316D"/>
    <w:rsid w:val="00883297"/>
    <w:rsid w:val="0088476D"/>
    <w:rsid w:val="0088736D"/>
    <w:rsid w:val="0089185F"/>
    <w:rsid w:val="008A13C5"/>
    <w:rsid w:val="008A46D1"/>
    <w:rsid w:val="008B3185"/>
    <w:rsid w:val="008C26EB"/>
    <w:rsid w:val="008C411B"/>
    <w:rsid w:val="008C45BF"/>
    <w:rsid w:val="008C4E92"/>
    <w:rsid w:val="008D3F47"/>
    <w:rsid w:val="008D622B"/>
    <w:rsid w:val="008D7D99"/>
    <w:rsid w:val="008E390E"/>
    <w:rsid w:val="008E4901"/>
    <w:rsid w:val="009037C7"/>
    <w:rsid w:val="00903BE2"/>
    <w:rsid w:val="009104B6"/>
    <w:rsid w:val="00910A4A"/>
    <w:rsid w:val="00916D8C"/>
    <w:rsid w:val="00926605"/>
    <w:rsid w:val="00926A66"/>
    <w:rsid w:val="009332C2"/>
    <w:rsid w:val="0094052F"/>
    <w:rsid w:val="00942F97"/>
    <w:rsid w:val="00946DD0"/>
    <w:rsid w:val="00950A31"/>
    <w:rsid w:val="00955BF5"/>
    <w:rsid w:val="009604BE"/>
    <w:rsid w:val="00962269"/>
    <w:rsid w:val="0096482C"/>
    <w:rsid w:val="00973403"/>
    <w:rsid w:val="00975110"/>
    <w:rsid w:val="00981C02"/>
    <w:rsid w:val="0099387B"/>
    <w:rsid w:val="00996763"/>
    <w:rsid w:val="009A251E"/>
    <w:rsid w:val="009A5E66"/>
    <w:rsid w:val="009B091A"/>
    <w:rsid w:val="009B7DF2"/>
    <w:rsid w:val="009C6CE2"/>
    <w:rsid w:val="009C7F79"/>
    <w:rsid w:val="009D259E"/>
    <w:rsid w:val="00A05AAF"/>
    <w:rsid w:val="00A07F37"/>
    <w:rsid w:val="00A1091D"/>
    <w:rsid w:val="00A13451"/>
    <w:rsid w:val="00A135C4"/>
    <w:rsid w:val="00A14C8B"/>
    <w:rsid w:val="00A17583"/>
    <w:rsid w:val="00A1767E"/>
    <w:rsid w:val="00A2031A"/>
    <w:rsid w:val="00A21F15"/>
    <w:rsid w:val="00A2235A"/>
    <w:rsid w:val="00A24B0A"/>
    <w:rsid w:val="00A42C9D"/>
    <w:rsid w:val="00A653FB"/>
    <w:rsid w:val="00A7161E"/>
    <w:rsid w:val="00A7535E"/>
    <w:rsid w:val="00A76B7E"/>
    <w:rsid w:val="00A77338"/>
    <w:rsid w:val="00A81329"/>
    <w:rsid w:val="00A814EC"/>
    <w:rsid w:val="00A85189"/>
    <w:rsid w:val="00AA30B9"/>
    <w:rsid w:val="00AB0DAB"/>
    <w:rsid w:val="00AB2A3D"/>
    <w:rsid w:val="00AB39D0"/>
    <w:rsid w:val="00AD6184"/>
    <w:rsid w:val="00AD6978"/>
    <w:rsid w:val="00AE3BF9"/>
    <w:rsid w:val="00AF2D50"/>
    <w:rsid w:val="00B06382"/>
    <w:rsid w:val="00B12BBF"/>
    <w:rsid w:val="00B16C8F"/>
    <w:rsid w:val="00B17ECF"/>
    <w:rsid w:val="00B20CEC"/>
    <w:rsid w:val="00B22CFE"/>
    <w:rsid w:val="00B32178"/>
    <w:rsid w:val="00B35E4B"/>
    <w:rsid w:val="00B4124B"/>
    <w:rsid w:val="00B43D41"/>
    <w:rsid w:val="00B45463"/>
    <w:rsid w:val="00B46373"/>
    <w:rsid w:val="00B63196"/>
    <w:rsid w:val="00B6670F"/>
    <w:rsid w:val="00B71957"/>
    <w:rsid w:val="00B77222"/>
    <w:rsid w:val="00B777DC"/>
    <w:rsid w:val="00B81146"/>
    <w:rsid w:val="00B90B8A"/>
    <w:rsid w:val="00B92A18"/>
    <w:rsid w:val="00B96C1E"/>
    <w:rsid w:val="00BA0DF6"/>
    <w:rsid w:val="00BA2BC8"/>
    <w:rsid w:val="00BB4A46"/>
    <w:rsid w:val="00BC1A2A"/>
    <w:rsid w:val="00BC3E5C"/>
    <w:rsid w:val="00BC51FE"/>
    <w:rsid w:val="00BC6349"/>
    <w:rsid w:val="00BE42F5"/>
    <w:rsid w:val="00BF3D55"/>
    <w:rsid w:val="00C020D1"/>
    <w:rsid w:val="00C02259"/>
    <w:rsid w:val="00C04C9E"/>
    <w:rsid w:val="00C22347"/>
    <w:rsid w:val="00C27B0D"/>
    <w:rsid w:val="00C37A4F"/>
    <w:rsid w:val="00C41D92"/>
    <w:rsid w:val="00C46932"/>
    <w:rsid w:val="00C46D52"/>
    <w:rsid w:val="00C5339D"/>
    <w:rsid w:val="00C574FE"/>
    <w:rsid w:val="00C60E67"/>
    <w:rsid w:val="00C611C4"/>
    <w:rsid w:val="00C614B2"/>
    <w:rsid w:val="00C63B0B"/>
    <w:rsid w:val="00C64FF0"/>
    <w:rsid w:val="00C7186B"/>
    <w:rsid w:val="00C71F7C"/>
    <w:rsid w:val="00C77DAE"/>
    <w:rsid w:val="00C860DF"/>
    <w:rsid w:val="00C90B9D"/>
    <w:rsid w:val="00C91685"/>
    <w:rsid w:val="00C9237B"/>
    <w:rsid w:val="00C9783D"/>
    <w:rsid w:val="00CA12B3"/>
    <w:rsid w:val="00CA2152"/>
    <w:rsid w:val="00CA40FE"/>
    <w:rsid w:val="00CA6699"/>
    <w:rsid w:val="00CC21F3"/>
    <w:rsid w:val="00CC26C4"/>
    <w:rsid w:val="00CD21E2"/>
    <w:rsid w:val="00CD3866"/>
    <w:rsid w:val="00CD448A"/>
    <w:rsid w:val="00CE41DF"/>
    <w:rsid w:val="00CE595D"/>
    <w:rsid w:val="00CF7190"/>
    <w:rsid w:val="00D001EC"/>
    <w:rsid w:val="00D02CA5"/>
    <w:rsid w:val="00D170A6"/>
    <w:rsid w:val="00D2147D"/>
    <w:rsid w:val="00D23996"/>
    <w:rsid w:val="00D24F04"/>
    <w:rsid w:val="00D251B4"/>
    <w:rsid w:val="00D311EE"/>
    <w:rsid w:val="00D46C01"/>
    <w:rsid w:val="00D503FD"/>
    <w:rsid w:val="00D513C7"/>
    <w:rsid w:val="00D57650"/>
    <w:rsid w:val="00D61E85"/>
    <w:rsid w:val="00D663F1"/>
    <w:rsid w:val="00D82189"/>
    <w:rsid w:val="00DA039B"/>
    <w:rsid w:val="00DA44DF"/>
    <w:rsid w:val="00DA5574"/>
    <w:rsid w:val="00DB4212"/>
    <w:rsid w:val="00DB4B75"/>
    <w:rsid w:val="00DB4E9C"/>
    <w:rsid w:val="00DC440E"/>
    <w:rsid w:val="00DC57D2"/>
    <w:rsid w:val="00DD1B31"/>
    <w:rsid w:val="00DD54EA"/>
    <w:rsid w:val="00DF05CD"/>
    <w:rsid w:val="00DF1455"/>
    <w:rsid w:val="00DF5E15"/>
    <w:rsid w:val="00DF6507"/>
    <w:rsid w:val="00E01895"/>
    <w:rsid w:val="00E01A1D"/>
    <w:rsid w:val="00E07D55"/>
    <w:rsid w:val="00E14DAB"/>
    <w:rsid w:val="00E16055"/>
    <w:rsid w:val="00E2730D"/>
    <w:rsid w:val="00E30048"/>
    <w:rsid w:val="00E37844"/>
    <w:rsid w:val="00E37BFA"/>
    <w:rsid w:val="00E44527"/>
    <w:rsid w:val="00E4460E"/>
    <w:rsid w:val="00E453FC"/>
    <w:rsid w:val="00E4596E"/>
    <w:rsid w:val="00E45B35"/>
    <w:rsid w:val="00E500A0"/>
    <w:rsid w:val="00E55B0B"/>
    <w:rsid w:val="00E60158"/>
    <w:rsid w:val="00E60D2D"/>
    <w:rsid w:val="00E61AB4"/>
    <w:rsid w:val="00E70852"/>
    <w:rsid w:val="00E73BC4"/>
    <w:rsid w:val="00E749F6"/>
    <w:rsid w:val="00E74EC8"/>
    <w:rsid w:val="00E77B98"/>
    <w:rsid w:val="00E8092D"/>
    <w:rsid w:val="00E809A1"/>
    <w:rsid w:val="00E932A3"/>
    <w:rsid w:val="00E956D6"/>
    <w:rsid w:val="00EA18A6"/>
    <w:rsid w:val="00EA1EEA"/>
    <w:rsid w:val="00EA2FB5"/>
    <w:rsid w:val="00EA547C"/>
    <w:rsid w:val="00EA782E"/>
    <w:rsid w:val="00EB0088"/>
    <w:rsid w:val="00EB3F37"/>
    <w:rsid w:val="00EB6B20"/>
    <w:rsid w:val="00EC025F"/>
    <w:rsid w:val="00EC2F7E"/>
    <w:rsid w:val="00ED113C"/>
    <w:rsid w:val="00ED30CC"/>
    <w:rsid w:val="00ED65A3"/>
    <w:rsid w:val="00EE3EEE"/>
    <w:rsid w:val="00EF3B74"/>
    <w:rsid w:val="00EF47B6"/>
    <w:rsid w:val="00EF56F7"/>
    <w:rsid w:val="00EF6004"/>
    <w:rsid w:val="00F2165D"/>
    <w:rsid w:val="00F2792B"/>
    <w:rsid w:val="00F307C5"/>
    <w:rsid w:val="00F3777A"/>
    <w:rsid w:val="00F52984"/>
    <w:rsid w:val="00F56919"/>
    <w:rsid w:val="00F577D1"/>
    <w:rsid w:val="00F60D00"/>
    <w:rsid w:val="00F624DC"/>
    <w:rsid w:val="00F62689"/>
    <w:rsid w:val="00F85E94"/>
    <w:rsid w:val="00FB3661"/>
    <w:rsid w:val="00FB577B"/>
    <w:rsid w:val="00FC4A21"/>
    <w:rsid w:val="00FC61DF"/>
    <w:rsid w:val="00FD0333"/>
    <w:rsid w:val="00FE5BFA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FC61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0B295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0B295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604C1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604C1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604C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gif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67AB18974A74019A55B6E46A3E046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988B5-C7EE-4E2F-84C1-61B1974780FF}"/>
      </w:docPartPr>
      <w:docPartBody>
        <w:p w:rsidR="00000000" w:rsidRDefault="00922949">
          <w:pPr>
            <w:pStyle w:val="D67AB18974A74019A55B6E46A3E04680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23BB403AAD2B4B83820CB2D6205074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AAD78C-3881-4463-92A9-06432C6ED0D1}"/>
      </w:docPartPr>
      <w:docPartBody>
        <w:p w:rsidR="00000000" w:rsidRDefault="00922949">
          <w:pPr>
            <w:pStyle w:val="23BB403AAD2B4B83820CB2D6205074E4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3D5A5E102A9B4F8A9BBC5E6258371E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6FAE2F-F45C-4863-B1A1-1274D6FB1F35}"/>
      </w:docPartPr>
      <w:docPartBody>
        <w:p w:rsidR="00000000" w:rsidRDefault="00922949">
          <w:pPr>
            <w:pStyle w:val="3D5A5E102A9B4F8A9BBC5E6258371ECF"/>
          </w:pPr>
          <w:r w:rsidRPr="00711228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2949"/>
    <w:rsid w:val="009229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D67AB18974A74019A55B6E46A3E04680">
    <w:name w:val="D67AB18974A74019A55B6E46A3E04680"/>
  </w:style>
  <w:style w:type="paragraph" w:customStyle="1" w:styleId="23BB403AAD2B4B83820CB2D6205074E4">
    <w:name w:val="23BB403AAD2B4B83820CB2D6205074E4"/>
  </w:style>
  <w:style w:type="paragraph" w:customStyle="1" w:styleId="3D5A5E102A9B4F8A9BBC5E6258371ECF">
    <w:name w:val="3D5A5E102A9B4F8A9BBC5E6258371EC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D67AB18974A74019A55B6E46A3E04680">
    <w:name w:val="D67AB18974A74019A55B6E46A3E04680"/>
  </w:style>
  <w:style w:type="paragraph" w:customStyle="1" w:styleId="23BB403AAD2B4B83820CB2D6205074E4">
    <w:name w:val="23BB403AAD2B4B83820CB2D6205074E4"/>
  </w:style>
  <w:style w:type="paragraph" w:customStyle="1" w:styleId="3D5A5E102A9B4F8A9BBC5E6258371ECF">
    <w:name w:val="3D5A5E102A9B4F8A9BBC5E6258371E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420FC8-992E-45E1-84AA-8EF9F040E1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5_7_2_DSTDEO Dolores</Template>
  <TotalTime>24</TotalTime>
  <Pages>8</Pages>
  <Words>649</Words>
  <Characters>3571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Estructura Compuesta</vt:lpstr>
      <vt:lpstr>Introducción</vt:lpstr>
      <vt:lpstr>    Objetivo</vt:lpstr>
      <vt:lpstr>    Definiciones, acrónimos y abreviaturas</vt:lpstr>
      <vt:lpstr>    Referencias</vt:lpstr>
      <vt:lpstr>Diagrama de estructura compuesta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4212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Estructura Compuesta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7</cp:revision>
  <cp:lastPrinted>2011-05-25T23:14:00Z</cp:lastPrinted>
  <dcterms:created xsi:type="dcterms:W3CDTF">2011-05-25T22:53:00Z</dcterms:created>
  <dcterms:modified xsi:type="dcterms:W3CDTF">2011-05-25T23:17:00Z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