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C91829"/>
          <w:sz w:val="34"/>
          <w:szCs w:val="34"/>
        </w:rPr>
        <w:t xml:space="preserve">Novozaposleni</w:t>
      </w:r>
    </w:p>
    <w:p>
      <w:pPr>
        <w:jc w:val="center"/>
      </w:pPr>
      <w:r>
        <w:rPr>
          <w:rFonts w:ascii="Arial" w:cs="Arial" w:eastAsia="Arial" w:hAnsi="Arial"/>
          <w:b/>
          <w:bCs/>
          <w:color w:val="C91829"/>
          <w:sz w:val="20"/>
          <w:szCs w:val="20"/>
        </w:rPr>
        <w:t xml:space="preserve">IDSS-QMS  |  CONTROLLED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Šifra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QP-10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Verzija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</w:tr>
      <w:tr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Postupak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NACRT ZA PREGLED</w:t>
            </w:r>
          </w:p>
        </w:tc>
      </w:tr>
      <w:tr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Vlasnik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Adnana Agić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16. 9. 2026.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color w:val="C91829"/>
        </w:rPr>
        <w:t xml:space="preserve">1. SVRHA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Analiza kadrovskih potreba, prepoznavanje momenta kada bi zaposlenik mogao otići iz škole, razgovor sa zaposlenim, planiranje zamijene postojećeg zaposlenog novim kandidatom, komunikacija s kolektivom, učenicima i roditelima o zamijeni, oglas za posao, obrade prijava i razgovori s kandidatima, prijem kandidata, uvođenje u posao...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1829"/>
        </w:rPr>
        <w:t xml:space="preserve">2. PODRUČJE PRIMJENE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Ljudski resursi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1829"/>
        </w:rPr>
        <w:t xml:space="preserve">3. ODGOVORNOSTI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Rukovodstvo odobrava dokument; vlasnik procesa ga primjenjuje i održava; zaposleni vode propisane zapise.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1829"/>
        </w:rPr>
        <w:t xml:space="preserve">4. POSTUPAK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4.1 Zahtjev i planiranje
4.2 Izvršenje prema odobrenim kriterijima
4.3 Provjera rezultata i postupanje po odstupanjima
4.4 Čuvanje i kontrola zapisa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1829"/>
        </w:rPr>
        <w:t xml:space="preserve">5. ZAPISI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Naziv zapisa | Odgovorno lice | Mjesto čuvanja | Rok čuvanja
Za popunu nakon potvrde organizacije.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1829"/>
        </w:rPr>
        <w:t xml:space="preserve">6. REFERENCE I PRILOZI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ISO 9001:2015 i povezani IDSS-QMS kontrolisani dokumenti.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C91829"/>
        </w:rPr>
        <w:t xml:space="preserve">7. ISTORIJA IZMJENA I ODOBRENJE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Verzija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Opis izmjene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Odobrio</w:t>
            </w:r>
          </w:p>
        </w:tc>
      </w:tr>
      <w:tr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16. 9. 2026.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Početni radni nacrt</w:t>
            </w:r>
          </w:p>
        </w:tc>
        <w:tc>
          <w:tcPr>
            <w:tcBorders>
              <w:top w:val="single" w:color="D9DEE3" w:sz="4"/>
              <w:left w:val="single" w:color="D9DEE3" w:sz="4"/>
              <w:bottom w:val="single" w:color="D9DEE3" w:sz="4"/>
              <w:right w:val="single" w:color="D9DEE3" w:sz="4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Za potvrdu</w:t>
            </w:r>
          </w:p>
        </w:tc>
      </w:tr>
    </w:tbl>
    <w:p>
      <w:pPr>
        <w:spacing w:before="2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Napomena: Dokument je radni nacrt. Prije odobrenja potvrditi odgovorna lica, rokove, obrasce i stvarnu praksu.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Kontrolisani dokument  |  Stranica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/>
        <w:bCs/>
        <w:color w:val="C91829"/>
        <w:sz w:val="18"/>
        <w:szCs w:val="18"/>
      </w:rPr>
      <w:t xml:space="preserve">IDSS-QMS  |  QP-10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2026-09-16T22:08:47.030Z</dcterms:created>
  <dcterms:modified xsi:type="dcterms:W3CDTF">2026-09-16T22:08:47.030Z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