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4B</w:t>
      </w:r>
      <w:r>
        <w:t xml:space="preserve"> </w:t>
      </w:r>
      <w:r>
        <w:t xml:space="preserve">-</w:t>
      </w:r>
      <w:r>
        <w:t xml:space="preserve"> </w:t>
      </w:r>
      <w:r>
        <w:t xml:space="preserve">What's</w:t>
      </w:r>
      <w:r>
        <w:t xml:space="preserve"> </w:t>
      </w:r>
      <w:r>
        <w:t xml:space="preserve">the</w:t>
      </w:r>
      <w:r>
        <w:t xml:space="preserve"> </w:t>
      </w:r>
      <w:r>
        <w:t xml:space="preserve">score?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What do these differences measure?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Describe and interpret, in words, what the output of your accuracy summary means.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Compare your accuracy summary with a neighbors. Whose line was more accurate and why?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down why adding positive and negative errors together is problematic for accessing prediction accuracy.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Why does calculating the squared values for the differences solve this problem?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8941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4B - What's the score?</dc:title>
  <dc:creator/>
  <dcterms:created xsi:type="dcterms:W3CDTF">2018-05-30T19:18:07Z</dcterms:created>
  <dcterms:modified xsi:type="dcterms:W3CDTF">2018-05-30T19:18:07Z</dcterms:modified>
</cp:coreProperties>
</file>