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63FE" w:rsidRDefault="009063FE" w:rsidP="00E104AD">
      <w:pPr>
        <w:pStyle w:val="Ttulo1"/>
        <w:jc w:val="center"/>
        <w:rPr>
          <w:rFonts w:ascii="Arial" w:eastAsia="Arial" w:hAnsi="Arial" w:cs="Arial"/>
          <w:b w:val="0"/>
          <w:sz w:val="24"/>
        </w:rPr>
      </w:pPr>
      <w:r w:rsidRPr="000E229A">
        <w:rPr>
          <w:rFonts w:ascii="Arial" w:hAnsi="Arial" w:cs="Arial"/>
          <w:sz w:val="24"/>
        </w:rPr>
        <w:t>RESOLUCIÓN No. 3</w:t>
      </w:r>
      <w:r>
        <w:rPr>
          <w:rFonts w:ascii="Arial" w:hAnsi="Arial" w:cs="Arial"/>
          <w:sz w:val="24"/>
        </w:rPr>
        <w:t>71</w:t>
      </w:r>
      <w:r w:rsidRPr="000E229A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DE </w:t>
      </w:r>
      <w:r w:rsidRPr="000E229A">
        <w:rPr>
          <w:rFonts w:ascii="Arial" w:hAnsi="Arial" w:cs="Arial"/>
          <w:sz w:val="24"/>
        </w:rPr>
        <w:t>2022</w:t>
      </w:r>
    </w:p>
    <w:p w:rsidR="000059EA" w:rsidRDefault="009063FE" w:rsidP="009063F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Septiembre</w:t>
      </w:r>
      <w:r w:rsidRPr="00BA5FA1">
        <w:rPr>
          <w:rFonts w:ascii="Arial" w:hAnsi="Arial" w:cs="Arial"/>
          <w:b/>
          <w:bCs/>
        </w:rPr>
        <w:t>………</w:t>
      </w:r>
      <w:r w:rsidR="00732121">
        <w:rPr>
          <w:rFonts w:ascii="Arial" w:hAnsi="Arial" w:cs="Arial"/>
          <w:b/>
          <w:bCs/>
        </w:rPr>
        <w:t>22</w:t>
      </w:r>
    </w:p>
    <w:p w:rsidR="009063FE" w:rsidRPr="009063FE" w:rsidRDefault="009063FE" w:rsidP="009063FE">
      <w:pPr>
        <w:jc w:val="center"/>
        <w:rPr>
          <w:rFonts w:ascii="Arial" w:hAnsi="Arial" w:cs="Arial"/>
          <w:b/>
          <w:bCs/>
        </w:rPr>
      </w:pPr>
    </w:p>
    <w:p w:rsidR="00DC751A" w:rsidRPr="00902067" w:rsidRDefault="00DC751A" w:rsidP="00902067">
      <w:pPr>
        <w:spacing w:after="0" w:line="275" w:lineRule="auto"/>
        <w:ind w:left="15"/>
        <w:jc w:val="center"/>
        <w:rPr>
          <w:rFonts w:ascii="Arial" w:hAnsi="Arial" w:cs="Arial"/>
          <w:sz w:val="24"/>
          <w:szCs w:val="24"/>
        </w:rPr>
      </w:pPr>
      <w:r w:rsidRPr="00902067">
        <w:rPr>
          <w:rFonts w:ascii="Arial" w:eastAsia="Arial" w:hAnsi="Arial" w:cs="Arial"/>
          <w:b/>
          <w:i/>
          <w:sz w:val="24"/>
          <w:szCs w:val="24"/>
        </w:rPr>
        <w:t xml:space="preserve">“POR MEDIO DE LA CUAL </w:t>
      </w:r>
      <w:r w:rsidR="00AF51B0" w:rsidRPr="00902067">
        <w:rPr>
          <w:rFonts w:ascii="Arial" w:eastAsia="Arial" w:hAnsi="Arial" w:cs="Arial"/>
          <w:b/>
          <w:i/>
          <w:sz w:val="24"/>
          <w:szCs w:val="24"/>
        </w:rPr>
        <w:t>SE</w:t>
      </w:r>
      <w:r w:rsidR="002A2E5B" w:rsidRPr="00902067">
        <w:rPr>
          <w:rFonts w:ascii="Arial" w:eastAsia="Arial" w:hAnsi="Arial" w:cs="Arial"/>
          <w:b/>
          <w:i/>
          <w:sz w:val="24"/>
          <w:szCs w:val="24"/>
        </w:rPr>
        <w:t xml:space="preserve"> ADOPTA LA POLITICA DE TRANSPARENCIA Y ACCESO A LA INFORMACION PUBLICA Y SE </w:t>
      </w:r>
      <w:r w:rsidR="00AF51B0" w:rsidRPr="00902067">
        <w:rPr>
          <w:rFonts w:ascii="Arial" w:eastAsia="Arial" w:hAnsi="Arial" w:cs="Arial"/>
          <w:b/>
          <w:i/>
          <w:sz w:val="24"/>
          <w:szCs w:val="24"/>
        </w:rPr>
        <w:t>ACTUALIZAN LOS INSTRUMENTOS DE GESTIÓN DE LA INFORMACIÓN PÚBLICA,</w:t>
      </w:r>
      <w:r w:rsidRPr="00902067">
        <w:rPr>
          <w:rFonts w:ascii="Arial" w:eastAsia="Arial" w:hAnsi="Arial" w:cs="Arial"/>
          <w:b/>
          <w:i/>
          <w:sz w:val="24"/>
          <w:szCs w:val="24"/>
        </w:rPr>
        <w:t xml:space="preserve">  CON BASE EN LO ESTABLECIDO EN EL MODELO INTEGRADO DE PLANEACIÓN Y GESTIÓN MIPG Y SE DICTAN OTRAS DISPOSICIONES”.</w:t>
      </w:r>
    </w:p>
    <w:p w:rsidR="00DC751A" w:rsidRPr="00902067" w:rsidRDefault="00DC751A" w:rsidP="00902067">
      <w:pPr>
        <w:spacing w:after="0" w:line="259" w:lineRule="auto"/>
        <w:ind w:left="53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eastAsia="Arial" w:hAnsi="Arial" w:cs="Arial"/>
          <w:b/>
          <w:sz w:val="24"/>
          <w:szCs w:val="24"/>
        </w:rPr>
        <w:t xml:space="preserve"> </w:t>
      </w:r>
    </w:p>
    <w:p w:rsidR="00DC751A" w:rsidRPr="00902067" w:rsidRDefault="00306E2F" w:rsidP="00902067">
      <w:pPr>
        <w:spacing w:after="0" w:line="259" w:lineRule="auto"/>
        <w:jc w:val="center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 xml:space="preserve">El Alcalde </w:t>
      </w:r>
      <w:r w:rsidR="004C6C27">
        <w:rPr>
          <w:rFonts w:ascii="Arial" w:hAnsi="Arial" w:cs="Arial"/>
          <w:sz w:val="24"/>
          <w:szCs w:val="24"/>
        </w:rPr>
        <w:t xml:space="preserve">Delegado Mediante Decreto 072 del Veintiuno de Septiembre de 2022 </w:t>
      </w:r>
      <w:r w:rsidRPr="00902067">
        <w:rPr>
          <w:rFonts w:ascii="Arial" w:hAnsi="Arial" w:cs="Arial"/>
          <w:sz w:val="24"/>
          <w:szCs w:val="24"/>
        </w:rPr>
        <w:t xml:space="preserve"> del municipio de  Barrancas</w:t>
      </w:r>
      <w:r w:rsidR="009063FE">
        <w:rPr>
          <w:rFonts w:ascii="Arial" w:hAnsi="Arial" w:cs="Arial"/>
          <w:sz w:val="24"/>
          <w:szCs w:val="24"/>
        </w:rPr>
        <w:t>,</w:t>
      </w:r>
      <w:r w:rsidRPr="00902067">
        <w:rPr>
          <w:rFonts w:ascii="Arial" w:hAnsi="Arial" w:cs="Arial"/>
          <w:sz w:val="24"/>
          <w:szCs w:val="24"/>
        </w:rPr>
        <w:t xml:space="preserve"> La Guajira, </w:t>
      </w:r>
      <w:r w:rsidR="00DC751A" w:rsidRPr="00902067">
        <w:rPr>
          <w:rFonts w:ascii="Arial" w:hAnsi="Arial" w:cs="Arial"/>
          <w:sz w:val="24"/>
          <w:szCs w:val="24"/>
        </w:rPr>
        <w:t xml:space="preserve">en uso de sus facultades constitucionales, legales, en especial las contenidas en uso de sus facultades legales, en especial las que le confiere </w:t>
      </w:r>
      <w:r w:rsidR="00B21D96" w:rsidRPr="00902067">
        <w:rPr>
          <w:rFonts w:ascii="Arial" w:hAnsi="Arial" w:cs="Arial"/>
          <w:sz w:val="24"/>
          <w:szCs w:val="24"/>
        </w:rPr>
        <w:t xml:space="preserve">Ley 489 de </w:t>
      </w:r>
      <w:r w:rsidR="001F1F50" w:rsidRPr="00902067">
        <w:rPr>
          <w:rFonts w:ascii="Arial" w:hAnsi="Arial" w:cs="Arial"/>
          <w:sz w:val="24"/>
          <w:szCs w:val="24"/>
        </w:rPr>
        <w:t>1998,</w:t>
      </w:r>
      <w:r w:rsidR="00DC751A" w:rsidRPr="00902067">
        <w:rPr>
          <w:rFonts w:ascii="Arial" w:hAnsi="Arial" w:cs="Arial"/>
          <w:sz w:val="24"/>
          <w:szCs w:val="24"/>
        </w:rPr>
        <w:t xml:space="preserve"> </w:t>
      </w:r>
      <w:r w:rsidR="00B21D96" w:rsidRPr="00902067">
        <w:rPr>
          <w:rFonts w:ascii="Arial" w:hAnsi="Arial" w:cs="Arial"/>
          <w:sz w:val="24"/>
          <w:szCs w:val="24"/>
        </w:rPr>
        <w:t xml:space="preserve">el literal a) del artículo 5 de la Ley 1712 de 2014, corregido por el artículo 1 del Decreto Nacional 1494 de 2015 y el artículo 2.1.1.5.2 del Decreto Nacional 1081 de 2015; y 1499 de 2017 </w:t>
      </w:r>
    </w:p>
    <w:p w:rsidR="00DC751A" w:rsidRPr="00902067" w:rsidRDefault="00DC751A" w:rsidP="00902067">
      <w:pPr>
        <w:spacing w:after="0" w:line="259" w:lineRule="auto"/>
        <w:ind w:right="11"/>
        <w:jc w:val="center"/>
        <w:rPr>
          <w:rFonts w:ascii="Arial" w:eastAsia="Arial" w:hAnsi="Arial" w:cs="Arial"/>
          <w:b/>
          <w:sz w:val="24"/>
          <w:szCs w:val="24"/>
        </w:rPr>
      </w:pPr>
    </w:p>
    <w:p w:rsidR="00DC751A" w:rsidRPr="00902067" w:rsidRDefault="00DC751A" w:rsidP="00902067">
      <w:pPr>
        <w:spacing w:after="0" w:line="259" w:lineRule="auto"/>
        <w:ind w:right="11"/>
        <w:jc w:val="center"/>
        <w:rPr>
          <w:rFonts w:ascii="Arial" w:eastAsia="Arial" w:hAnsi="Arial" w:cs="Arial"/>
          <w:b/>
          <w:sz w:val="24"/>
          <w:szCs w:val="24"/>
        </w:rPr>
      </w:pPr>
      <w:r w:rsidRPr="00902067">
        <w:rPr>
          <w:rFonts w:ascii="Arial" w:eastAsia="Arial" w:hAnsi="Arial" w:cs="Arial"/>
          <w:b/>
          <w:sz w:val="24"/>
          <w:szCs w:val="24"/>
        </w:rPr>
        <w:t>CONSIDERANDO:</w:t>
      </w:r>
    </w:p>
    <w:p w:rsidR="00DC751A" w:rsidRPr="00902067" w:rsidRDefault="00DC751A" w:rsidP="00902067">
      <w:pPr>
        <w:spacing w:after="0" w:line="259" w:lineRule="auto"/>
        <w:ind w:right="11"/>
        <w:jc w:val="center"/>
        <w:rPr>
          <w:rFonts w:ascii="Arial" w:hAnsi="Arial" w:cs="Arial"/>
          <w:sz w:val="24"/>
          <w:szCs w:val="24"/>
        </w:rPr>
      </w:pPr>
    </w:p>
    <w:p w:rsidR="000900D6" w:rsidRDefault="000900D6" w:rsidP="00902067">
      <w:pPr>
        <w:spacing w:after="0" w:line="259" w:lineRule="auto"/>
        <w:ind w:left="53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>El artículo </w:t>
      </w:r>
      <w:hyperlink r:id="rId7" w:anchor="74" w:tooltip="CONSTITUCIÓN POLÍTICA DE 1991 - CONSTITUCIÓN POLÍTICA DE 1991, 74" w:history="1">
        <w:r w:rsidRPr="00902067">
          <w:rPr>
            <w:rFonts w:ascii="Arial" w:hAnsi="Arial" w:cs="Arial"/>
            <w:sz w:val="24"/>
            <w:szCs w:val="24"/>
          </w:rPr>
          <w:t>74</w:t>
        </w:r>
      </w:hyperlink>
      <w:r w:rsidRPr="00902067">
        <w:rPr>
          <w:rFonts w:ascii="Arial" w:hAnsi="Arial" w:cs="Arial"/>
          <w:sz w:val="24"/>
          <w:szCs w:val="24"/>
        </w:rPr>
        <w:t> de la Constitución Política de Colombia establece que todas las personas pueden acceder a los documentos públicos, salvo los casos en que la ley expresamente disponga lo contrario.</w:t>
      </w:r>
    </w:p>
    <w:p w:rsidR="000059EA" w:rsidRPr="00902067" w:rsidRDefault="000059EA" w:rsidP="00902067">
      <w:pPr>
        <w:spacing w:after="0" w:line="259" w:lineRule="auto"/>
        <w:ind w:left="53"/>
        <w:jc w:val="both"/>
        <w:rPr>
          <w:rFonts w:ascii="Arial" w:hAnsi="Arial" w:cs="Arial"/>
          <w:sz w:val="24"/>
          <w:szCs w:val="24"/>
        </w:rPr>
      </w:pPr>
    </w:p>
    <w:p w:rsidR="000900D6" w:rsidRPr="00902067" w:rsidRDefault="000900D6" w:rsidP="00902067">
      <w:pPr>
        <w:pStyle w:val="Textoindependiente"/>
        <w:ind w:right="25"/>
        <w:jc w:val="both"/>
        <w:rPr>
          <w:rFonts w:ascii="Arial" w:eastAsia="Calibri" w:hAnsi="Arial" w:cs="Arial"/>
          <w:sz w:val="24"/>
          <w:szCs w:val="24"/>
          <w:lang w:val="es-CO" w:eastAsia="es-CO"/>
        </w:rPr>
      </w:pPr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La Ley </w:t>
      </w:r>
      <w:hyperlink r:id="rId8" w:anchor="INICIO" w:tooltip="Ley 1712 de 2014 - Por medio de la cual se crea la Ley de Transparencia y del Derecho de Acceso a la Información Pública Nacional y se dictan otras ..." w:history="1">
        <w:r w:rsidRPr="00902067">
          <w:rPr>
            <w:rFonts w:ascii="Arial" w:eastAsia="Calibri" w:hAnsi="Arial" w:cs="Arial"/>
            <w:sz w:val="24"/>
            <w:szCs w:val="24"/>
            <w:lang w:val="es-CO" w:eastAsia="es-CO"/>
          </w:rPr>
          <w:t>1712</w:t>
        </w:r>
      </w:hyperlink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 de 2014 “Por medio de la cual se crea la Ley de Transparencia y del Derecho de Acceso a la Información Pública Nacional y se dictan otras disposiciones” tiene como objeto regular el derecho de acceso a la información pública, los procedimientos para el ejercicio y garantía del acceso a la misma.</w:t>
      </w:r>
    </w:p>
    <w:p w:rsidR="007E7287" w:rsidRPr="00902067" w:rsidRDefault="007E7287" w:rsidP="00902067">
      <w:pPr>
        <w:pStyle w:val="Textoindependiente"/>
        <w:ind w:right="25"/>
        <w:jc w:val="both"/>
        <w:rPr>
          <w:rFonts w:ascii="Arial" w:eastAsia="Calibri" w:hAnsi="Arial" w:cs="Arial"/>
          <w:sz w:val="24"/>
          <w:szCs w:val="24"/>
          <w:lang w:val="es-CO" w:eastAsia="es-CO"/>
        </w:rPr>
      </w:pPr>
    </w:p>
    <w:p w:rsidR="000900D6" w:rsidRPr="00902067" w:rsidRDefault="000900D6" w:rsidP="00902067">
      <w:pPr>
        <w:pStyle w:val="Textoindependiente"/>
        <w:ind w:right="25"/>
        <w:jc w:val="both"/>
        <w:rPr>
          <w:rFonts w:ascii="Arial" w:eastAsia="Calibri" w:hAnsi="Arial" w:cs="Arial"/>
          <w:sz w:val="24"/>
          <w:szCs w:val="24"/>
          <w:lang w:val="es-CO" w:eastAsia="es-CO"/>
        </w:rPr>
      </w:pPr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Conforme al artículo </w:t>
      </w:r>
      <w:hyperlink r:id="rId9" w:anchor="5" w:tooltip="Ley 1712 de 2014 - Por medio de la cual se crea la Ley de Transparencia y del Derecho de Acceso a la Información Pública Nacional y se dictan otras ..., 5" w:history="1">
        <w:r w:rsidRPr="00902067">
          <w:rPr>
            <w:rFonts w:ascii="Arial" w:eastAsia="Calibri" w:hAnsi="Arial" w:cs="Arial"/>
            <w:sz w:val="24"/>
            <w:szCs w:val="24"/>
            <w:lang w:val="es-CO" w:eastAsia="es-CO"/>
          </w:rPr>
          <w:t>5</w:t>
        </w:r>
      </w:hyperlink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 de la Ley 1712 de 2014, corregido por el artículo </w:t>
      </w:r>
      <w:hyperlink r:id="rId10" w:anchor="1" w:tooltip="Decreto 1494 de 2015 - Por el cual se corrigen yerros en la Ley 1712 de 2014, &quot;por medio de la cual se crea la Ley de Transparencia y del Derecho de ..., 1" w:history="1">
        <w:r w:rsidRPr="00902067">
          <w:rPr>
            <w:rFonts w:ascii="Arial" w:eastAsia="Calibri" w:hAnsi="Arial" w:cs="Arial"/>
            <w:sz w:val="24"/>
            <w:szCs w:val="24"/>
            <w:lang w:val="es-CO" w:eastAsia="es-CO"/>
          </w:rPr>
          <w:t>1</w:t>
        </w:r>
      </w:hyperlink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 del Decreto Nacional 1494 de 2015, las entidades públicas incluyendo las del orden municipal, son sujetos obligados de esta ley</w:t>
      </w:r>
      <w:r w:rsidR="000059EA">
        <w:rPr>
          <w:rFonts w:ascii="Arial" w:eastAsia="Calibri" w:hAnsi="Arial" w:cs="Arial"/>
          <w:sz w:val="24"/>
          <w:szCs w:val="24"/>
          <w:lang w:val="es-CO" w:eastAsia="es-CO"/>
        </w:rPr>
        <w:t xml:space="preserve"> </w:t>
      </w:r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Conforme a los artículos </w:t>
      </w:r>
      <w:hyperlink r:id="rId11" w:anchor="12" w:tooltip="Ley 1712 de 2014 - Por medio de la cual se crea la Ley de Transparencia y del Derecho de Acceso a la Información Pública Nacional y se dictan otras ..., 12" w:history="1">
        <w:r w:rsidRPr="00902067">
          <w:rPr>
            <w:rFonts w:ascii="Arial" w:eastAsia="Calibri" w:hAnsi="Arial" w:cs="Arial"/>
            <w:sz w:val="24"/>
            <w:szCs w:val="24"/>
            <w:lang w:val="es-CO" w:eastAsia="es-CO"/>
          </w:rPr>
          <w:t>12</w:t>
        </w:r>
      </w:hyperlink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 y </w:t>
      </w:r>
      <w:hyperlink r:id="rId12" w:anchor="14" w:tooltip="Ley 1712 de 2014 - Por medio de la cual se crea la Ley de Transparencia y del Derecho de Acceso a la Información Pública Nacional y se dictan otras ..., 14" w:history="1">
        <w:r w:rsidRPr="00902067">
          <w:rPr>
            <w:rFonts w:ascii="Arial" w:eastAsia="Calibri" w:hAnsi="Arial" w:cs="Arial"/>
            <w:sz w:val="24"/>
            <w:szCs w:val="24"/>
            <w:lang w:val="es-CO" w:eastAsia="es-CO"/>
          </w:rPr>
          <w:t>14</w:t>
        </w:r>
      </w:hyperlink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 de La Ley 1712 de 2014, se deben publicar el registro de activos de información y el esquema de publicación, entre otros.</w:t>
      </w:r>
    </w:p>
    <w:p w:rsidR="007E7287" w:rsidRPr="00902067" w:rsidRDefault="007E7287" w:rsidP="00902067">
      <w:pPr>
        <w:pStyle w:val="Textoindependiente"/>
        <w:ind w:right="25"/>
        <w:jc w:val="both"/>
        <w:rPr>
          <w:rFonts w:ascii="Arial" w:eastAsia="Calibri" w:hAnsi="Arial" w:cs="Arial"/>
          <w:sz w:val="24"/>
          <w:szCs w:val="24"/>
          <w:lang w:val="es-CO" w:eastAsia="es-CO"/>
        </w:rPr>
      </w:pPr>
    </w:p>
    <w:p w:rsidR="000900D6" w:rsidRPr="00902067" w:rsidRDefault="000900D6" w:rsidP="00902067">
      <w:pPr>
        <w:pStyle w:val="Textoindependiente"/>
        <w:ind w:right="25"/>
        <w:jc w:val="both"/>
        <w:rPr>
          <w:rFonts w:ascii="Arial" w:eastAsia="Calibri" w:hAnsi="Arial" w:cs="Arial"/>
          <w:sz w:val="24"/>
          <w:szCs w:val="24"/>
          <w:lang w:val="es-CO" w:eastAsia="es-CO"/>
        </w:rPr>
      </w:pPr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El Decreto Nacional 1081 de 2015, en el artículo </w:t>
      </w:r>
      <w:hyperlink r:id="rId13" w:anchor="2.1.1.5.1" w:tooltip="Decreto 1081 de 2015 - Por medio del cual se expide el Decreto Reglamentario Único del Sector Presidencia de la República; Arts. 2.1.4.1.1; 2.1.4.1.2 ..., 2.1.1.5.1" w:history="1">
        <w:r w:rsidRPr="00902067">
          <w:rPr>
            <w:rFonts w:ascii="Arial" w:eastAsia="Calibri" w:hAnsi="Arial" w:cs="Arial"/>
            <w:sz w:val="24"/>
            <w:szCs w:val="24"/>
            <w:lang w:val="es-CO" w:eastAsia="es-CO"/>
          </w:rPr>
          <w:t>2.1.1.5.1</w:t>
        </w:r>
      </w:hyperlink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, indica que son instrumentos para la gestión de la información pública: 1) el Registro de Activos de Información, 2) el Índice de Información Clasificada y Reservada, 3) el Esquema de Publicación de Información y 4) el programa de Gestión Documental y a la vez establece en su artículo </w:t>
      </w:r>
      <w:hyperlink r:id="rId14" w:anchor="2.1.1.5.2" w:tooltip="Decreto 1081 de 2015 - Por medio del cual se expide el Decreto Reglamentario Único del Sector Presidencia de la República; Arts. 2.1.4.1.1; 2.1.4.1.2 ..., 2.1.1.5.2" w:history="1">
        <w:r w:rsidRPr="00902067">
          <w:rPr>
            <w:rFonts w:ascii="Arial" w:eastAsia="Calibri" w:hAnsi="Arial" w:cs="Arial"/>
            <w:sz w:val="24"/>
            <w:szCs w:val="24"/>
            <w:lang w:val="es-CO" w:eastAsia="es-CO"/>
          </w:rPr>
          <w:t>2.1.1.5.2</w:t>
        </w:r>
      </w:hyperlink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 xml:space="preserve">. </w:t>
      </w:r>
      <w:r w:rsidR="008B0A2B" w:rsidRPr="00902067">
        <w:rPr>
          <w:rFonts w:ascii="Arial" w:eastAsia="Calibri" w:hAnsi="Arial" w:cs="Arial"/>
          <w:sz w:val="24"/>
          <w:szCs w:val="24"/>
          <w:lang w:val="es-CO" w:eastAsia="es-CO"/>
        </w:rPr>
        <w:t>Que</w:t>
      </w:r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 xml:space="preserve"> estos instrumentos deberán ser adoptados y actualizados mediante acto administrativo.</w:t>
      </w:r>
    </w:p>
    <w:p w:rsidR="00E2658E" w:rsidRPr="00902067" w:rsidRDefault="00E2658E" w:rsidP="00902067">
      <w:pPr>
        <w:pStyle w:val="Textoindependiente"/>
        <w:ind w:right="25"/>
        <w:jc w:val="both"/>
        <w:rPr>
          <w:rFonts w:ascii="Arial" w:eastAsia="Calibri" w:hAnsi="Arial" w:cs="Arial"/>
          <w:sz w:val="24"/>
          <w:szCs w:val="24"/>
          <w:lang w:val="es-CO" w:eastAsia="es-CO"/>
        </w:rPr>
      </w:pPr>
    </w:p>
    <w:p w:rsidR="00E2658E" w:rsidRPr="00902067" w:rsidRDefault="00E2658E" w:rsidP="00902067">
      <w:pPr>
        <w:pStyle w:val="Textoindependiente"/>
        <w:ind w:right="25"/>
        <w:jc w:val="both"/>
        <w:rPr>
          <w:rFonts w:ascii="Arial" w:eastAsia="Calibri" w:hAnsi="Arial" w:cs="Arial"/>
          <w:sz w:val="24"/>
          <w:szCs w:val="24"/>
          <w:lang w:val="es-CO" w:eastAsia="es-CO"/>
        </w:rPr>
      </w:pPr>
      <w:r w:rsidRPr="00902067">
        <w:rPr>
          <w:rFonts w:ascii="Arial" w:hAnsi="Arial" w:cs="Arial"/>
          <w:sz w:val="24"/>
          <w:szCs w:val="24"/>
        </w:rPr>
        <w:t xml:space="preserve">Que el ARTÍCULO 2.2.22.2.1. del decreto 1499 de 2017 establece las Políticas de Gestión y Desempeño Institucional, dentro de la cual hace parte la política </w:t>
      </w:r>
      <w:r w:rsidR="000059EA">
        <w:rPr>
          <w:rFonts w:ascii="Arial" w:hAnsi="Arial" w:cs="Arial"/>
          <w:sz w:val="24"/>
          <w:szCs w:val="24"/>
        </w:rPr>
        <w:t xml:space="preserve">de Transparencia y Acceso </w:t>
      </w:r>
      <w:r w:rsidRPr="00902067">
        <w:rPr>
          <w:rFonts w:ascii="Arial" w:hAnsi="Arial" w:cs="Arial"/>
          <w:sz w:val="24"/>
          <w:szCs w:val="24"/>
        </w:rPr>
        <w:t>a la información objeto de la presente resolución.</w:t>
      </w:r>
    </w:p>
    <w:p w:rsidR="007E7287" w:rsidRPr="00902067" w:rsidRDefault="007E7287" w:rsidP="00902067">
      <w:pPr>
        <w:pStyle w:val="Textoindependiente"/>
        <w:ind w:right="25"/>
        <w:jc w:val="both"/>
        <w:rPr>
          <w:rFonts w:ascii="Arial" w:eastAsia="Calibri" w:hAnsi="Arial" w:cs="Arial"/>
          <w:sz w:val="24"/>
          <w:szCs w:val="24"/>
          <w:lang w:val="es-CO" w:eastAsia="es-CO"/>
        </w:rPr>
      </w:pPr>
    </w:p>
    <w:p w:rsidR="0003475D" w:rsidRPr="00902067" w:rsidRDefault="00BF0718" w:rsidP="0090206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 xml:space="preserve">Que dentro de la Dimensión No. 5 Información y Comunicación, del Modelo Integrado de Planeación y Gestión (MIPG Versión 2) establece la política de transparencia, acceso a la información pública y lucha contra la corrupción, para garantizar el ejercicio del derecho fundamental de acceder a la información pública las entidades tienen la obligación de divulgar activamente la información pública sin que medie solicitud alguna (transparencia activa); así </w:t>
      </w:r>
      <w:r w:rsidRPr="00902067">
        <w:rPr>
          <w:rFonts w:ascii="Arial" w:hAnsi="Arial" w:cs="Arial"/>
          <w:sz w:val="24"/>
          <w:szCs w:val="24"/>
        </w:rPr>
        <w:lastRenderedPageBreak/>
        <w:t>mismo, tienen la obligación de responder de buena fe, de manera adecuada, veraz, oportuna y gratuita a las solicitudes de acceso a la información pública (transparencia pasiva), lo que a su vez conlleva la obligación de producir o capturar dicha información.</w:t>
      </w:r>
    </w:p>
    <w:p w:rsidR="007E7287" w:rsidRDefault="007E7287" w:rsidP="0090206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F1F50" w:rsidRPr="00902067" w:rsidRDefault="001F1F50" w:rsidP="001F1F50">
      <w:pPr>
        <w:pStyle w:val="Textoindependiente"/>
        <w:ind w:right="25"/>
        <w:jc w:val="both"/>
        <w:rPr>
          <w:rFonts w:ascii="Arial" w:eastAsia="Calibri" w:hAnsi="Arial" w:cs="Arial"/>
          <w:sz w:val="24"/>
          <w:szCs w:val="24"/>
          <w:lang w:val="es-CO" w:eastAsia="es-CO"/>
        </w:rPr>
      </w:pPr>
      <w:r w:rsidRPr="00902067">
        <w:rPr>
          <w:rFonts w:ascii="Arial" w:eastAsia="Calibri" w:hAnsi="Arial" w:cs="Arial"/>
          <w:sz w:val="24"/>
          <w:szCs w:val="24"/>
          <w:lang w:val="es-CO" w:eastAsia="es-CO"/>
        </w:rPr>
        <w:t>El Municipio de Barrancas, La Guajira a través de la Resolución 279 del 24 de Noviembre de 2020,  adopta e integra el esquema de publicación,  en cumplimiento de la normativa citada, adoptó los instrumentos de gestión de la información anteriormente citados.</w:t>
      </w:r>
    </w:p>
    <w:p w:rsidR="001F1F50" w:rsidRPr="00902067" w:rsidRDefault="001F1F50" w:rsidP="0090206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A62D5" w:rsidRPr="00902067" w:rsidRDefault="009A62D5" w:rsidP="00902067">
      <w:pPr>
        <w:spacing w:after="0" w:line="259" w:lineRule="auto"/>
        <w:jc w:val="both"/>
        <w:rPr>
          <w:rFonts w:ascii="Arial" w:hAnsi="Arial" w:cs="Arial"/>
          <w:sz w:val="24"/>
          <w:szCs w:val="24"/>
        </w:rPr>
      </w:pPr>
      <w:r w:rsidRPr="009A62D5">
        <w:rPr>
          <w:rFonts w:ascii="Arial" w:hAnsi="Arial" w:cs="Arial"/>
          <w:sz w:val="24"/>
          <w:szCs w:val="24"/>
        </w:rPr>
        <w:t>El Ministerio de Tecnologías de la Información y las Comunicaciones (MinTIC) publica en el Diario Oficial la Resolución 1519 del 2020 “Por la cual se definen los estándares y directrices para publicar la información señalada en la Ley 1712 del 2014 y se definen los requisitos en materia de acceso a la información pública, accesibilidad web, segur</w:t>
      </w:r>
      <w:r>
        <w:rPr>
          <w:rFonts w:ascii="Arial" w:hAnsi="Arial" w:cs="Arial"/>
          <w:sz w:val="24"/>
          <w:szCs w:val="24"/>
        </w:rPr>
        <w:t xml:space="preserve">idad digital, y datos abiertos”, </w:t>
      </w:r>
      <w:r w:rsidRPr="009A62D5">
        <w:rPr>
          <w:rFonts w:ascii="Arial" w:hAnsi="Arial" w:cs="Arial"/>
          <w:sz w:val="24"/>
          <w:szCs w:val="24"/>
        </w:rPr>
        <w:t>buscando una mayor garantía de los derechos de acceso a la información, transparencia, accesibilidad</w:t>
      </w:r>
      <w:r>
        <w:rPr>
          <w:rFonts w:ascii="Arial" w:hAnsi="Arial" w:cs="Arial"/>
          <w:sz w:val="24"/>
          <w:szCs w:val="24"/>
        </w:rPr>
        <w:t>.</w:t>
      </w:r>
    </w:p>
    <w:p w:rsidR="008B0A2B" w:rsidRPr="00902067" w:rsidRDefault="008B0A2B" w:rsidP="00902067">
      <w:pPr>
        <w:spacing w:after="0" w:line="259" w:lineRule="auto"/>
        <w:jc w:val="both"/>
        <w:rPr>
          <w:rFonts w:ascii="Arial" w:hAnsi="Arial" w:cs="Arial"/>
          <w:sz w:val="24"/>
          <w:szCs w:val="24"/>
        </w:rPr>
      </w:pPr>
    </w:p>
    <w:p w:rsidR="0003475D" w:rsidRPr="00902067" w:rsidRDefault="0003475D" w:rsidP="00902067">
      <w:pPr>
        <w:spacing w:after="0" w:line="259" w:lineRule="auto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 xml:space="preserve">En desarrollo de la normativa anterior, se hace necesario actualizar los Instrumentos de Gestión de la Información del Municipio de </w:t>
      </w:r>
      <w:r w:rsidR="009A62D5">
        <w:rPr>
          <w:rFonts w:ascii="Arial" w:hAnsi="Arial" w:cs="Arial"/>
          <w:sz w:val="24"/>
          <w:szCs w:val="24"/>
        </w:rPr>
        <w:t xml:space="preserve">Barrancas, La Guajira, </w:t>
      </w:r>
      <w:r w:rsidRPr="00902067">
        <w:rPr>
          <w:rFonts w:ascii="Arial" w:hAnsi="Arial" w:cs="Arial"/>
          <w:sz w:val="24"/>
          <w:szCs w:val="24"/>
        </w:rPr>
        <w:t>específicamente el Registro de Activos de Información, el Índice de Información Clasificada y Reserv</w:t>
      </w:r>
      <w:r w:rsidR="009A62D5">
        <w:rPr>
          <w:rFonts w:ascii="Arial" w:hAnsi="Arial" w:cs="Arial"/>
          <w:sz w:val="24"/>
          <w:szCs w:val="24"/>
        </w:rPr>
        <w:t>ada y el Esquema de Publicación</w:t>
      </w:r>
      <w:r w:rsidRPr="00902067">
        <w:rPr>
          <w:rFonts w:ascii="Arial" w:hAnsi="Arial" w:cs="Arial"/>
          <w:sz w:val="24"/>
          <w:szCs w:val="24"/>
        </w:rPr>
        <w:t>, será actualizado en la vigencia fiscal 2022.</w:t>
      </w:r>
    </w:p>
    <w:p w:rsidR="00DC751A" w:rsidRPr="00902067" w:rsidRDefault="00DC751A" w:rsidP="00902067">
      <w:pPr>
        <w:spacing w:after="0" w:line="259" w:lineRule="auto"/>
        <w:jc w:val="both"/>
        <w:rPr>
          <w:rFonts w:ascii="Arial" w:hAnsi="Arial" w:cs="Arial"/>
          <w:sz w:val="24"/>
          <w:szCs w:val="24"/>
        </w:rPr>
      </w:pPr>
    </w:p>
    <w:p w:rsidR="00DC751A" w:rsidRDefault="00DC751A" w:rsidP="00902067">
      <w:pPr>
        <w:spacing w:after="0"/>
        <w:ind w:left="-5" w:right="3"/>
        <w:jc w:val="both"/>
        <w:rPr>
          <w:rFonts w:ascii="Arial" w:eastAsia="Arial" w:hAnsi="Arial" w:cs="Arial"/>
          <w:sz w:val="24"/>
          <w:szCs w:val="24"/>
        </w:rPr>
      </w:pPr>
      <w:r w:rsidRPr="00902067">
        <w:rPr>
          <w:rFonts w:ascii="Arial" w:eastAsia="Arial" w:hAnsi="Arial" w:cs="Arial"/>
          <w:sz w:val="24"/>
          <w:szCs w:val="24"/>
        </w:rPr>
        <w:t>En razón y mérito de lo expuesto, se</w:t>
      </w:r>
    </w:p>
    <w:p w:rsidR="00B94809" w:rsidRPr="00902067" w:rsidRDefault="00B94809" w:rsidP="00902067">
      <w:pPr>
        <w:spacing w:after="0"/>
        <w:ind w:left="-5" w:right="3"/>
        <w:jc w:val="both"/>
        <w:rPr>
          <w:rFonts w:ascii="Arial" w:eastAsia="Arial" w:hAnsi="Arial" w:cs="Arial"/>
          <w:sz w:val="24"/>
          <w:szCs w:val="24"/>
        </w:rPr>
      </w:pPr>
    </w:p>
    <w:p w:rsidR="00DC751A" w:rsidRPr="00902067" w:rsidRDefault="00DC751A" w:rsidP="0090206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902067">
        <w:rPr>
          <w:rFonts w:ascii="Arial" w:eastAsia="Arial" w:hAnsi="Arial" w:cs="Arial"/>
          <w:b/>
          <w:sz w:val="24"/>
          <w:szCs w:val="24"/>
        </w:rPr>
        <w:t>RESUELVE</w:t>
      </w:r>
    </w:p>
    <w:p w:rsidR="00DC751A" w:rsidRPr="00902067" w:rsidRDefault="00DC751A" w:rsidP="00902067">
      <w:pPr>
        <w:spacing w:after="0" w:line="259" w:lineRule="auto"/>
        <w:jc w:val="both"/>
        <w:rPr>
          <w:rFonts w:ascii="Arial" w:hAnsi="Arial" w:cs="Arial"/>
          <w:sz w:val="24"/>
          <w:szCs w:val="24"/>
        </w:rPr>
      </w:pPr>
    </w:p>
    <w:p w:rsidR="009A62D5" w:rsidRDefault="00DC751A" w:rsidP="00902067">
      <w:pPr>
        <w:spacing w:after="0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eastAsia="Arial" w:hAnsi="Arial" w:cs="Arial"/>
          <w:b/>
          <w:sz w:val="24"/>
          <w:szCs w:val="24"/>
        </w:rPr>
        <w:t>ARTÍCULO PRIMERO: ADOPCIÓN DE LA POLÍTICA.</w:t>
      </w:r>
      <w:r w:rsidRPr="00902067">
        <w:rPr>
          <w:rFonts w:ascii="Arial" w:hAnsi="Arial" w:cs="Arial"/>
          <w:sz w:val="24"/>
          <w:szCs w:val="24"/>
        </w:rPr>
        <w:t xml:space="preserve"> </w:t>
      </w:r>
      <w:r w:rsidR="00BF0718" w:rsidRPr="00902067">
        <w:rPr>
          <w:rFonts w:ascii="Arial" w:hAnsi="Arial" w:cs="Arial"/>
          <w:sz w:val="24"/>
          <w:szCs w:val="24"/>
        </w:rPr>
        <w:t>Adóptese</w:t>
      </w:r>
      <w:r w:rsidR="00A40D69" w:rsidRPr="00902067">
        <w:rPr>
          <w:rFonts w:ascii="Arial" w:hAnsi="Arial" w:cs="Arial"/>
          <w:sz w:val="24"/>
          <w:szCs w:val="24"/>
        </w:rPr>
        <w:t xml:space="preserve"> </w:t>
      </w:r>
      <w:r w:rsidR="00BF0718" w:rsidRPr="00902067">
        <w:rPr>
          <w:rFonts w:ascii="Arial" w:hAnsi="Arial" w:cs="Arial"/>
          <w:sz w:val="24"/>
          <w:szCs w:val="24"/>
        </w:rPr>
        <w:t xml:space="preserve"> la Política de Transparencia y del Derecho de Acceso a la Información Pública Nacional (Ley Estatutaria 1712 de 2014), </w:t>
      </w:r>
      <w:r w:rsidR="00A40D69" w:rsidRPr="00902067">
        <w:rPr>
          <w:rFonts w:ascii="Arial" w:hAnsi="Arial" w:cs="Arial"/>
          <w:sz w:val="24"/>
          <w:szCs w:val="24"/>
        </w:rPr>
        <w:t xml:space="preserve">y la resolución 1519 del 2020 del </w:t>
      </w:r>
      <w:r w:rsidR="00835A68" w:rsidRPr="009A62D5">
        <w:rPr>
          <w:rFonts w:ascii="Arial" w:hAnsi="Arial" w:cs="Arial"/>
          <w:sz w:val="24"/>
          <w:szCs w:val="24"/>
        </w:rPr>
        <w:t>Ministerio de Tecnologías de la Información y las Comunicaciones (MinTIC)</w:t>
      </w:r>
      <w:r w:rsidR="00A40D69" w:rsidRPr="00902067">
        <w:rPr>
          <w:rFonts w:ascii="Arial" w:hAnsi="Arial" w:cs="Arial"/>
          <w:sz w:val="24"/>
          <w:szCs w:val="24"/>
        </w:rPr>
        <w:t>,</w:t>
      </w:r>
      <w:r w:rsidR="00BF0718" w:rsidRPr="00902067">
        <w:rPr>
          <w:rFonts w:ascii="Arial" w:hAnsi="Arial" w:cs="Arial"/>
          <w:sz w:val="24"/>
          <w:szCs w:val="24"/>
        </w:rPr>
        <w:t xml:space="preserve"> la cual se cumplirá de acuerdo a lo establecido en las consideraciones</w:t>
      </w:r>
      <w:r w:rsidR="003B71CD" w:rsidRPr="00902067">
        <w:rPr>
          <w:rFonts w:ascii="Arial" w:hAnsi="Arial" w:cs="Arial"/>
          <w:sz w:val="24"/>
          <w:szCs w:val="24"/>
        </w:rPr>
        <w:t xml:space="preserve">, aplica para la transparencia Activa y Transparencia pasiva que se genere entorno al desarrollo de los procesos y gestiones </w:t>
      </w:r>
      <w:r w:rsidR="00A57ECF" w:rsidRPr="00902067">
        <w:rPr>
          <w:rFonts w:ascii="Arial" w:hAnsi="Arial" w:cs="Arial"/>
          <w:sz w:val="24"/>
          <w:szCs w:val="24"/>
        </w:rPr>
        <w:t xml:space="preserve">de la </w:t>
      </w:r>
      <w:r w:rsidR="005A0C47" w:rsidRPr="00902067">
        <w:rPr>
          <w:rFonts w:ascii="Arial" w:hAnsi="Arial" w:cs="Arial"/>
          <w:sz w:val="24"/>
          <w:szCs w:val="24"/>
        </w:rPr>
        <w:t>Alcaldía</w:t>
      </w:r>
      <w:r w:rsidR="00A57ECF" w:rsidRPr="00902067">
        <w:rPr>
          <w:rFonts w:ascii="Arial" w:hAnsi="Arial" w:cs="Arial"/>
          <w:sz w:val="24"/>
          <w:szCs w:val="24"/>
        </w:rPr>
        <w:t xml:space="preserve"> Municipal de </w:t>
      </w:r>
      <w:r w:rsidR="009A62D5">
        <w:rPr>
          <w:rFonts w:ascii="Arial" w:hAnsi="Arial" w:cs="Arial"/>
          <w:sz w:val="24"/>
          <w:szCs w:val="24"/>
        </w:rPr>
        <w:t>B</w:t>
      </w:r>
      <w:r w:rsidR="009A62D5" w:rsidRPr="00902067">
        <w:rPr>
          <w:rFonts w:ascii="Arial" w:hAnsi="Arial" w:cs="Arial"/>
          <w:sz w:val="24"/>
          <w:szCs w:val="24"/>
        </w:rPr>
        <w:t>arrancas</w:t>
      </w:r>
      <w:r w:rsidR="009A62D5">
        <w:rPr>
          <w:rFonts w:ascii="Arial" w:hAnsi="Arial" w:cs="Arial"/>
          <w:sz w:val="24"/>
          <w:szCs w:val="24"/>
        </w:rPr>
        <w:t>, L</w:t>
      </w:r>
      <w:r w:rsidR="00835A68">
        <w:rPr>
          <w:rFonts w:ascii="Arial" w:hAnsi="Arial" w:cs="Arial"/>
          <w:sz w:val="24"/>
          <w:szCs w:val="24"/>
        </w:rPr>
        <w:t xml:space="preserve">a Guajira, la cual </w:t>
      </w:r>
      <w:r w:rsidR="009A62D5" w:rsidRPr="00835A68">
        <w:rPr>
          <w:rFonts w:ascii="Arial" w:hAnsi="Arial" w:cs="Arial"/>
          <w:sz w:val="24"/>
          <w:szCs w:val="24"/>
        </w:rPr>
        <w:t>se compromete con la garantía al derecho de los usuarios y grupos de Interés al acceso a la información pública, de manera transparente y a la prevención y lucha contra la corrupción; a través de la divulgación oportuna de la información pública, de manera adecuada y veraz, atendiendo las diferentes solicitudes y reportando la misma a los entes de control de forma transparente y eficaz, para el cumplimiento de las disposiciones legales vigentes; así mismo se compromete a promover espacios de control social y participación ciudadana, con los funcionarios, usuarios y grupos de interés para fortalecer procesos responsables del control, aplicando los correctivos a los que haya lugar.</w:t>
      </w:r>
    </w:p>
    <w:p w:rsidR="00835A68" w:rsidRPr="00902067" w:rsidRDefault="00835A68" w:rsidP="00902067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350043" w:rsidRPr="00902067" w:rsidRDefault="00BF0718" w:rsidP="00902067">
      <w:pPr>
        <w:spacing w:after="0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b/>
          <w:sz w:val="24"/>
          <w:szCs w:val="24"/>
        </w:rPr>
        <w:t>ARTÍCULO SEGUNDO</w:t>
      </w:r>
      <w:r w:rsidR="0084326B" w:rsidRPr="00902067">
        <w:rPr>
          <w:rFonts w:ascii="Arial" w:hAnsi="Arial" w:cs="Arial"/>
          <w:sz w:val="24"/>
          <w:szCs w:val="24"/>
        </w:rPr>
        <w:t>:</w:t>
      </w:r>
      <w:r w:rsidRPr="00902067">
        <w:rPr>
          <w:rFonts w:ascii="Arial" w:hAnsi="Arial" w:cs="Arial"/>
          <w:sz w:val="24"/>
          <w:szCs w:val="24"/>
        </w:rPr>
        <w:t xml:space="preserve"> </w:t>
      </w:r>
      <w:r w:rsidR="00350043" w:rsidRPr="00902067">
        <w:rPr>
          <w:rFonts w:ascii="Arial" w:hAnsi="Arial" w:cs="Arial"/>
          <w:sz w:val="24"/>
          <w:szCs w:val="24"/>
        </w:rPr>
        <w:t xml:space="preserve">En cumplimiento </w:t>
      </w:r>
      <w:r w:rsidR="00835A68">
        <w:rPr>
          <w:rFonts w:ascii="Arial" w:hAnsi="Arial" w:cs="Arial"/>
          <w:sz w:val="24"/>
          <w:szCs w:val="24"/>
        </w:rPr>
        <w:t xml:space="preserve">de las </w:t>
      </w:r>
      <w:r w:rsidR="00350043" w:rsidRPr="00902067">
        <w:rPr>
          <w:rFonts w:ascii="Arial" w:hAnsi="Arial" w:cs="Arial"/>
          <w:sz w:val="24"/>
          <w:szCs w:val="24"/>
        </w:rPr>
        <w:t>normas que lo modifiquen, complementen o sustituyan, se actualizan los siguientes instrumentos de gestión de la información pública que produce y adminis</w:t>
      </w:r>
      <w:r w:rsidR="00A57ECF" w:rsidRPr="00902067">
        <w:rPr>
          <w:rFonts w:ascii="Arial" w:hAnsi="Arial" w:cs="Arial"/>
          <w:sz w:val="24"/>
          <w:szCs w:val="24"/>
        </w:rPr>
        <w:t xml:space="preserve">tra el Municipio </w:t>
      </w:r>
      <w:r w:rsidR="00350043" w:rsidRPr="00902067">
        <w:rPr>
          <w:rFonts w:ascii="Arial" w:hAnsi="Arial" w:cs="Arial"/>
          <w:sz w:val="24"/>
          <w:szCs w:val="24"/>
        </w:rPr>
        <w:t>los cuales:</w:t>
      </w:r>
    </w:p>
    <w:p w:rsidR="00350043" w:rsidRPr="00902067" w:rsidRDefault="00350043" w:rsidP="00902067">
      <w:pPr>
        <w:spacing w:after="0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>1. Registro de Activos de Información.</w:t>
      </w:r>
    </w:p>
    <w:p w:rsidR="00350043" w:rsidRPr="00902067" w:rsidRDefault="00350043" w:rsidP="00902067">
      <w:pPr>
        <w:spacing w:after="0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>2. Índice de Información Clasificada y Reservada.</w:t>
      </w:r>
    </w:p>
    <w:p w:rsidR="00350043" w:rsidRDefault="00350043" w:rsidP="00902067">
      <w:pPr>
        <w:spacing w:after="0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 xml:space="preserve">3. Esquema de Publicación de Información. </w:t>
      </w:r>
    </w:p>
    <w:p w:rsidR="00835A68" w:rsidRPr="00902067" w:rsidRDefault="00835A68" w:rsidP="00902067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1B1B4F" w:rsidRDefault="00350043" w:rsidP="00835A68">
      <w:pPr>
        <w:spacing w:after="0"/>
        <w:jc w:val="both"/>
        <w:rPr>
          <w:rFonts w:ascii="Arial" w:hAnsi="Arial" w:cs="Arial"/>
          <w:sz w:val="24"/>
          <w:szCs w:val="24"/>
        </w:rPr>
      </w:pPr>
      <w:r w:rsidRPr="00B94809">
        <w:rPr>
          <w:rFonts w:ascii="Arial" w:hAnsi="Arial" w:cs="Arial"/>
          <w:b/>
          <w:bCs/>
          <w:sz w:val="24"/>
          <w:szCs w:val="24"/>
        </w:rPr>
        <w:t>PARÁGRAFO 1.</w:t>
      </w:r>
      <w:r w:rsidRPr="00902067">
        <w:rPr>
          <w:rFonts w:ascii="Arial" w:hAnsi="Arial" w:cs="Arial"/>
          <w:sz w:val="24"/>
          <w:szCs w:val="24"/>
        </w:rPr>
        <w:t xml:space="preserve"> Los documentos anteriormente citados hacen parte integral del presente Decreto y podrán ser consultados en el portal del Municipio de </w:t>
      </w:r>
      <w:r w:rsidR="009A62D5">
        <w:rPr>
          <w:rFonts w:ascii="Arial" w:hAnsi="Arial" w:cs="Arial"/>
          <w:sz w:val="24"/>
          <w:szCs w:val="24"/>
        </w:rPr>
        <w:t>B</w:t>
      </w:r>
      <w:r w:rsidR="009A62D5" w:rsidRPr="00902067">
        <w:rPr>
          <w:rFonts w:ascii="Arial" w:hAnsi="Arial" w:cs="Arial"/>
          <w:sz w:val="24"/>
          <w:szCs w:val="24"/>
        </w:rPr>
        <w:t>arrancas</w:t>
      </w:r>
      <w:r w:rsidR="009A62D5">
        <w:rPr>
          <w:rFonts w:ascii="Arial" w:hAnsi="Arial" w:cs="Arial"/>
          <w:sz w:val="24"/>
          <w:szCs w:val="24"/>
        </w:rPr>
        <w:t>, L</w:t>
      </w:r>
      <w:r w:rsidR="009A62D5" w:rsidRPr="00902067">
        <w:rPr>
          <w:rFonts w:ascii="Arial" w:hAnsi="Arial" w:cs="Arial"/>
          <w:sz w:val="24"/>
          <w:szCs w:val="24"/>
        </w:rPr>
        <w:t>a Guajira.</w:t>
      </w:r>
      <w:r w:rsidRPr="00902067">
        <w:rPr>
          <w:rFonts w:ascii="Arial" w:hAnsi="Arial" w:cs="Arial"/>
          <w:sz w:val="24"/>
          <w:szCs w:val="24"/>
        </w:rPr>
        <w:t xml:space="preserve"> en el </w:t>
      </w:r>
      <w:r w:rsidRPr="00902067">
        <w:rPr>
          <w:rFonts w:ascii="Arial" w:hAnsi="Arial" w:cs="Arial"/>
          <w:sz w:val="24"/>
          <w:szCs w:val="24"/>
        </w:rPr>
        <w:lastRenderedPageBreak/>
        <w:t>enlace “Transparencia” en el siguiente link </w:t>
      </w:r>
      <w:r w:rsidR="003B71CD" w:rsidRPr="00902067">
        <w:rPr>
          <w:rFonts w:ascii="Arial" w:hAnsi="Arial" w:cs="Arial"/>
          <w:sz w:val="24"/>
          <w:szCs w:val="24"/>
        </w:rPr>
        <w:t xml:space="preserve"> </w:t>
      </w:r>
      <w:hyperlink r:id="rId15" w:history="1">
        <w:r w:rsidR="003B71CD" w:rsidRPr="00902067">
          <w:rPr>
            <w:rFonts w:ascii="Arial" w:hAnsi="Arial" w:cs="Arial"/>
            <w:sz w:val="24"/>
            <w:szCs w:val="24"/>
          </w:rPr>
          <w:t>http://www.barrancas-laguajira.gov.co/transparencia</w:t>
        </w:r>
      </w:hyperlink>
      <w:r w:rsidRPr="00902067">
        <w:rPr>
          <w:rFonts w:ascii="Arial" w:hAnsi="Arial" w:cs="Arial"/>
          <w:sz w:val="24"/>
          <w:szCs w:val="24"/>
        </w:rPr>
        <w:t>, en los numerales:</w:t>
      </w:r>
      <w:r w:rsidR="001F1F50">
        <w:rPr>
          <w:rFonts w:ascii="Arial" w:hAnsi="Arial" w:cs="Arial"/>
          <w:sz w:val="24"/>
          <w:szCs w:val="24"/>
        </w:rPr>
        <w:t xml:space="preserve"> </w:t>
      </w:r>
    </w:p>
    <w:p w:rsidR="00350043" w:rsidRPr="00902067" w:rsidRDefault="001F1F50" w:rsidP="00835A68">
      <w:pPr>
        <w:spacing w:after="0"/>
        <w:jc w:val="both"/>
        <w:rPr>
          <w:rFonts w:ascii="Arial" w:hAnsi="Arial" w:cs="Arial"/>
          <w:sz w:val="24"/>
          <w:szCs w:val="24"/>
        </w:rPr>
      </w:pPr>
      <w:r w:rsidRPr="001F1F50">
        <w:rPr>
          <w:rFonts w:ascii="Arial" w:hAnsi="Arial" w:cs="Arial"/>
          <w:sz w:val="24"/>
          <w:szCs w:val="24"/>
        </w:rPr>
        <w:t>7.1. Instrumentos de Gestión de la Información.</w:t>
      </w:r>
    </w:p>
    <w:p w:rsidR="00350043" w:rsidRPr="00902067" w:rsidRDefault="00350043" w:rsidP="00835A68">
      <w:pPr>
        <w:spacing w:after="0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>Registro de Activos de Información</w:t>
      </w:r>
    </w:p>
    <w:p w:rsidR="00350043" w:rsidRPr="00902067" w:rsidRDefault="00350043" w:rsidP="00835A68">
      <w:pPr>
        <w:spacing w:after="0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>Índice de Información Clasificada y Reservada</w:t>
      </w:r>
    </w:p>
    <w:p w:rsidR="00350043" w:rsidRDefault="00350043" w:rsidP="00835A68">
      <w:pPr>
        <w:spacing w:after="0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>Esquema de Publicación</w:t>
      </w:r>
    </w:p>
    <w:p w:rsidR="00835A68" w:rsidRPr="00902067" w:rsidRDefault="00835A68" w:rsidP="00835A6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35A68" w:rsidRDefault="00A57ECF" w:rsidP="00835A68">
      <w:pPr>
        <w:spacing w:after="0"/>
        <w:jc w:val="both"/>
        <w:rPr>
          <w:rFonts w:ascii="Arial" w:hAnsi="Arial" w:cs="Arial"/>
          <w:sz w:val="24"/>
          <w:szCs w:val="24"/>
        </w:rPr>
      </w:pPr>
      <w:r w:rsidRPr="001F1F50">
        <w:rPr>
          <w:rFonts w:ascii="Arial" w:hAnsi="Arial" w:cs="Arial"/>
          <w:b/>
          <w:sz w:val="24"/>
          <w:szCs w:val="24"/>
        </w:rPr>
        <w:t xml:space="preserve">ARTÍCULO </w:t>
      </w:r>
      <w:r w:rsidR="00835A68" w:rsidRPr="001F1F50">
        <w:rPr>
          <w:rFonts w:ascii="Arial" w:hAnsi="Arial" w:cs="Arial"/>
          <w:b/>
          <w:sz w:val="24"/>
          <w:szCs w:val="24"/>
        </w:rPr>
        <w:t>TERCERO</w:t>
      </w:r>
      <w:r w:rsidRPr="001F1F50">
        <w:rPr>
          <w:rFonts w:ascii="Arial" w:hAnsi="Arial" w:cs="Arial"/>
          <w:b/>
          <w:sz w:val="24"/>
          <w:szCs w:val="24"/>
        </w:rPr>
        <w:t>. I</w:t>
      </w:r>
      <w:r w:rsidR="00835A68" w:rsidRPr="001F1F50">
        <w:rPr>
          <w:rFonts w:ascii="Arial" w:hAnsi="Arial" w:cs="Arial"/>
          <w:b/>
          <w:sz w:val="24"/>
          <w:szCs w:val="24"/>
        </w:rPr>
        <w:t>MPLEMENTACIÓN</w:t>
      </w:r>
      <w:r w:rsidRPr="001F1F50">
        <w:rPr>
          <w:rFonts w:ascii="Arial" w:hAnsi="Arial" w:cs="Arial"/>
          <w:b/>
          <w:sz w:val="24"/>
          <w:szCs w:val="24"/>
        </w:rPr>
        <w:t>.</w:t>
      </w:r>
      <w:r w:rsidRPr="00902067">
        <w:rPr>
          <w:rFonts w:ascii="Arial" w:hAnsi="Arial" w:cs="Arial"/>
          <w:sz w:val="24"/>
          <w:szCs w:val="24"/>
        </w:rPr>
        <w:t xml:space="preserve"> Todas las acciones definidas en la Presente política se implementarán a través del Plan anticorrupción y Atención al Ciudadano y los planes de acción anual definidos</w:t>
      </w:r>
      <w:r w:rsidR="00835A68">
        <w:rPr>
          <w:rFonts w:ascii="Arial" w:hAnsi="Arial" w:cs="Arial"/>
          <w:sz w:val="24"/>
          <w:szCs w:val="24"/>
        </w:rPr>
        <w:t>.</w:t>
      </w:r>
    </w:p>
    <w:p w:rsidR="00835A68" w:rsidRPr="00902067" w:rsidRDefault="00835A68" w:rsidP="00835A6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350043" w:rsidRPr="00902067" w:rsidRDefault="00350043" w:rsidP="00835A68">
      <w:pPr>
        <w:spacing w:after="0"/>
        <w:jc w:val="both"/>
        <w:rPr>
          <w:rFonts w:ascii="Arial" w:hAnsi="Arial" w:cs="Arial"/>
          <w:sz w:val="24"/>
          <w:szCs w:val="24"/>
        </w:rPr>
      </w:pPr>
      <w:r w:rsidRPr="00960120">
        <w:rPr>
          <w:rFonts w:ascii="Arial" w:hAnsi="Arial" w:cs="Arial"/>
          <w:b/>
          <w:sz w:val="24"/>
          <w:szCs w:val="24"/>
        </w:rPr>
        <w:t>ARTÍCULO</w:t>
      </w:r>
      <w:r w:rsidR="00835A68" w:rsidRPr="00960120">
        <w:rPr>
          <w:rFonts w:ascii="Arial" w:hAnsi="Arial" w:cs="Arial"/>
          <w:b/>
          <w:sz w:val="24"/>
          <w:szCs w:val="24"/>
        </w:rPr>
        <w:t xml:space="preserve"> CUARTO</w:t>
      </w:r>
      <w:r w:rsidRPr="00960120">
        <w:rPr>
          <w:rFonts w:ascii="Arial" w:hAnsi="Arial" w:cs="Arial"/>
          <w:b/>
          <w:sz w:val="24"/>
          <w:szCs w:val="24"/>
        </w:rPr>
        <w:t xml:space="preserve"> ACTUALIZACIÓN</w:t>
      </w:r>
      <w:r w:rsidRPr="00902067">
        <w:rPr>
          <w:rFonts w:ascii="Arial" w:hAnsi="Arial" w:cs="Arial"/>
          <w:sz w:val="24"/>
          <w:szCs w:val="24"/>
        </w:rPr>
        <w:t>. De conformidad con el Decreto Nacional </w:t>
      </w:r>
      <w:hyperlink r:id="rId16" w:anchor="INICIO" w:tooltip="Decreto 1081 de 2015 - Por medio del cual se expide el Decreto Reglamentario Único del Sector Presidencia de la República; Arts. 2.1.4.1.1; 2.1.4.1.2 ..." w:history="1">
        <w:r w:rsidRPr="00902067">
          <w:rPr>
            <w:rFonts w:ascii="Arial" w:hAnsi="Arial" w:cs="Arial"/>
            <w:sz w:val="24"/>
            <w:szCs w:val="24"/>
          </w:rPr>
          <w:t>1081</w:t>
        </w:r>
      </w:hyperlink>
      <w:r w:rsidRPr="00902067">
        <w:rPr>
          <w:rFonts w:ascii="Arial" w:hAnsi="Arial" w:cs="Arial"/>
          <w:sz w:val="24"/>
          <w:szCs w:val="24"/>
        </w:rPr>
        <w:t xml:space="preserve"> de 2015 y/ normas que lo modifiquen, complementen o sustituyan, los documentos podrán ser actualizados por las entidades competentes al menos una vez al año en el mes de diciembre, con los cambios que se hayan presentado en éstos, </w:t>
      </w:r>
      <w:r w:rsidR="001F1F50">
        <w:rPr>
          <w:rFonts w:ascii="Arial" w:hAnsi="Arial" w:cs="Arial"/>
          <w:sz w:val="24"/>
          <w:szCs w:val="24"/>
        </w:rPr>
        <w:t>n</w:t>
      </w:r>
      <w:r w:rsidRPr="00902067">
        <w:rPr>
          <w:rFonts w:ascii="Arial" w:hAnsi="Arial" w:cs="Arial"/>
          <w:sz w:val="24"/>
          <w:szCs w:val="24"/>
        </w:rPr>
        <w:t xml:space="preserve">o obstante, si se presentan circunstancias que ameritan su actualización en un tiempo diferente, la misma será realizada por las dependencias competentes, según lo establezca la </w:t>
      </w:r>
      <w:r w:rsidR="00835A68">
        <w:rPr>
          <w:rFonts w:ascii="Arial" w:hAnsi="Arial" w:cs="Arial"/>
          <w:sz w:val="24"/>
          <w:szCs w:val="24"/>
        </w:rPr>
        <w:t>Oficina Asesora de Planeación</w:t>
      </w:r>
      <w:r w:rsidRPr="00902067">
        <w:rPr>
          <w:rFonts w:ascii="Arial" w:hAnsi="Arial" w:cs="Arial"/>
          <w:sz w:val="24"/>
          <w:szCs w:val="24"/>
        </w:rPr>
        <w:t>.</w:t>
      </w:r>
      <w:r w:rsidR="00E104AD">
        <w:rPr>
          <w:rFonts w:ascii="Arial" w:hAnsi="Arial" w:cs="Arial"/>
          <w:sz w:val="24"/>
          <w:szCs w:val="24"/>
        </w:rPr>
        <w:t xml:space="preserve"> </w:t>
      </w:r>
      <w:r w:rsidRPr="00350043">
        <w:rPr>
          <w:rFonts w:ascii="Arial" w:hAnsi="Arial" w:cs="Arial"/>
          <w:sz w:val="24"/>
          <w:szCs w:val="24"/>
        </w:rPr>
        <w:t>La actualización se podrá realizar sobre todos los instrumentos de gestión de la información pública o sobre parte de ellos, situación que deberá quedar de manera expresa en el acto administrativo que se expida al respecto.</w:t>
      </w:r>
    </w:p>
    <w:p w:rsidR="00350043" w:rsidRPr="00350043" w:rsidRDefault="00350043" w:rsidP="00835A6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27A9F" w:rsidRPr="00902067" w:rsidRDefault="00835A68" w:rsidP="00835A68">
      <w:pPr>
        <w:spacing w:after="0"/>
        <w:jc w:val="both"/>
        <w:rPr>
          <w:rFonts w:ascii="Arial" w:hAnsi="Arial" w:cs="Arial"/>
          <w:sz w:val="24"/>
          <w:szCs w:val="24"/>
        </w:rPr>
      </w:pPr>
      <w:bookmarkStart w:id="0" w:name="3"/>
      <w:bookmarkEnd w:id="0"/>
      <w:r w:rsidRPr="00960120">
        <w:rPr>
          <w:rFonts w:ascii="Arial" w:hAnsi="Arial" w:cs="Arial"/>
          <w:b/>
          <w:sz w:val="24"/>
          <w:szCs w:val="24"/>
        </w:rPr>
        <w:t>ARTÍCULO QUINTO. EVALUACIÓN</w:t>
      </w:r>
      <w:r w:rsidR="00E27A9F" w:rsidRPr="00902067">
        <w:rPr>
          <w:rFonts w:ascii="Arial" w:hAnsi="Arial" w:cs="Arial"/>
          <w:sz w:val="24"/>
          <w:szCs w:val="24"/>
        </w:rPr>
        <w:t xml:space="preserve">. Para el cumplimiento de la política, la oficina de control interno o quien haga sus veces evalúa a través de la evaluación cuatrimestral al plan anticorrupción y atención al ciudadano PAAC y anualmente a través del Informe de Transparencia Activa presentado a la Procuraduría </w:t>
      </w:r>
      <w:r>
        <w:rPr>
          <w:rFonts w:ascii="Arial" w:hAnsi="Arial" w:cs="Arial"/>
          <w:sz w:val="24"/>
          <w:szCs w:val="24"/>
        </w:rPr>
        <w:t>General de la Nación, l</w:t>
      </w:r>
      <w:r w:rsidR="00E27A9F" w:rsidRPr="00902067">
        <w:rPr>
          <w:rFonts w:ascii="Arial" w:hAnsi="Arial" w:cs="Arial"/>
          <w:sz w:val="24"/>
          <w:szCs w:val="24"/>
        </w:rPr>
        <w:t xml:space="preserve">a ciudadanía en general, a través de las encuestas de satisfacción y PQRS evaluarán los servicios y trámites administrativos que brinda la alcaldía municipal de </w:t>
      </w:r>
      <w:r w:rsidR="009A62D5">
        <w:rPr>
          <w:rFonts w:ascii="Arial" w:hAnsi="Arial" w:cs="Arial"/>
          <w:sz w:val="24"/>
          <w:szCs w:val="24"/>
        </w:rPr>
        <w:t>B</w:t>
      </w:r>
      <w:r w:rsidR="00E27A9F" w:rsidRPr="00902067">
        <w:rPr>
          <w:rFonts w:ascii="Arial" w:hAnsi="Arial" w:cs="Arial"/>
          <w:sz w:val="24"/>
          <w:szCs w:val="24"/>
        </w:rPr>
        <w:t>arrancas</w:t>
      </w:r>
      <w:r w:rsidR="009A62D5">
        <w:rPr>
          <w:rFonts w:ascii="Arial" w:hAnsi="Arial" w:cs="Arial"/>
          <w:sz w:val="24"/>
          <w:szCs w:val="24"/>
        </w:rPr>
        <w:t>, L</w:t>
      </w:r>
      <w:r w:rsidR="00E27A9F" w:rsidRPr="00902067">
        <w:rPr>
          <w:rFonts w:ascii="Arial" w:hAnsi="Arial" w:cs="Arial"/>
          <w:sz w:val="24"/>
          <w:szCs w:val="24"/>
        </w:rPr>
        <w:t>a Guajira.</w:t>
      </w:r>
    </w:p>
    <w:p w:rsidR="00350043" w:rsidRPr="00350043" w:rsidRDefault="00350043" w:rsidP="00835A68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90206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ángulo 1" descr="Ir al inicio">
                  <a:hlinkClick xmlns:a="http://schemas.openxmlformats.org/drawingml/2006/main" r:id="rId17" tooltip="&quot;Ir al inicio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C2F410" id="Rectángulo 1" o:spid="_x0000_s1026" alt="Ir al inicio" href="https://www.medellin.gov.co/normograma/docs/astrea/docs/D_ALCAMED_1220_2022.htm#documento_top" title="&quot;Ir al inicio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C751A" w:rsidRDefault="00DC751A" w:rsidP="00902067">
      <w:pPr>
        <w:spacing w:after="0"/>
        <w:jc w:val="both"/>
        <w:rPr>
          <w:rFonts w:ascii="Arial" w:hAnsi="Arial" w:cs="Arial"/>
          <w:sz w:val="24"/>
          <w:szCs w:val="24"/>
        </w:rPr>
      </w:pPr>
      <w:bookmarkStart w:id="1" w:name="4"/>
      <w:bookmarkEnd w:id="1"/>
      <w:r w:rsidRPr="00960120">
        <w:rPr>
          <w:rFonts w:ascii="Arial" w:hAnsi="Arial" w:cs="Arial"/>
          <w:b/>
          <w:sz w:val="24"/>
          <w:szCs w:val="24"/>
        </w:rPr>
        <w:t xml:space="preserve">ARTÍCULO </w:t>
      </w:r>
      <w:r w:rsidR="00835A68" w:rsidRPr="00960120">
        <w:rPr>
          <w:rFonts w:ascii="Arial" w:hAnsi="Arial" w:cs="Arial"/>
          <w:b/>
          <w:sz w:val="24"/>
          <w:szCs w:val="24"/>
        </w:rPr>
        <w:t>SEXTO</w:t>
      </w:r>
      <w:r w:rsidRPr="00960120">
        <w:rPr>
          <w:rFonts w:ascii="Arial" w:hAnsi="Arial" w:cs="Arial"/>
          <w:b/>
          <w:sz w:val="24"/>
          <w:szCs w:val="24"/>
        </w:rPr>
        <w:t>:</w:t>
      </w:r>
      <w:r w:rsidR="005A0C47" w:rsidRPr="00960120">
        <w:rPr>
          <w:rFonts w:ascii="Arial" w:hAnsi="Arial" w:cs="Arial"/>
          <w:b/>
          <w:sz w:val="24"/>
          <w:szCs w:val="24"/>
        </w:rPr>
        <w:t xml:space="preserve"> VIGENCIA</w:t>
      </w:r>
      <w:r w:rsidRPr="00902067">
        <w:rPr>
          <w:rFonts w:ascii="Arial" w:hAnsi="Arial" w:cs="Arial"/>
          <w:sz w:val="24"/>
          <w:szCs w:val="24"/>
        </w:rPr>
        <w:t xml:space="preserve"> La presente Resolución rige a partir de la fecha de su expedición y deroga las disposiciones que le sean contrarias.</w:t>
      </w:r>
    </w:p>
    <w:p w:rsidR="00B94809" w:rsidRPr="00902067" w:rsidRDefault="00B94809" w:rsidP="00902067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C751A" w:rsidRPr="00902067" w:rsidRDefault="00DC751A" w:rsidP="00902067">
      <w:pPr>
        <w:spacing w:after="0"/>
        <w:rPr>
          <w:rFonts w:ascii="Arial" w:hAnsi="Arial" w:cs="Arial"/>
          <w:sz w:val="24"/>
          <w:szCs w:val="24"/>
        </w:rPr>
      </w:pPr>
    </w:p>
    <w:p w:rsidR="00DC751A" w:rsidRPr="00902067" w:rsidRDefault="00DC751A" w:rsidP="00902067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902067">
        <w:rPr>
          <w:rFonts w:ascii="Arial" w:hAnsi="Arial" w:cs="Arial"/>
          <w:b/>
          <w:sz w:val="24"/>
          <w:szCs w:val="24"/>
        </w:rPr>
        <w:t>NOTIFÍQUESE, COMUNIQUESE Y CÚMPLASE</w:t>
      </w:r>
    </w:p>
    <w:p w:rsidR="00DC751A" w:rsidRPr="00902067" w:rsidRDefault="00DC751A" w:rsidP="00902067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DC751A" w:rsidRPr="00902067" w:rsidRDefault="00DC751A" w:rsidP="00902067">
      <w:pPr>
        <w:autoSpaceDE w:val="0"/>
        <w:autoSpaceDN w:val="0"/>
        <w:adjustRightInd w:val="0"/>
        <w:spacing w:after="0" w:line="240" w:lineRule="atLeast"/>
        <w:jc w:val="both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 xml:space="preserve">Dada en el municipio de </w:t>
      </w:r>
      <w:r w:rsidR="00C468B7" w:rsidRPr="00902067">
        <w:rPr>
          <w:rFonts w:ascii="Arial" w:hAnsi="Arial" w:cs="Arial"/>
          <w:sz w:val="24"/>
          <w:szCs w:val="24"/>
        </w:rPr>
        <w:t>Barrancas</w:t>
      </w:r>
      <w:r w:rsidRPr="00902067">
        <w:rPr>
          <w:rFonts w:ascii="Arial" w:hAnsi="Arial" w:cs="Arial"/>
          <w:sz w:val="24"/>
          <w:szCs w:val="24"/>
        </w:rPr>
        <w:t xml:space="preserve">, la Guajira a los </w:t>
      </w:r>
      <w:r w:rsidR="0075128A">
        <w:rPr>
          <w:rFonts w:ascii="Arial" w:hAnsi="Arial" w:cs="Arial"/>
          <w:sz w:val="24"/>
          <w:szCs w:val="24"/>
        </w:rPr>
        <w:t xml:space="preserve"> </w:t>
      </w:r>
      <w:r w:rsidR="00230BDE">
        <w:rPr>
          <w:rFonts w:ascii="Arial" w:hAnsi="Arial" w:cs="Arial"/>
          <w:sz w:val="24"/>
          <w:szCs w:val="24"/>
        </w:rPr>
        <w:t xml:space="preserve">veintidós </w:t>
      </w:r>
      <w:r w:rsidR="0075128A">
        <w:rPr>
          <w:rFonts w:ascii="Arial" w:hAnsi="Arial" w:cs="Arial"/>
          <w:sz w:val="24"/>
          <w:szCs w:val="24"/>
        </w:rPr>
        <w:t xml:space="preserve"> (2</w:t>
      </w:r>
      <w:r w:rsidR="00230BDE">
        <w:rPr>
          <w:rFonts w:ascii="Arial" w:hAnsi="Arial" w:cs="Arial"/>
          <w:sz w:val="24"/>
          <w:szCs w:val="24"/>
        </w:rPr>
        <w:t>2</w:t>
      </w:r>
      <w:r w:rsidR="0075128A">
        <w:rPr>
          <w:rFonts w:ascii="Arial" w:hAnsi="Arial" w:cs="Arial"/>
          <w:sz w:val="24"/>
          <w:szCs w:val="24"/>
        </w:rPr>
        <w:t xml:space="preserve">) </w:t>
      </w:r>
      <w:r w:rsidR="00230BDE">
        <w:rPr>
          <w:rFonts w:ascii="Arial" w:hAnsi="Arial" w:cs="Arial"/>
          <w:sz w:val="24"/>
          <w:szCs w:val="24"/>
        </w:rPr>
        <w:t xml:space="preserve"> </w:t>
      </w:r>
      <w:r w:rsidRPr="00902067">
        <w:rPr>
          <w:rFonts w:ascii="Arial" w:hAnsi="Arial" w:cs="Arial"/>
          <w:sz w:val="24"/>
          <w:szCs w:val="24"/>
        </w:rPr>
        <w:t xml:space="preserve">días del mes de </w:t>
      </w:r>
      <w:r w:rsidR="0075128A">
        <w:rPr>
          <w:rFonts w:ascii="Arial" w:hAnsi="Arial" w:cs="Arial"/>
          <w:sz w:val="24"/>
          <w:szCs w:val="24"/>
        </w:rPr>
        <w:t xml:space="preserve">Septiembre </w:t>
      </w:r>
      <w:r w:rsidRPr="00902067">
        <w:rPr>
          <w:rFonts w:ascii="Arial" w:hAnsi="Arial" w:cs="Arial"/>
          <w:sz w:val="24"/>
          <w:szCs w:val="24"/>
        </w:rPr>
        <w:t>de 2022.</w:t>
      </w:r>
    </w:p>
    <w:p w:rsidR="00DC751A" w:rsidRDefault="00DC751A" w:rsidP="00902067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B94809" w:rsidRDefault="00B94809" w:rsidP="00902067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DC751A" w:rsidRPr="00B94809" w:rsidRDefault="00DC751A" w:rsidP="00902067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F79C2" w:rsidRPr="00B94809" w:rsidRDefault="00B94809" w:rsidP="00902067">
      <w:pPr>
        <w:pStyle w:val="Sinespaciado"/>
        <w:jc w:val="center"/>
        <w:rPr>
          <w:rFonts w:ascii="Arial" w:hAnsi="Arial" w:cs="Arial"/>
          <w:b/>
          <w:bCs/>
          <w:sz w:val="24"/>
          <w:szCs w:val="24"/>
        </w:rPr>
      </w:pPr>
      <w:r w:rsidRPr="00B94809">
        <w:rPr>
          <w:rFonts w:ascii="Arial" w:hAnsi="Arial" w:cs="Arial"/>
          <w:b/>
          <w:bCs/>
          <w:sz w:val="24"/>
          <w:szCs w:val="24"/>
        </w:rPr>
        <w:t>MARÍA VICTORIA BARROS OBREDOR</w:t>
      </w:r>
    </w:p>
    <w:p w:rsidR="00DC751A" w:rsidRDefault="00DC751A" w:rsidP="00902067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902067">
        <w:rPr>
          <w:rFonts w:ascii="Arial" w:hAnsi="Arial" w:cs="Arial"/>
          <w:sz w:val="24"/>
          <w:szCs w:val="24"/>
        </w:rPr>
        <w:t>Alcalde Municipal</w:t>
      </w:r>
      <w:r w:rsidR="00D33910" w:rsidRPr="00902067">
        <w:rPr>
          <w:rFonts w:ascii="Arial" w:hAnsi="Arial" w:cs="Arial"/>
          <w:sz w:val="24"/>
          <w:szCs w:val="24"/>
        </w:rPr>
        <w:t xml:space="preserve"> (  </w:t>
      </w:r>
      <w:r w:rsidR="00614A79">
        <w:rPr>
          <w:rFonts w:ascii="Arial" w:hAnsi="Arial" w:cs="Arial"/>
          <w:sz w:val="24"/>
          <w:szCs w:val="24"/>
        </w:rPr>
        <w:t>D</w:t>
      </w:r>
      <w:r w:rsidR="00D33910" w:rsidRPr="00902067">
        <w:rPr>
          <w:rFonts w:ascii="Arial" w:hAnsi="Arial" w:cs="Arial"/>
          <w:sz w:val="24"/>
          <w:szCs w:val="24"/>
        </w:rPr>
        <w:t xml:space="preserve"> ) </w:t>
      </w:r>
    </w:p>
    <w:p w:rsidR="00D31C15" w:rsidRDefault="004C6C27" w:rsidP="00230BD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Dto. 072 </w:t>
      </w:r>
      <w:r w:rsidR="008B30F6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2022</w:t>
      </w:r>
    </w:p>
    <w:p w:rsidR="008B30F6" w:rsidRDefault="008B30F6" w:rsidP="008B30F6">
      <w:pPr>
        <w:pStyle w:val="NormalWeb"/>
        <w:spacing w:before="0" w:beforeAutospacing="0" w:after="0" w:afterAutospacing="0"/>
        <w:rPr>
          <w:rFonts w:ascii="TimesNewRomanPSMT" w:hAnsi="TimesNewRomanPSMT"/>
          <w:sz w:val="16"/>
          <w:szCs w:val="16"/>
        </w:rPr>
      </w:pPr>
    </w:p>
    <w:p w:rsidR="008B30F6" w:rsidRPr="008B30F6" w:rsidRDefault="008B30F6" w:rsidP="008B30F6">
      <w:pPr>
        <w:pStyle w:val="NormalWeb"/>
        <w:spacing w:before="0" w:beforeAutospacing="0" w:after="0" w:afterAutospacing="0"/>
        <w:rPr>
          <w:rFonts w:ascii="TimesNewRomanPSMT" w:hAnsi="TimesNewRomanPSMT"/>
          <w:sz w:val="15"/>
          <w:szCs w:val="15"/>
        </w:rPr>
      </w:pPr>
    </w:p>
    <w:p w:rsidR="008B30F6" w:rsidRPr="008B30F6" w:rsidRDefault="008B30F6" w:rsidP="008B30F6">
      <w:pPr>
        <w:pStyle w:val="NormalWeb"/>
        <w:spacing w:before="0" w:beforeAutospacing="0" w:after="0" w:afterAutospacing="0"/>
        <w:rPr>
          <w:rFonts w:ascii="TimesNewRomanPSMT" w:hAnsi="TimesNewRomanPSMT"/>
          <w:sz w:val="15"/>
          <w:szCs w:val="15"/>
        </w:rPr>
      </w:pPr>
      <w:r w:rsidRPr="008B30F6">
        <w:rPr>
          <w:rFonts w:ascii="TimesNewRomanPSMT" w:hAnsi="TimesNewRomanPSMT"/>
          <w:sz w:val="15"/>
          <w:szCs w:val="15"/>
        </w:rPr>
        <w:t xml:space="preserve">Proyectó: Suleyma Goyeneche </w:t>
      </w:r>
      <w:r w:rsidRPr="008B30F6">
        <w:rPr>
          <w:rFonts w:ascii="TimesNewRomanPSMT" w:hAnsi="TimesNewRomanPSMT"/>
          <w:sz w:val="15"/>
          <w:szCs w:val="15"/>
        </w:rPr>
        <w:t>–</w:t>
      </w:r>
      <w:r w:rsidRPr="008B30F6">
        <w:rPr>
          <w:rFonts w:ascii="TimesNewRomanPSMT" w:hAnsi="TimesNewRomanPSMT"/>
          <w:sz w:val="15"/>
          <w:szCs w:val="15"/>
        </w:rPr>
        <w:t xml:space="preserve"> </w:t>
      </w:r>
      <w:r w:rsidRPr="008B30F6">
        <w:rPr>
          <w:rFonts w:ascii="TimesNewRomanPSMT" w:hAnsi="TimesNewRomanPSMT"/>
          <w:sz w:val="15"/>
          <w:szCs w:val="15"/>
        </w:rPr>
        <w:t>María Chaparro</w:t>
      </w:r>
      <w:r w:rsidRPr="008B30F6">
        <w:rPr>
          <w:rFonts w:ascii="TimesNewRomanPSMT" w:hAnsi="TimesNewRomanPSMT"/>
          <w:sz w:val="15"/>
          <w:szCs w:val="15"/>
        </w:rPr>
        <w:t xml:space="preserve"> </w:t>
      </w:r>
    </w:p>
    <w:p w:rsidR="008B30F6" w:rsidRPr="008B30F6" w:rsidRDefault="008B30F6" w:rsidP="008B30F6">
      <w:pPr>
        <w:pStyle w:val="NormalWeb"/>
        <w:spacing w:before="0" w:beforeAutospacing="0" w:after="0" w:afterAutospacing="0"/>
        <w:rPr>
          <w:rFonts w:ascii="TimesNewRomanPSMT" w:hAnsi="TimesNewRomanPSMT"/>
          <w:sz w:val="15"/>
          <w:szCs w:val="15"/>
        </w:rPr>
      </w:pPr>
      <w:r w:rsidRPr="008B30F6">
        <w:rPr>
          <w:rFonts w:ascii="TimesNewRomanPSMT" w:hAnsi="TimesNewRomanPSMT"/>
          <w:sz w:val="15"/>
          <w:szCs w:val="15"/>
        </w:rPr>
        <w:t>Reviso: Emiro Bonilla P.</w:t>
      </w:r>
      <w:r w:rsidRPr="008B30F6">
        <w:rPr>
          <w:rFonts w:ascii="TimesNewRomanPSMT" w:hAnsi="TimesNewRomanPSMT"/>
          <w:sz w:val="15"/>
          <w:szCs w:val="15"/>
        </w:rPr>
        <w:br/>
      </w:r>
      <w:r w:rsidRPr="008B30F6">
        <w:rPr>
          <w:rFonts w:ascii="TimesNewRomanPSMT" w:hAnsi="TimesNewRomanPSMT"/>
          <w:sz w:val="15"/>
          <w:szCs w:val="15"/>
        </w:rPr>
        <w:t>Aprobó</w:t>
      </w:r>
      <w:r w:rsidRPr="008B30F6">
        <w:rPr>
          <w:rFonts w:ascii="TimesNewRomanPSMT" w:hAnsi="TimesNewRomanPSMT"/>
          <w:sz w:val="15"/>
          <w:szCs w:val="15"/>
        </w:rPr>
        <w:t>́: Emiro Bonilla P.</w:t>
      </w:r>
    </w:p>
    <w:p w:rsidR="008B30F6" w:rsidRPr="00902067" w:rsidRDefault="008B30F6" w:rsidP="008B30F6">
      <w:pPr>
        <w:pStyle w:val="Sinespaciado"/>
        <w:rPr>
          <w:rFonts w:ascii="Arial" w:hAnsi="Arial" w:cs="Arial"/>
          <w:sz w:val="24"/>
          <w:szCs w:val="24"/>
        </w:rPr>
      </w:pPr>
    </w:p>
    <w:sectPr w:rsidR="008B30F6" w:rsidRPr="00902067" w:rsidSect="00614A7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20160"/>
      <w:pgMar w:top="1090" w:right="1134" w:bottom="709" w:left="1134" w:header="567" w:footer="139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60A9E" w:rsidRDefault="00760A9E" w:rsidP="00C468B7">
      <w:pPr>
        <w:spacing w:after="0" w:line="240" w:lineRule="auto"/>
      </w:pPr>
      <w:r>
        <w:separator/>
      </w:r>
    </w:p>
  </w:endnote>
  <w:endnote w:type="continuationSeparator" w:id="0">
    <w:p w:rsidR="00760A9E" w:rsidRDefault="00760A9E" w:rsidP="00C46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050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105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050A" w:rsidRDefault="00C26ED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color w:val="000000"/>
        <w:sz w:val="20"/>
        <w:szCs w:val="20"/>
      </w:rPr>
      <w:tab/>
      <w:t xml:space="preserve"> </w:t>
    </w:r>
  </w:p>
  <w:p w:rsidR="000C050A" w:rsidRDefault="00B94809" w:rsidP="00B9480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noProof/>
      </w:rPr>
      <w:drawing>
        <wp:inline distT="0" distB="0" distL="0" distR="0" wp14:anchorId="30249572" wp14:editId="0685F3C9">
          <wp:extent cx="4711700" cy="1066800"/>
          <wp:effectExtent l="0" t="0" r="0" b="0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ESPACHO 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11700" cy="1066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050A" w:rsidRPr="00C867C3" w:rsidRDefault="00B94809" w:rsidP="00B94809">
    <w:pPr>
      <w:pStyle w:val="Piedepgina"/>
      <w:jc w:val="center"/>
    </w:pPr>
    <w:r>
      <w:rPr>
        <w:noProof/>
      </w:rPr>
      <w:drawing>
        <wp:inline distT="0" distB="0" distL="0" distR="0" wp14:anchorId="39A8AB24" wp14:editId="16BA53A8">
          <wp:extent cx="4722300" cy="1069200"/>
          <wp:effectExtent l="0" t="0" r="254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ESPACHO 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22300" cy="1069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60A9E" w:rsidRDefault="00760A9E" w:rsidP="00C468B7">
      <w:pPr>
        <w:spacing w:after="0" w:line="240" w:lineRule="auto"/>
      </w:pPr>
      <w:r>
        <w:separator/>
      </w:r>
    </w:p>
  </w:footnote>
  <w:footnote w:type="continuationSeparator" w:id="0">
    <w:p w:rsidR="00760A9E" w:rsidRDefault="00760A9E" w:rsidP="00C46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050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567"/>
      <w:rPr>
        <w:color w:val="000000"/>
      </w:rPr>
    </w:pPr>
  </w:p>
  <w:p w:rsidR="000C050A" w:rsidRDefault="00000000"/>
  <w:p w:rsidR="000C050A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050A" w:rsidRDefault="00B94809" w:rsidP="00B94809">
    <w:pPr>
      <w:spacing w:after="0" w:line="240" w:lineRule="auto"/>
      <w:jc w:val="center"/>
    </w:pPr>
    <w:r>
      <w:rPr>
        <w:noProof/>
      </w:rPr>
      <w:drawing>
        <wp:inline distT="0" distB="0" distL="0" distR="0" wp14:anchorId="1804A5E4" wp14:editId="055CE962">
          <wp:extent cx="4457700" cy="10668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DESPACHO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7700" cy="1066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A0D52" w:rsidRDefault="00C26ED0" w:rsidP="005A0D52">
    <w:pPr>
      <w:pStyle w:val="Encabezado"/>
      <w:jc w:val="center"/>
      <w:rPr>
        <w:color w:val="000000"/>
      </w:rPr>
    </w:pPr>
    <w:r>
      <w:rPr>
        <w:rFonts w:ascii="Arial" w:eastAsia="Arial" w:hAnsi="Arial" w:cs="Arial"/>
        <w:b/>
        <w:i/>
        <w:color w:val="000000"/>
      </w:rPr>
      <w:t xml:space="preserve"> </w:t>
    </w:r>
    <w:r w:rsidR="005A0D52">
      <w:rPr>
        <w:noProof/>
      </w:rPr>
      <w:drawing>
        <wp:inline distT="0" distB="0" distL="0" distR="0" wp14:anchorId="5DAF8E3B" wp14:editId="32F06758">
          <wp:extent cx="4457700" cy="1066800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DESPACHO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7700" cy="1066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C050A" w:rsidRDefault="00000000" w:rsidP="00822845">
    <w:pPr>
      <w:pStyle w:val="Encabezad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5918"/>
    <w:multiLevelType w:val="hybridMultilevel"/>
    <w:tmpl w:val="515A4982"/>
    <w:lvl w:ilvl="0" w:tplc="577A5EB4">
      <w:start w:val="1"/>
      <w:numFmt w:val="decimal"/>
      <w:lvlText w:val="%1."/>
      <w:lvlJc w:val="left"/>
      <w:pPr>
        <w:ind w:left="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020F0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E00A1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C6CC6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6600D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22B91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228AB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AC5AF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16543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373A8B"/>
    <w:multiLevelType w:val="hybridMultilevel"/>
    <w:tmpl w:val="529CC07C"/>
    <w:lvl w:ilvl="0" w:tplc="240A0001">
      <w:start w:val="1"/>
      <w:numFmt w:val="bullet"/>
      <w:lvlText w:val=""/>
      <w:lvlJc w:val="left"/>
      <w:pPr>
        <w:ind w:left="101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3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5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7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9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1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3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5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73" w:hanging="360"/>
      </w:pPr>
      <w:rPr>
        <w:rFonts w:ascii="Wingdings" w:hAnsi="Wingdings" w:hint="default"/>
      </w:rPr>
    </w:lvl>
  </w:abstractNum>
  <w:abstractNum w:abstractNumId="2" w15:restartNumberingAfterBreak="0">
    <w:nsid w:val="40456013"/>
    <w:multiLevelType w:val="hybridMultilevel"/>
    <w:tmpl w:val="F57AD840"/>
    <w:lvl w:ilvl="0" w:tplc="240A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3" w15:restartNumberingAfterBreak="0">
    <w:nsid w:val="6701511A"/>
    <w:multiLevelType w:val="multilevel"/>
    <w:tmpl w:val="1FB00A7C"/>
    <w:lvl w:ilvl="0">
      <w:start w:val="1"/>
      <w:numFmt w:val="decimal"/>
      <w:lvlText w:val="%1."/>
      <w:lvlJc w:val="left"/>
      <w:pPr>
        <w:ind w:left="7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6A27FF2"/>
    <w:multiLevelType w:val="hybridMultilevel"/>
    <w:tmpl w:val="6F8481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1834C8"/>
    <w:multiLevelType w:val="hybridMultilevel"/>
    <w:tmpl w:val="2438C7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971984">
    <w:abstractNumId w:val="0"/>
  </w:num>
  <w:num w:numId="2" w16cid:durableId="459111544">
    <w:abstractNumId w:val="3"/>
  </w:num>
  <w:num w:numId="3" w16cid:durableId="603459659">
    <w:abstractNumId w:val="4"/>
  </w:num>
  <w:num w:numId="4" w16cid:durableId="1980112424">
    <w:abstractNumId w:val="1"/>
  </w:num>
  <w:num w:numId="5" w16cid:durableId="1826051453">
    <w:abstractNumId w:val="5"/>
  </w:num>
  <w:num w:numId="6" w16cid:durableId="738794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A3B"/>
    <w:rsid w:val="000059EA"/>
    <w:rsid w:val="00005E1B"/>
    <w:rsid w:val="0003475D"/>
    <w:rsid w:val="00050DAA"/>
    <w:rsid w:val="00083B56"/>
    <w:rsid w:val="000900D6"/>
    <w:rsid w:val="000A1164"/>
    <w:rsid w:val="001A1137"/>
    <w:rsid w:val="001B1B4F"/>
    <w:rsid w:val="001F1F50"/>
    <w:rsid w:val="00230BDE"/>
    <w:rsid w:val="002A2E5B"/>
    <w:rsid w:val="002C5DEA"/>
    <w:rsid w:val="002D5EA7"/>
    <w:rsid w:val="00306E2F"/>
    <w:rsid w:val="00350043"/>
    <w:rsid w:val="003B71CD"/>
    <w:rsid w:val="003F79C2"/>
    <w:rsid w:val="004738E7"/>
    <w:rsid w:val="004C6C27"/>
    <w:rsid w:val="00524CD8"/>
    <w:rsid w:val="005A0C47"/>
    <w:rsid w:val="005A0D52"/>
    <w:rsid w:val="005C4A28"/>
    <w:rsid w:val="005E60CC"/>
    <w:rsid w:val="00614A3B"/>
    <w:rsid w:val="00614A79"/>
    <w:rsid w:val="006E5000"/>
    <w:rsid w:val="00732121"/>
    <w:rsid w:val="0075128A"/>
    <w:rsid w:val="00760A9E"/>
    <w:rsid w:val="007E7287"/>
    <w:rsid w:val="00835A68"/>
    <w:rsid w:val="0084326B"/>
    <w:rsid w:val="00883504"/>
    <w:rsid w:val="00890C65"/>
    <w:rsid w:val="008B0A2B"/>
    <w:rsid w:val="008B30F6"/>
    <w:rsid w:val="008C26ED"/>
    <w:rsid w:val="00902067"/>
    <w:rsid w:val="009063FE"/>
    <w:rsid w:val="00950455"/>
    <w:rsid w:val="00960120"/>
    <w:rsid w:val="009A62D5"/>
    <w:rsid w:val="00A40D69"/>
    <w:rsid w:val="00A57ECF"/>
    <w:rsid w:val="00AF51B0"/>
    <w:rsid w:val="00B21D96"/>
    <w:rsid w:val="00B94809"/>
    <w:rsid w:val="00BF0718"/>
    <w:rsid w:val="00BF671B"/>
    <w:rsid w:val="00C10D02"/>
    <w:rsid w:val="00C26ED0"/>
    <w:rsid w:val="00C468B7"/>
    <w:rsid w:val="00CD6DD1"/>
    <w:rsid w:val="00D20799"/>
    <w:rsid w:val="00D2151F"/>
    <w:rsid w:val="00D31C15"/>
    <w:rsid w:val="00D33910"/>
    <w:rsid w:val="00DC751A"/>
    <w:rsid w:val="00DC7581"/>
    <w:rsid w:val="00E104AD"/>
    <w:rsid w:val="00E2658E"/>
    <w:rsid w:val="00E27A9F"/>
    <w:rsid w:val="00F3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19BE70"/>
  <w15:chartTrackingRefBased/>
  <w15:docId w15:val="{BFC5557C-8667-47FF-821B-116623B9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A3B"/>
    <w:pPr>
      <w:spacing w:after="200" w:line="276" w:lineRule="auto"/>
    </w:pPr>
    <w:rPr>
      <w:rFonts w:ascii="Calibri" w:eastAsia="Calibri" w:hAnsi="Calibri" w:cs="Calibri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614A3B"/>
    <w:pPr>
      <w:keepNext/>
      <w:keepLines/>
      <w:spacing w:before="480" w:after="120"/>
      <w:outlineLvl w:val="0"/>
    </w:pPr>
    <w:rPr>
      <w:b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4A3B"/>
    <w:rPr>
      <w:rFonts w:ascii="Calibri" w:eastAsia="Calibri" w:hAnsi="Calibri" w:cs="Calibri"/>
      <w:b/>
      <w:sz w:val="48"/>
      <w:szCs w:val="48"/>
      <w:lang w:eastAsia="es-CO"/>
    </w:rPr>
  </w:style>
  <w:style w:type="paragraph" w:styleId="Prrafodelista">
    <w:name w:val="List Paragraph"/>
    <w:basedOn w:val="Normal"/>
    <w:uiPriority w:val="1"/>
    <w:qFormat/>
    <w:rsid w:val="00614A3B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2C5DE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C5DEA"/>
    <w:rPr>
      <w:rFonts w:ascii="Arial MT" w:eastAsia="Arial MT" w:hAnsi="Arial MT" w:cs="Arial MT"/>
      <w:lang w:val="es-ES"/>
    </w:rPr>
  </w:style>
  <w:style w:type="paragraph" w:customStyle="1" w:styleId="TableParagraph">
    <w:name w:val="Table Paragraph"/>
    <w:basedOn w:val="Normal"/>
    <w:uiPriority w:val="1"/>
    <w:qFormat/>
    <w:rsid w:val="002C5DE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 w:eastAsia="en-US"/>
    </w:rPr>
  </w:style>
  <w:style w:type="table" w:customStyle="1" w:styleId="TableNormal">
    <w:name w:val="Table Normal"/>
    <w:uiPriority w:val="2"/>
    <w:semiHidden/>
    <w:unhideWhenUsed/>
    <w:qFormat/>
    <w:rsid w:val="00524CD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C751A"/>
    <w:pPr>
      <w:tabs>
        <w:tab w:val="center" w:pos="4419"/>
        <w:tab w:val="right" w:pos="8838"/>
      </w:tabs>
      <w:spacing w:after="0" w:line="240" w:lineRule="auto"/>
    </w:pPr>
    <w:rPr>
      <w:rFonts w:cs="Times New Roman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DC751A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semiHidden/>
    <w:unhideWhenUsed/>
    <w:rsid w:val="00DC75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C751A"/>
    <w:rPr>
      <w:rFonts w:ascii="Calibri" w:eastAsia="Calibri" w:hAnsi="Calibri" w:cs="Calibri"/>
      <w:lang w:eastAsia="es-CO"/>
    </w:rPr>
  </w:style>
  <w:style w:type="paragraph" w:styleId="Sinespaciado">
    <w:name w:val="No Spacing"/>
    <w:uiPriority w:val="1"/>
    <w:qFormat/>
    <w:rsid w:val="00DC751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90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900D6"/>
    <w:rPr>
      <w:color w:val="0000FF"/>
      <w:u w:val="single"/>
    </w:rPr>
  </w:style>
  <w:style w:type="character" w:customStyle="1" w:styleId="baj">
    <w:name w:val="b_aj"/>
    <w:basedOn w:val="Fuentedeprrafopredeter"/>
    <w:rsid w:val="00350043"/>
  </w:style>
  <w:style w:type="character" w:customStyle="1" w:styleId="bookmarkaj">
    <w:name w:val="bookmarkaj"/>
    <w:basedOn w:val="Fuentedeprrafopredeter"/>
    <w:rsid w:val="00350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5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dellin.gov.co/normograma/docs/astrea/docs/ley_1712_2014.htm" TargetMode="External"/><Relationship Id="rId13" Type="http://schemas.openxmlformats.org/officeDocument/2006/relationships/hyperlink" Target="https://www.medellin.gov.co/normograma/docs/astrea/docs/decreto_1081_2015.htm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www.medellin.gov.co/normograma/docs/astrea/docs/constitucion_politica_1991.htm" TargetMode="External"/><Relationship Id="rId12" Type="http://schemas.openxmlformats.org/officeDocument/2006/relationships/hyperlink" Target="https://www.medellin.gov.co/normograma/docs/astrea/docs/ley_1712_2014.htm" TargetMode="External"/><Relationship Id="rId17" Type="http://schemas.openxmlformats.org/officeDocument/2006/relationships/hyperlink" Target="https://www.medellin.gov.co/normograma/docs/astrea/docs/D_ALCAMED_1220_2022.htm#documento_to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medellin.gov.co/normograma/docs/astrea/docs/decreto_1081_2015.htm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edellin.gov.co/normograma/docs/astrea/docs/ley_1712_2014.htm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barrancas-laguajira.gov.co/transparencia" TargetMode="External"/><Relationship Id="rId23" Type="http://schemas.openxmlformats.org/officeDocument/2006/relationships/footer" Target="footer3.xml"/><Relationship Id="rId10" Type="http://schemas.openxmlformats.org/officeDocument/2006/relationships/hyperlink" Target="https://www.medellin.gov.co/normograma/docs/astrea/docs/decreto_1494_2015.htm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www.medellin.gov.co/normograma/docs/astrea/docs/ley_1712_2014.htm" TargetMode="External"/><Relationship Id="rId14" Type="http://schemas.openxmlformats.org/officeDocument/2006/relationships/hyperlink" Target="https://www.medellin.gov.co/normograma/docs/astrea/docs/decreto_1081_2015.htm" TargetMode="External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1616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Maria Alejandra Chaparro</cp:lastModifiedBy>
  <cp:revision>35</cp:revision>
  <cp:lastPrinted>2022-09-29T22:36:00Z</cp:lastPrinted>
  <dcterms:created xsi:type="dcterms:W3CDTF">2022-09-25T16:02:00Z</dcterms:created>
  <dcterms:modified xsi:type="dcterms:W3CDTF">2022-11-10T18:48:00Z</dcterms:modified>
</cp:coreProperties>
</file>