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895"/>
        <w:gridCol w:w="2895"/>
        <w:gridCol w:w="2505"/>
        <w:tblGridChange w:id="0">
          <w:tblGrid>
            <w:gridCol w:w="2265"/>
            <w:gridCol w:w="2895"/>
            <w:gridCol w:w="2895"/>
            <w:gridCol w:w="250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ffffff"/>
                <w:sz w:val="40"/>
                <w:szCs w:val="40"/>
                <w:rtl w:val="0"/>
              </w:rPr>
              <w:t xml:space="preserve">CODE 499 WAIVER REQUEST FORM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Name: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Capstone Defense Approval Date &amp; Time: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Degree: Nanodegree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Unit: College of Continuing and Professional Studies (CAPS)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Capstone Title: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Abstract: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I, the undersigned, request that the student indicated above be granted a fee waiver for the capstone project he or she completed on time and in accordance with cohort standards.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APPROVAL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-----------------------------------------------------------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i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adviser name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-----------------------------------------------------------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16"/>
                <w:szCs w:val="16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288" w:top="288" w:left="288" w:right="28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488310" cy="18716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88310" cy="18716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