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rPr>
        <w:t>2</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rPr>
        <w:t>7</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Новые Д.Ч.</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3</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4</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5</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8</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6</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9</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rPr>
              <w:t>Новые Данные Человека</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03.03.2003</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Новый адрес 13</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rPr>
              <w:t>8348438 483</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rPr>
              <w:t>132</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47234728423</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rPr>
              <w:t>43284372478238234728</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rPr>
              <w:t>Сбербанк</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rPr>
              <w:t>1</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rPr>
              <w:t>4932491329</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