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jpeg" ContentType="image/jpeg"/>
  <Override PartName="/word/media/image2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00"/>
        <w:ind w:left="27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100"/>
        <w:ind w:left="27" w:hanging="0"/>
        <w:jc w:val="center"/>
        <w:rPr>
          <w:sz w:val="28"/>
        </w:rPr>
      </w:pPr>
      <w:r>
        <w:rPr>
          <w:sz w:val="28"/>
        </w:rPr>
      </w:r>
    </w:p>
    <w:p>
      <w:pPr>
        <w:pStyle w:val="ContentsHeading"/>
        <w:rPr/>
      </w:pPr>
      <w:r>
        <w:rPr>
          <w:lang w:val="es-ES"/>
        </w:rPr>
        <w:t>Contenido</w:t>
      </w:r>
    </w:p>
    <w:p>
      <w:pPr>
        <w:pStyle w:val="Contents1"/>
        <w:tabs>
          <w:tab w:val="left" w:pos="440" w:leader="none"/>
          <w:tab w:val="right" w:pos="8801" w:leader="dot"/>
        </w:tabs>
        <w:rPr>
          <w:rFonts w:ascii="Calibri" w:hAnsi="Calibri" w:cs="Times New Roman" w:asciiTheme="minorHAnsi" w:hAnsiTheme="minorHAnsi"/>
          <w:color w:val="00000A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65586240">
        <w:r>
          <w:rPr>
            <w:webHidden/>
            <w:rStyle w:val="IndexLink"/>
            <w:rFonts w:cs="Calibri"/>
          </w:rPr>
          <w:t>1.</w:t>
        </w:r>
        <w:r>
          <w:rPr>
            <w:rStyle w:val="IndexLink"/>
            <w:rFonts w:cs="Times New Roman"/>
            <w:color w:val="00000A"/>
          </w:rPr>
          <w:tab/>
        </w:r>
        <w:r>
          <w:rPr>
            <w:rStyle w:val="IndexLink"/>
            <w:rFonts w:cs="Calibri"/>
          </w:rPr>
          <w:t>Instructivo para importar datos de inventarios</w:t>
        </w:r>
        <w:r>
          <w:rPr>
            <w:webHidden/>
          </w:rPr>
          <w:fldChar w:fldCharType="begin"/>
        </w:r>
        <w:r>
          <w:rPr>
            <w:webHidden/>
          </w:rPr>
          <w:instrText>PAGEREF _Toc465586240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801" w:leader="dot"/>
        </w:tabs>
        <w:rPr>
          <w:rFonts w:ascii="Calibri" w:hAnsi="Calibri" w:cs="Times New Roman" w:asciiTheme="minorHAnsi" w:hAnsiTheme="minorHAnsi"/>
          <w:color w:val="00000A"/>
        </w:rPr>
      </w:pPr>
      <w:hyperlink w:anchor="_Toc465586241">
        <w:r>
          <w:rPr>
            <w:webHidden/>
            <w:rStyle w:val="IndexLink"/>
            <w:rFonts w:cs="Calibri"/>
          </w:rPr>
          <w:t>2.</w:t>
        </w:r>
        <w:r>
          <w:rPr>
            <w:rStyle w:val="IndexLink"/>
            <w:rFonts w:cs="Times New Roman"/>
            <w:color w:val="00000A"/>
          </w:rPr>
          <w:tab/>
        </w:r>
        <w:r>
          <w:rPr>
            <w:rStyle w:val="IndexLink"/>
            <w:rFonts w:cs="Calibri"/>
          </w:rPr>
          <w:t>Casos a tener en cuenta a partir de la experiencia</w:t>
        </w:r>
        <w:r>
          <w:rPr>
            <w:webHidden/>
          </w:rPr>
          <w:fldChar w:fldCharType="begin"/>
        </w:r>
        <w:r>
          <w:rPr>
            <w:webHidden/>
          </w:rPr>
          <w:instrText>PAGEREF _Toc465586241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spacing w:lineRule="auto" w:line="259" w:before="0" w:after="100"/>
        <w:ind w:left="27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/>
        <w:ind w:left="0" w:hanging="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bookmarkStart w:id="0" w:name="_Toc465586240"/>
      <w:bookmarkEnd w:id="0"/>
      <w:r>
        <w:rPr/>
        <w:t>Instructivo para importar datos de inventarios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spacing w:before="0" w:after="193"/>
        <w:ind w:left="0" w:hanging="10"/>
        <w:jc w:val="both"/>
        <w:rPr/>
      </w:pPr>
      <w:r>
        <w:rPr/>
        <w:t xml:space="preserve">Para poder subir múltiples datos a través de la opción importar tenga en cuenta la siguiente información: </w:t>
      </w:r>
    </w:p>
    <w:p>
      <w:pPr>
        <w:pStyle w:val="ListParagraph"/>
        <w:numPr>
          <w:ilvl w:val="0"/>
          <w:numId w:val="4"/>
        </w:numPr>
        <w:spacing w:lineRule="auto" w:line="259" w:before="0" w:after="119"/>
        <w:contextualSpacing/>
        <w:jc w:val="both"/>
        <w:rPr/>
      </w:pPr>
      <w:r>
        <w:rPr/>
        <w:t>Debe tener la información organizada en una hoja electrónica con las siguientes recomendaciones:</w:t>
      </w:r>
    </w:p>
    <w:p>
      <w:pPr>
        <w:pStyle w:val="Normal"/>
        <w:spacing w:lineRule="auto" w:line="259" w:before="0" w:after="132"/>
        <w:ind w:left="0" w:right="811" w:hanging="0"/>
        <w:jc w:val="righ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left="10" w:hanging="360"/>
        <w:rPr/>
      </w:pPr>
      <w:r>
        <w:rPr/>
        <w:t>Las columnas deberan tener el nombre correspondiente a cada dato, y exactamente como se indica.</w:t>
      </w:r>
    </w:p>
    <w:p>
      <w:pPr>
        <w:pStyle w:val="Normal"/>
        <w:numPr>
          <w:ilvl w:val="0"/>
          <w:numId w:val="1"/>
        </w:numPr>
        <w:ind w:left="10" w:hanging="360"/>
        <w:rPr/>
      </w:pPr>
      <w:r>
        <w:rPr/>
        <w:t>Importante mantener el mismo formato de fecha.</w:t>
      </w:r>
    </w:p>
    <w:p>
      <w:pPr>
        <w:pStyle w:val="Normal"/>
        <w:numPr>
          <w:ilvl w:val="0"/>
          <w:numId w:val="1"/>
        </w:numPr>
        <w:spacing w:before="0" w:after="35"/>
        <w:ind w:left="10" w:hanging="360"/>
        <w:jc w:val="both"/>
        <w:rPr/>
      </w:pPr>
      <w:r>
        <w:rPr/>
        <w:t>El valor de las unidades puede ser entero o decimal (para el caso de gramos).</w:t>
      </w:r>
    </w:p>
    <w:p>
      <w:pPr>
        <w:pStyle w:val="Normal"/>
        <w:spacing w:before="0" w:after="35"/>
        <w:ind w:left="10" w:hanging="360"/>
        <w:jc w:val="both"/>
        <w:rPr/>
      </w:pPr>
      <w:r>
        <w:rPr/>
      </w:r>
    </w:p>
    <w:p>
      <w:pPr>
        <w:pStyle w:val="Normal"/>
        <w:spacing w:before="0" w:after="35"/>
        <w:ind w:left="10" w:hanging="360"/>
        <w:jc w:val="both"/>
        <w:rPr/>
      </w:pPr>
      <w:r>
        <w:rPr/>
        <w:drawing>
          <wp:anchor behindDoc="0" distT="0" distB="101600" distL="0" distR="0" simplePos="0" locked="0" layoutInCell="1" allowOverlap="1" relativeHeight="10">
            <wp:simplePos x="0" y="0"/>
            <wp:positionH relativeFrom="column">
              <wp:posOffset>835025</wp:posOffset>
            </wp:positionH>
            <wp:positionV relativeFrom="paragraph">
              <wp:posOffset>36195</wp:posOffset>
            </wp:positionV>
            <wp:extent cx="2838450" cy="657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35"/>
        <w:ind w:left="10" w:hanging="360"/>
        <w:jc w:val="both"/>
        <w:rPr/>
      </w:pPr>
      <w:r>
        <w:rPr/>
      </w:r>
    </w:p>
    <w:p>
      <w:pPr>
        <w:pStyle w:val="Normal"/>
        <w:spacing w:before="0" w:after="35"/>
        <w:ind w:left="10" w:hanging="360"/>
        <w:jc w:val="both"/>
        <w:rPr/>
      </w:pPr>
      <w:r>
        <w:rPr/>
      </w:r>
    </w:p>
    <w:p>
      <w:pPr>
        <w:pStyle w:val="Normal"/>
        <w:spacing w:before="0" w:after="35"/>
        <w:ind w:left="10" w:hanging="360"/>
        <w:jc w:val="both"/>
        <w:rPr/>
      </w:pPr>
      <w:r>
        <w:rPr/>
      </w:r>
    </w:p>
    <w:p>
      <w:pPr>
        <w:pStyle w:val="Normal"/>
        <w:spacing w:before="0" w:after="35"/>
        <w:ind w:left="10" w:hanging="36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35"/>
        <w:ind w:left="10" w:hanging="360"/>
        <w:jc w:val="both"/>
        <w:rPr/>
      </w:pPr>
      <w:r>
        <w:rPr>
          <w:rFonts w:cs="Calibri"/>
          <w:color w:val="000000"/>
        </w:rPr>
        <w:t>Una vez ingresados los datos debe generar el archivo plano para cargarlo al aplicativo Nanducho Apps, inventarios.</w:t>
      </w:r>
    </w:p>
    <w:p>
      <w:pPr>
        <w:pStyle w:val="Normal"/>
        <w:spacing w:lineRule="auto" w:line="259" w:before="0" w:after="117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98"/>
        <w:ind w:left="0" w:right="559" w:hanging="0"/>
        <w:jc w:val="right"/>
        <w:rPr/>
      </w:pPr>
      <w:r>
        <w:rPr/>
        <w:drawing>
          <wp:inline distT="0" distB="0" distL="0" distR="0">
            <wp:extent cx="5162550" cy="3362325"/>
            <wp:effectExtent l="0" t="0" r="0" b="0"/>
            <wp:docPr id="2" name="Picture 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ind w:left="0" w:hanging="10"/>
        <w:jc w:val="both"/>
        <w:rPr/>
      </w:pPr>
      <w:r>
        <w:rPr/>
        <w:t xml:space="preserve">Excel no nos muestra los cambios hechos al guardar en este formato, por eso asegúrese de que están guardados correctamente, cerrando el archivo y luego al abrirlo ábralo como bloc de notas. </w:t>
      </w:r>
    </w:p>
    <w:p>
      <w:pPr>
        <w:pStyle w:val="Normal"/>
        <w:ind w:left="0" w:hanging="10"/>
        <w:jc w:val="both"/>
        <w:rPr/>
      </w:pPr>
      <w:r>
        <w:rPr/>
        <w:t xml:space="preserve">Para ello, Pique con el botón derechoa sobre el archivo y en la opción </w:t>
      </w:r>
      <w:r>
        <w:rPr>
          <w:b/>
        </w:rPr>
        <w:t>abrir con</w:t>
      </w:r>
      <w:r>
        <w:rPr/>
        <w:t xml:space="preserve"> seleccione bloc de notas. </w:t>
      </w:r>
    </w:p>
    <w:p>
      <w:pPr>
        <w:pStyle w:val="Normal"/>
        <w:spacing w:lineRule="auto" w:line="259" w:before="0" w:after="115"/>
        <w:ind w:lef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100"/>
        <w:ind w:left="0" w:hanging="0"/>
        <w:rPr/>
      </w:pPr>
      <w:r>
        <w:rPr/>
        <w:drawing>
          <wp:inline distT="0" distB="0" distL="0" distR="0">
            <wp:extent cx="4457700" cy="781050"/>
            <wp:effectExtent l="0" t="0" r="0" b="0"/>
            <wp:docPr id="3" name="Picture 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7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ind w:left="0" w:hanging="10"/>
        <w:rPr/>
      </w:pPr>
      <w:r>
        <w:rPr/>
        <w:t xml:space="preserve"> </w:t>
      </w:r>
      <w:r>
        <w:rPr/>
        <w:t xml:space="preserve">De esta manera se podrá asegurar que los datos esten separados por comas ejemplo: </w:t>
      </w:r>
    </w:p>
    <w:p>
      <w:pPr>
        <w:pStyle w:val="Normal"/>
        <w:spacing w:lineRule="auto" w:line="259" w:before="0" w:after="0"/>
        <w:ind w:left="0" w:hanging="0"/>
        <w:rPr/>
      </w:pPr>
      <w:r>
        <w:drawing>
          <wp:anchor behindDoc="0" distT="0" distB="101600" distL="0" distR="0" simplePos="0" locked="0" layoutInCell="1" allowOverlap="1" relativeHeight="11">
            <wp:simplePos x="0" y="0"/>
            <wp:positionH relativeFrom="column">
              <wp:posOffset>840105</wp:posOffset>
            </wp:positionH>
            <wp:positionV relativeFrom="paragraph">
              <wp:posOffset>210185</wp:posOffset>
            </wp:positionV>
            <wp:extent cx="3076575" cy="7810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rPr>
          <w:u w:val="single"/>
        </w:rPr>
      </w:pPr>
      <w:r>
        <w:rPr/>
      </w:r>
    </w:p>
    <w:p>
      <w:pPr>
        <w:pStyle w:val="Normal"/>
        <w:spacing w:lineRule="auto" w:line="259" w:before="0" w:after="0"/>
        <w:ind w:left="0" w:hanging="0"/>
        <w:rPr>
          <w:u w:val="single"/>
        </w:rPr>
      </w:pPr>
      <w:r>
        <w:rPr/>
      </w:r>
    </w:p>
    <w:p>
      <w:pPr>
        <w:pStyle w:val="Normal"/>
        <w:spacing w:lineRule="auto" w:line="259" w:before="0" w:after="0"/>
        <w:ind w:left="0" w:hanging="0"/>
        <w:rPr>
          <w:u w:val="single"/>
        </w:rPr>
      </w:pPr>
      <w:r>
        <w:rPr/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ind w:left="0" w:hanging="10"/>
        <w:rPr/>
      </w:pPr>
      <w:r>
        <w:rPr/>
      </w:r>
    </w:p>
    <w:p>
      <w:pPr>
        <w:pStyle w:val="Normal"/>
        <w:ind w:left="0" w:hanging="10"/>
        <w:rPr/>
      </w:pPr>
      <w:r>
        <w:rPr/>
        <w:t>Si el separador de campos es punto y coma, reemplazarlo con comas.</w:t>
      </w:r>
    </w:p>
    <w:p>
      <w:pPr>
        <w:pStyle w:val="Normal"/>
        <w:ind w:left="0" w:hanging="10"/>
        <w:rPr/>
      </w:pPr>
      <w:r>
        <w:rPr/>
        <w:t>Finalmente guarde el archivo y proceda a subir los datos al aplicativo.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Para ingresar datos masivos a la base de datos desde el navegador web, haga click en el botón </w:t>
      </w:r>
      <w:r>
        <w:rPr>
          <w:b/>
        </w:rPr>
        <w:t xml:space="preserve">seleccionar archivo, </w:t>
      </w:r>
      <w:r>
        <w:rPr/>
        <w:t xml:space="preserve">seleccione el archivo que desea subir y que cumple con las indicaciones dadas. </w:t>
      </w:r>
    </w:p>
    <w:p>
      <w:pPr>
        <w:pStyle w:val="Normal"/>
        <w:ind w:left="0" w:hanging="10"/>
        <w:rPr/>
      </w:pPr>
      <w:r>
        <w:rPr/>
        <w:t xml:space="preserve">Haga click en importar y  ¡listo! </w:t>
      </w:r>
    </w:p>
    <w:p>
      <w:pPr>
        <w:pStyle w:val="Normal"/>
        <w:spacing w:lineRule="auto" w:line="259" w:before="0" w:after="118"/>
        <w:ind w:left="0" w:hanging="0"/>
        <w:rPr/>
      </w:pPr>
      <w:r>
        <w:rPr/>
        <w:t xml:space="preserve"> </w:t>
      </w:r>
    </w:p>
    <w:p>
      <w:pPr>
        <w:pStyle w:val="Normal"/>
        <w:spacing w:lineRule="auto" w:line="345" w:before="0" w:after="0"/>
        <w:ind w:left="0" w:right="621" w:hanging="0"/>
        <w:rPr/>
      </w:pPr>
      <w:r>
        <w:rPr/>
        <w:drawing>
          <wp:inline distT="0" distB="0" distL="0" distR="0">
            <wp:extent cx="5505450" cy="1619250"/>
            <wp:effectExtent l="0" t="0" r="0" b="0"/>
            <wp:docPr id="5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</w:p>
    <w:p>
      <w:pPr>
        <w:pStyle w:val="Normal"/>
        <w:spacing w:lineRule="auto" w:line="345" w:before="0" w:after="0"/>
        <w:ind w:left="0" w:right="621" w:hanging="0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bookmarkStart w:id="1" w:name="_Toc465586241"/>
      <w:bookmarkStart w:id="2" w:name="_GoBack"/>
      <w:bookmarkEnd w:id="2"/>
      <w:bookmarkEnd w:id="1"/>
      <w:r>
        <w:rPr/>
        <w:t>Casos a tener en cuenta a partir de la experiencia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9"/>
        <w:ind w:left="1077" w:hanging="357"/>
        <w:jc w:val="both"/>
        <w:rPr>
          <w:color w:val="00000A"/>
        </w:rPr>
      </w:pPr>
      <w:r>
        <w:rPr>
          <w:color w:val="00000A"/>
        </w:rPr>
        <w:t>Los nombres de los artículos (también conocido como código) debe ser alfanuméricos con letras mayúsculas y sin espacios.</w:t>
      </w:r>
    </w:p>
    <w:p>
      <w:pPr>
        <w:pStyle w:val="ListParagraph"/>
        <w:numPr>
          <w:ilvl w:val="0"/>
          <w:numId w:val="2"/>
        </w:numPr>
        <w:spacing w:lineRule="auto" w:line="259"/>
        <w:ind w:left="1077" w:hanging="357"/>
        <w:jc w:val="both"/>
        <w:rPr>
          <w:color w:val="00000A"/>
        </w:rPr>
      </w:pPr>
      <w:r>
        <w:rPr>
          <w:color w:val="00000A"/>
        </w:rPr>
        <w:t>En caso que se carguen letras minúsculas en el campo alfanumérico, el sistema lo convertirá a mayúsculas.</w:t>
      </w:r>
    </w:p>
    <w:p>
      <w:pPr>
        <w:pStyle w:val="ListParagraph"/>
        <w:numPr>
          <w:ilvl w:val="0"/>
          <w:numId w:val="2"/>
        </w:numPr>
        <w:spacing w:lineRule="auto" w:line="259"/>
        <w:ind w:left="1077" w:hanging="357"/>
        <w:jc w:val="both"/>
        <w:rPr>
          <w:color w:val="00000A"/>
        </w:rPr>
      </w:pPr>
      <w:r>
        <w:rPr>
          <w:color w:val="00000A"/>
        </w:rPr>
        <w:t>Todos los campos deben ir libres de espacios al comienzo y al final. Al verificar el archivo plano no se debe ver espacios entre la coma y el comienzo o final del texto.</w:t>
      </w:r>
    </w:p>
    <w:p>
      <w:pPr>
        <w:pStyle w:val="ListParagraph"/>
        <w:numPr>
          <w:ilvl w:val="0"/>
          <w:numId w:val="2"/>
        </w:numPr>
        <w:spacing w:lineRule="auto" w:line="259"/>
        <w:ind w:left="1077" w:hanging="357"/>
        <w:jc w:val="both"/>
        <w:rPr>
          <w:color w:val="00000A"/>
        </w:rPr>
      </w:pPr>
      <w:r>
        <w:rPr>
          <w:color w:val="00000A"/>
        </w:rPr>
        <w:t>Ningún campo debe ir con el carácter coma (,), debido a que es el separador de campos e interpretaría dicho campo como dos campos diferentes. Alterando la estructura general del archivo plano.</w:t>
      </w:r>
    </w:p>
    <w:p>
      <w:pPr>
        <w:pStyle w:val="ListParagraph"/>
        <w:numPr>
          <w:ilvl w:val="0"/>
          <w:numId w:val="2"/>
        </w:numPr>
        <w:spacing w:lineRule="auto" w:line="259"/>
        <w:ind w:left="1077" w:hanging="357"/>
        <w:jc w:val="both"/>
        <w:rPr>
          <w:color w:val="00000A"/>
        </w:rPr>
      </w:pPr>
      <w:r>
        <w:rPr>
          <w:color w:val="00000A"/>
        </w:rPr>
        <w:t>Para llenar una plantilla, debe bajarse directamente del sitio web.</w:t>
      </w:r>
    </w:p>
    <w:p>
      <w:pPr>
        <w:pStyle w:val="ListParagraph"/>
        <w:numPr>
          <w:ilvl w:val="0"/>
          <w:numId w:val="2"/>
        </w:numPr>
        <w:spacing w:lineRule="auto" w:line="259"/>
        <w:ind w:left="1077" w:hanging="357"/>
        <w:jc w:val="both"/>
        <w:rPr>
          <w:color w:val="00000A"/>
        </w:rPr>
      </w:pPr>
      <w:r>
        <w:rPr>
          <w:color w:val="00000A"/>
        </w:rPr>
        <w:t>Deben conservarse los títulos originales de la plantilla. Tener cuidado al visualizar el archivo en el navegador, no auto extiende la longitud de la columna y puede verse cortados los títulos de las columnas.</w:t>
      </w:r>
    </w:p>
    <w:p>
      <w:pPr>
        <w:pStyle w:val="ListParagraph"/>
        <w:numPr>
          <w:ilvl w:val="0"/>
          <w:numId w:val="2"/>
        </w:numPr>
        <w:spacing w:lineRule="auto" w:line="259"/>
        <w:ind w:left="1077" w:hanging="357"/>
        <w:jc w:val="both"/>
        <w:rPr>
          <w:color w:val="00000A"/>
        </w:rPr>
      </w:pPr>
      <w:r>
        <w:rPr>
          <w:color w:val="00000A"/>
        </w:rPr>
        <w:t>Tener en cuenta que se encuentren relacionados los valores de los campos como unidades, componentes y modelos. Regularmente se ingresa las unidades gramos y el valor relacionado en el artículo está en singular (gramo), generando un conflicto ya que dicho nombre no lo encuentra en la lista de unidades.</w:t>
      </w:r>
    </w:p>
    <w:p>
      <w:pPr>
        <w:pStyle w:val="ListParagraph"/>
        <w:numPr>
          <w:ilvl w:val="0"/>
          <w:numId w:val="2"/>
        </w:numPr>
        <w:spacing w:lineRule="auto" w:line="259"/>
        <w:ind w:left="1077" w:hanging="357"/>
        <w:jc w:val="both"/>
        <w:rPr>
          <w:color w:val="00000A"/>
        </w:rPr>
      </w:pPr>
      <w:r>
        <w:rPr>
          <w:color w:val="00000A"/>
        </w:rPr>
        <w:t>Al final de archivo plano no deben existir filas vacías, o solo con comas. Para verificarlo abrir el archivo plano en un bloc de notas y desplazarse hasta el final. El cursor solo debe llegar hasta el último carácter de la última fila, si baja más adelante o más abajo tiene espacios adicionales y debe borrarlos.</w:t>
      </w:r>
    </w:p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702" w:right="1727" w:header="720" w:top="1416" w:footer="720" w:bottom="1633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3" w:type="dxa"/>
      <w:jc w:val="left"/>
      <w:tblInd w:w="1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8065"/>
      <w:gridCol w:w="1417"/>
    </w:tblGrid>
    <w:tr>
      <w:trPr/>
      <w:tc>
        <w:tcPr>
          <w:tcW w:w="8065" w:type="dxa"/>
          <w:tcBorders/>
          <w:shd w:fill="auto" w:val="clear"/>
        </w:tcPr>
        <w:p>
          <w:pPr>
            <w:pStyle w:val="Footer"/>
            <w:ind w:left="0" w:hanging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Derechos de: Nanducho.com, prohibida su reproducción.</w:t>
          </w:r>
        </w:p>
      </w:tc>
      <w:tc>
        <w:tcPr>
          <w:tcW w:w="1417" w:type="dxa"/>
          <w:tcBorders/>
          <w:shd w:fill="auto" w:val="clear"/>
        </w:tcPr>
        <w:p>
          <w:pPr>
            <w:pStyle w:val="Footer"/>
            <w:jc w:val="center"/>
            <w:rPr/>
          </w:pPr>
          <w:r>
            <w:rPr>
              <w:sz w:val="16"/>
              <w:szCs w:val="16"/>
              <w:lang w:val="es-ES"/>
            </w:rPr>
            <w:t xml:space="preserve">Página </w:t>
          </w:r>
          <w:r>
            <w:rPr>
              <w:b/>
              <w:bCs/>
              <w:sz w:val="16"/>
              <w:szCs w:val="16"/>
              <w:lang w:val="es-ES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 w:val="16"/>
              <w:szCs w:val="16"/>
              <w:lang w:val="es-ES"/>
            </w:rPr>
            <w:t xml:space="preserve"> de </w:t>
          </w:r>
          <w:r>
            <w:rPr>
              <w:b/>
              <w:bCs/>
              <w:sz w:val="16"/>
              <w:szCs w:val="16"/>
              <w:lang w:val="es-ES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91" w:type="dxa"/>
      <w:jc w:val="left"/>
      <w:tblInd w:w="1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8791"/>
    </w:tblGrid>
    <w:tr>
      <w:trPr/>
      <w:tc>
        <w:tcPr>
          <w:tcW w:w="8791" w:type="dxa"/>
          <w:tcBorders/>
          <w:shd w:fill="auto" w:val="clear"/>
        </w:tcPr>
        <w:p>
          <w:pPr>
            <w:pStyle w:val="Header"/>
            <w:ind w:left="0" w:hanging="0"/>
            <w:jc w:val="center"/>
            <w:rPr/>
          </w:pPr>
          <w:r>
            <w:rPr/>
            <w:drawing>
              <wp:inline distT="0" distB="0" distL="0" distR="0">
                <wp:extent cx="1857375" cy="523875"/>
                <wp:effectExtent l="0" t="0" r="0" b="0"/>
                <wp:docPr id="6" name="Imagen 1" descr="http://www.nanducho.com/imgs/TituloNanduch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1" descr="http://www.nanducho.com/imgs/TituloNanduch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7375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cs="Times New Roman" w:ascii="Times New Roman" w:hAnsi="Times New Roman"/>
              <w:b/>
              <w:sz w:val="44"/>
              <w:szCs w:val="44"/>
            </w:rPr>
            <w:t xml:space="preserve">Apps - </w:t>
          </w:r>
          <w:r>
            <w:rPr>
              <w:b/>
              <w:sz w:val="36"/>
              <w:szCs w:val="36"/>
            </w:rPr>
            <w:t>Entradas/Salidas</w:t>
          </w:r>
        </w:p>
      </w:tc>
    </w:tr>
    <w:tr>
      <w:trPr/>
      <w:tc>
        <w:tcPr>
          <w:tcW w:w="8791" w:type="dxa"/>
          <w:tcBorders/>
          <w:shd w:fill="auto" w:val="clear"/>
        </w:tcPr>
        <w:p>
          <w:pPr>
            <w:pStyle w:val="Header"/>
            <w:ind w:left="0" w:hanging="0"/>
            <w:jc w:val="center"/>
            <w:rPr>
              <w:b/>
              <w:b/>
            </w:rPr>
          </w:pPr>
          <w:r>
            <w:rPr>
              <w:b/>
            </w:rPr>
            <w:t>Instructivo de Cargue de Conteos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imes New Roman" w:cs="Calibri"/>
        <w:color w:val="000000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imes New Roman" w:cs="Calibri"/>
        <w:color w:val="000000"/>
      </w:rPr>
    </w:lvl>
    <w:lvl w:ilvl="2">
      <w:start w:val="1"/>
      <w:numFmt w:val="lowerRoman"/>
      <w:lvlText w:val="%3"/>
      <w:lvlJc w:val="left"/>
      <w:pPr>
        <w:ind w:left="216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imes New Roman" w:cs="Calibri"/>
        <w:color w:val="000000"/>
      </w:rPr>
    </w:lvl>
    <w:lvl w:ilvl="3">
      <w:start w:val="1"/>
      <w:numFmt w:val="decimal"/>
      <w:lvlText w:val="%4"/>
      <w:lvlJc w:val="left"/>
      <w:pPr>
        <w:ind w:left="288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imes New Roman" w:cs="Calibri"/>
        <w:color w:val="000000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imes New Roman" w:cs="Calibri"/>
        <w:color w:val="000000"/>
      </w:rPr>
    </w:lvl>
    <w:lvl w:ilvl="5">
      <w:start w:val="1"/>
      <w:numFmt w:val="lowerRoman"/>
      <w:lvlText w:val="%6"/>
      <w:lvlJc w:val="left"/>
      <w:pPr>
        <w:ind w:left="432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imes New Roman" w:cs="Calibri"/>
        <w:color w:val="000000"/>
      </w:rPr>
    </w:lvl>
    <w:lvl w:ilvl="6">
      <w:start w:val="1"/>
      <w:numFmt w:val="decimal"/>
      <w:lvlText w:val="%7"/>
      <w:lvlJc w:val="left"/>
      <w:pPr>
        <w:ind w:left="504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imes New Roman" w:cs="Calibri"/>
        <w:color w:val="000000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imes New Roman" w:cs="Calibri"/>
        <w:color w:val="000000"/>
      </w:rPr>
    </w:lvl>
    <w:lvl w:ilvl="8">
      <w:start w:val="1"/>
      <w:numFmt w:val="lowerRoman"/>
      <w:lvlText w:val="%9"/>
      <w:lvlJc w:val="left"/>
      <w:pPr>
        <w:ind w:left="648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Times New Roman" w:cs="Calibri"/>
        <w:color w:val="000000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es-CO" w:eastAsia="es-CO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6" w:before="0" w:after="160"/>
      <w:ind w:left="10" w:hanging="10"/>
      <w:jc w:val="left"/>
    </w:pPr>
    <w:rPr>
      <w:rFonts w:ascii="Calibri" w:hAnsi="Calibri" w:cs="Calibri" w:eastAsia=""/>
      <w:color w:val="000000"/>
      <w:sz w:val="22"/>
      <w:szCs w:val="22"/>
      <w:lang w:val="es-CO" w:eastAsia="es-CO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c31e76"/>
    <w:pPr>
      <w:keepNext/>
      <w:keepLines/>
      <w:spacing w:before="240" w:after="0"/>
      <w:outlineLvl w:val="0"/>
    </w:pPr>
    <w:rPr>
      <w:rFonts w:ascii="Calibri Light" w:hAnsi="Calibri Light" w:eastAsia="" w:cs="Times New Roman" w:asciiTheme="majorHAns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locked/>
    <w:rsid w:val="00c31e76"/>
    <w:rPr>
      <w:rFonts w:ascii="Calibri Light" w:hAnsi="Calibri Light" w:eastAsia="" w:cs="Times New Roman" w:asciiTheme="majorHAnsi" w:eastAsiaTheme="majorEastAsia" w:hAnsiTheme="majorHAnsi"/>
      <w:color w:val="2E74B5" w:themeColor="accent1" w:themeShade="bf"/>
      <w:sz w:val="32"/>
      <w:szCs w:val="32"/>
    </w:rPr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c31e76"/>
    <w:rPr>
      <w:rFonts w:ascii="Calibri" w:hAnsi="Calibri" w:cs="Calibri"/>
      <w:color w:val="000000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c31e76"/>
    <w:rPr>
      <w:rFonts w:ascii="Calibri" w:hAnsi="Calibri" w:cs="Calibri"/>
      <w:color w:val="000000"/>
    </w:rPr>
  </w:style>
  <w:style w:type="character" w:styleId="TtuloCar" w:customStyle="1">
    <w:name w:val="Título Car"/>
    <w:basedOn w:val="DefaultParagraphFont"/>
    <w:link w:val="Ttulo"/>
    <w:uiPriority w:val="10"/>
    <w:qFormat/>
    <w:locked/>
    <w:rsid w:val="00c31e76"/>
    <w:rPr>
      <w:rFonts w:ascii="Calibri Light" w:hAnsi="Calibri Light" w:eastAsia="" w:cs="Times New Roman" w:asciiTheme="majorHAnsi" w:eastAsiaTheme="majorEastAsia" w:hAnsiTheme="majorHAnsi"/>
      <w:spacing w:val="0"/>
      <w:sz w:val="56"/>
      <w:szCs w:val="56"/>
    </w:rPr>
  </w:style>
  <w:style w:type="character" w:styleId="InternetLink">
    <w:name w:val="Internet Link"/>
    <w:basedOn w:val="DefaultParagraphFont"/>
    <w:uiPriority w:val="99"/>
    <w:unhideWhenUsed/>
    <w:rsid w:val="00c31e76"/>
    <w:rPr>
      <w:rFonts w:cs="Times New Roman"/>
      <w:color w:val="0563C1" w:themeColor="hyperlink"/>
      <w:u w:val="single"/>
    </w:rPr>
  </w:style>
  <w:style w:type="character" w:styleId="ListLabel1">
    <w:name w:val="ListLabel 1"/>
    <w:qFormat/>
    <w:rPr>
      <w:rFonts w:eastAsia="Times New Roman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u w:val="non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c31e7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31e7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c31e76"/>
    <w:pPr>
      <w:spacing w:lineRule="auto" w:line="240" w:before="0" w:after="0"/>
      <w:contextualSpacing/>
    </w:pPr>
    <w:rPr>
      <w:rFonts w:ascii="Calibri Light" w:hAnsi="Calibri Light" w:eastAsia="" w:cs="Times New Roman" w:asciiTheme="majorHAnsi" w:eastAsiaTheme="majorEastAsia" w:hAnsiTheme="majorHAnsi"/>
      <w:color w:val="00000A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c31e76"/>
    <w:pPr>
      <w:spacing w:before="0" w:after="160"/>
      <w:ind w:left="720" w:hanging="10"/>
      <w:contextualSpacing/>
    </w:pPr>
    <w:rPr/>
  </w:style>
  <w:style w:type="paragraph" w:styleId="ContentsHeading">
    <w:name w:val="Contents Heading"/>
    <w:basedOn w:val="Heading1"/>
    <w:next w:val="Normal"/>
    <w:uiPriority w:val="39"/>
    <w:unhideWhenUsed/>
    <w:qFormat/>
    <w:rsid w:val="00c31e76"/>
    <w:pPr>
      <w:spacing w:lineRule="auto" w:line="259"/>
      <w:ind w:left="0" w:hanging="0"/>
    </w:pPr>
    <w:rPr/>
  </w:style>
  <w:style w:type="paragraph" w:styleId="Contents1">
    <w:name w:val="Contents 1"/>
    <w:basedOn w:val="Normal"/>
    <w:next w:val="Normal"/>
    <w:autoRedefine/>
    <w:uiPriority w:val="39"/>
    <w:unhideWhenUsed/>
    <w:rsid w:val="00c31e76"/>
    <w:pPr>
      <w:spacing w:before="0" w:after="100"/>
      <w:ind w:left="0" w:hanging="10"/>
    </w:pPr>
    <w:rPr/>
  </w:style>
  <w:style w:type="paragraph" w:styleId="Quotations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Estilo1" w:customStyle="1">
    <w:name w:val="Estilo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c31e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D20CB-F722-499A-BE45-54A7FC4A2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LibreOffice/5.0.2.2$Linux_X86_64 LibreOffice_project/37b43f919e4de5eeaca9b9755ed688758a8251fe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2016-11-04T06:39:00Z</dcterms:created>
  <dc:creator>Microsoft account</dc:creator>
  <dc:language>en-US</dc:language>
  <cp:lastModifiedBy>ieconsultores </cp:lastModifiedBy>
  <cp:lastPrinted>2016-11-04T06:39:00Z</cp:lastPrinted>
  <dcterms:modified xsi:type="dcterms:W3CDTF">2016-11-04T01:58:20Z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