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E361D" w14:textId="77777777" w:rsidR="004F5A06" w:rsidRPr="00A5307C" w:rsidRDefault="004F5A06" w:rsidP="004F5A06">
      <w:pPr>
        <w:jc w:val="right"/>
        <w:rPr>
          <w:rFonts w:ascii="Arial Narrow" w:hAnsi="Arial Narrow"/>
          <w:b/>
          <w:sz w:val="22"/>
          <w:szCs w:val="22"/>
          <w:vertAlign w:val="subscript"/>
          <w:lang w:val="fr-FR"/>
        </w:rPr>
      </w:pPr>
    </w:p>
    <w:p w14:paraId="012EAD9D" w14:textId="09C5D742" w:rsidR="004F5A06" w:rsidRPr="00892E93" w:rsidRDefault="006D08F1" w:rsidP="004F5A06">
      <w:pPr>
        <w:jc w:val="right"/>
        <w:rPr>
          <w:rFonts w:ascii="Arial Narrow" w:hAnsi="Arial Narrow"/>
          <w:b/>
          <w:sz w:val="22"/>
          <w:szCs w:val="22"/>
        </w:rPr>
      </w:pPr>
      <w:r>
        <w:rPr>
          <w:rFonts w:ascii="Arial Narrow" w:hAnsi="Arial Narrow"/>
          <w:b/>
          <w:sz w:val="22"/>
          <w:szCs w:val="22"/>
          <w:bdr w:val="single" w:sz="4" w:space="0" w:color="auto"/>
        </w:rPr>
        <w:t>S-100WG9</w:t>
      </w:r>
    </w:p>
    <w:p w14:paraId="76C7008D" w14:textId="5A689186" w:rsidR="004F5A06" w:rsidRPr="0032560D" w:rsidRDefault="004F5A06" w:rsidP="004F5A06">
      <w:pPr>
        <w:pStyle w:val="Kop2"/>
        <w:jc w:val="center"/>
        <w:rPr>
          <w:szCs w:val="22"/>
        </w:rPr>
      </w:pPr>
      <w:r w:rsidRPr="0032560D">
        <w:rPr>
          <w:szCs w:val="22"/>
        </w:rPr>
        <w:t xml:space="preserve">Paper for Consideration by </w:t>
      </w:r>
      <w:r w:rsidR="006D08F1">
        <w:rPr>
          <w:szCs w:val="22"/>
        </w:rPr>
        <w:t>IHO S-100 Working Group</w:t>
      </w:r>
    </w:p>
    <w:p w14:paraId="4B6D1AFB" w14:textId="77777777" w:rsidR="004F5A06" w:rsidRPr="0032560D" w:rsidRDefault="00164D11" w:rsidP="004F5A06">
      <w:pPr>
        <w:pStyle w:val="Kop2"/>
        <w:jc w:val="center"/>
        <w:rPr>
          <w:szCs w:val="22"/>
        </w:rPr>
      </w:pPr>
      <w:r w:rsidRPr="0032560D">
        <w:rPr>
          <w:szCs w:val="22"/>
        </w:rPr>
        <w:t>S-401 and interoperability with S-101</w:t>
      </w:r>
    </w:p>
    <w:p w14:paraId="33B0FADB" w14:textId="77777777" w:rsidR="004F5A06" w:rsidRPr="0032560D"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32560D" w14:paraId="779308F9" w14:textId="77777777">
        <w:trPr>
          <w:jc w:val="center"/>
        </w:trPr>
        <w:tc>
          <w:tcPr>
            <w:tcW w:w="2634" w:type="dxa"/>
          </w:tcPr>
          <w:p w14:paraId="27947E13" w14:textId="77777777" w:rsidR="004F5A06" w:rsidRPr="0032560D" w:rsidRDefault="004F5A06" w:rsidP="004F5A06">
            <w:pPr>
              <w:rPr>
                <w:rFonts w:ascii="Arial Narrow" w:hAnsi="Arial Narrow"/>
                <w:b/>
                <w:i/>
                <w:sz w:val="22"/>
                <w:szCs w:val="22"/>
                <w:lang w:val="en-AU"/>
              </w:rPr>
            </w:pPr>
            <w:r w:rsidRPr="0032560D">
              <w:rPr>
                <w:rFonts w:ascii="Arial Narrow" w:hAnsi="Arial Narrow"/>
                <w:sz w:val="22"/>
                <w:szCs w:val="22"/>
                <w:lang w:val="en-AU"/>
              </w:rPr>
              <w:br w:type="page"/>
            </w:r>
            <w:r w:rsidRPr="0032560D">
              <w:rPr>
                <w:rFonts w:ascii="Arial Narrow" w:hAnsi="Arial Narrow"/>
                <w:b/>
                <w:i/>
                <w:sz w:val="22"/>
                <w:szCs w:val="22"/>
                <w:lang w:val="en-AU"/>
              </w:rPr>
              <w:t>Submitted by:</w:t>
            </w:r>
          </w:p>
        </w:tc>
        <w:tc>
          <w:tcPr>
            <w:tcW w:w="6271" w:type="dxa"/>
          </w:tcPr>
          <w:p w14:paraId="06B56291" w14:textId="77777777" w:rsidR="004F5A06" w:rsidRPr="0032560D" w:rsidRDefault="00164D11" w:rsidP="004F5A06">
            <w:pPr>
              <w:rPr>
                <w:rFonts w:ascii="Arial Narrow" w:hAnsi="Arial Narrow"/>
                <w:sz w:val="22"/>
                <w:szCs w:val="22"/>
                <w:lang w:val="en-AU"/>
              </w:rPr>
            </w:pPr>
            <w:r w:rsidRPr="0032560D">
              <w:rPr>
                <w:rFonts w:ascii="Arial Narrow" w:hAnsi="Arial Narrow"/>
                <w:sz w:val="22"/>
                <w:szCs w:val="22"/>
                <w:lang w:val="en-AU"/>
              </w:rPr>
              <w:t>Inland ENC Harmonization Group (IEHG)</w:t>
            </w:r>
          </w:p>
        </w:tc>
      </w:tr>
      <w:tr w:rsidR="004F5A06" w:rsidRPr="0032560D" w14:paraId="5F35527C" w14:textId="77777777">
        <w:trPr>
          <w:jc w:val="center"/>
        </w:trPr>
        <w:tc>
          <w:tcPr>
            <w:tcW w:w="2634" w:type="dxa"/>
          </w:tcPr>
          <w:p w14:paraId="5ECC306A" w14:textId="77777777" w:rsidR="004F5A06" w:rsidRPr="0032560D" w:rsidRDefault="004F5A06" w:rsidP="004F5A06">
            <w:pPr>
              <w:rPr>
                <w:rFonts w:ascii="Arial Narrow" w:hAnsi="Arial Narrow"/>
                <w:b/>
                <w:i/>
                <w:sz w:val="22"/>
                <w:szCs w:val="22"/>
                <w:lang w:val="en-AU"/>
              </w:rPr>
            </w:pPr>
            <w:r w:rsidRPr="0032560D">
              <w:rPr>
                <w:rFonts w:ascii="Arial Narrow" w:hAnsi="Arial Narrow"/>
                <w:b/>
                <w:i/>
                <w:sz w:val="22"/>
                <w:szCs w:val="22"/>
                <w:lang w:val="en-AU"/>
              </w:rPr>
              <w:t>Executive Summary:</w:t>
            </w:r>
          </w:p>
        </w:tc>
        <w:tc>
          <w:tcPr>
            <w:tcW w:w="6271" w:type="dxa"/>
          </w:tcPr>
          <w:p w14:paraId="5A6A4B5E" w14:textId="297F92DB" w:rsidR="004F5A06" w:rsidRPr="0032560D" w:rsidRDefault="00164D11" w:rsidP="00164D11">
            <w:pPr>
              <w:rPr>
                <w:rFonts w:ascii="Arial Narrow" w:hAnsi="Arial Narrow"/>
                <w:sz w:val="22"/>
                <w:szCs w:val="22"/>
                <w:lang w:val="en-AU"/>
              </w:rPr>
            </w:pPr>
            <w:r w:rsidRPr="0032560D">
              <w:rPr>
                <w:rFonts w:ascii="Arial Narrow" w:hAnsi="Arial Narrow"/>
                <w:sz w:val="22"/>
                <w:szCs w:val="22"/>
                <w:lang w:val="en-AU"/>
              </w:rPr>
              <w:t>IEHG is developing S-401, the Product Specification for Inland ENCs that is based on S-</w:t>
            </w:r>
            <w:r w:rsidR="00AB021C" w:rsidRPr="0032560D">
              <w:rPr>
                <w:rFonts w:ascii="Arial Narrow" w:hAnsi="Arial Narrow"/>
                <w:sz w:val="22"/>
                <w:szCs w:val="22"/>
                <w:lang w:val="en-AU"/>
              </w:rPr>
              <w:t>101 but</w:t>
            </w:r>
            <w:r w:rsidRPr="0032560D">
              <w:rPr>
                <w:rFonts w:ascii="Arial Narrow" w:hAnsi="Arial Narrow"/>
                <w:sz w:val="22"/>
                <w:szCs w:val="22"/>
                <w:lang w:val="en-AU"/>
              </w:rPr>
              <w:t xml:space="preserve"> is containing additional inland specific features. As maritime vessels are navigating on inland waterways (</w:t>
            </w:r>
            <w:r w:rsidR="00AB021C" w:rsidRPr="0032560D">
              <w:rPr>
                <w:rFonts w:ascii="Arial Narrow" w:hAnsi="Arial Narrow"/>
                <w:sz w:val="22"/>
                <w:szCs w:val="22"/>
                <w:lang w:val="en-AU"/>
              </w:rPr>
              <w:t>e.g.,</w:t>
            </w:r>
            <w:r w:rsidRPr="0032560D">
              <w:rPr>
                <w:rFonts w:ascii="Arial Narrow" w:hAnsi="Arial Narrow"/>
                <w:sz w:val="22"/>
                <w:szCs w:val="22"/>
                <w:lang w:val="en-AU"/>
              </w:rPr>
              <w:t xml:space="preserve"> Rhine, Danube) it is important to ensure interoperability.</w:t>
            </w:r>
          </w:p>
          <w:p w14:paraId="3ADA2E77" w14:textId="556D87F7" w:rsidR="00164D11" w:rsidRPr="0032560D" w:rsidRDefault="006D08F1" w:rsidP="00164D11">
            <w:pPr>
              <w:rPr>
                <w:rFonts w:ascii="Arial Narrow" w:hAnsi="Arial Narrow"/>
                <w:sz w:val="22"/>
                <w:szCs w:val="22"/>
                <w:lang w:val="en-AU"/>
              </w:rPr>
            </w:pPr>
            <w:r>
              <w:rPr>
                <w:rFonts w:ascii="Arial Narrow" w:hAnsi="Arial Narrow"/>
                <w:sz w:val="22"/>
                <w:szCs w:val="22"/>
                <w:lang w:val="en-AU"/>
              </w:rPr>
              <w:t>S-100WG9</w:t>
            </w:r>
            <w:r w:rsidR="008D4A7A" w:rsidRPr="0032560D">
              <w:rPr>
                <w:rFonts w:ascii="Arial Narrow" w:hAnsi="Arial Narrow"/>
                <w:sz w:val="22"/>
                <w:szCs w:val="22"/>
                <w:lang w:val="en-AU"/>
              </w:rPr>
              <w:t xml:space="preserve"> is invited to consider the options to ensure interoperability.</w:t>
            </w:r>
          </w:p>
        </w:tc>
      </w:tr>
      <w:tr w:rsidR="004F5A06" w:rsidRPr="0032560D" w14:paraId="5D1692AA" w14:textId="77777777">
        <w:trPr>
          <w:jc w:val="center"/>
        </w:trPr>
        <w:tc>
          <w:tcPr>
            <w:tcW w:w="2634" w:type="dxa"/>
          </w:tcPr>
          <w:p w14:paraId="1BAA5549" w14:textId="77777777" w:rsidR="004F5A06" w:rsidRPr="0032560D" w:rsidRDefault="004F5A06" w:rsidP="004F5A06">
            <w:pPr>
              <w:rPr>
                <w:rFonts w:ascii="Arial Narrow" w:hAnsi="Arial Narrow"/>
                <w:b/>
                <w:i/>
                <w:sz w:val="22"/>
                <w:szCs w:val="22"/>
                <w:lang w:val="en-AU"/>
              </w:rPr>
            </w:pPr>
            <w:r w:rsidRPr="0032560D">
              <w:rPr>
                <w:rFonts w:ascii="Arial Narrow" w:hAnsi="Arial Narrow"/>
                <w:b/>
                <w:i/>
                <w:sz w:val="22"/>
                <w:szCs w:val="22"/>
                <w:lang w:val="en-AU"/>
              </w:rPr>
              <w:t>Related Documents:</w:t>
            </w:r>
          </w:p>
        </w:tc>
        <w:tc>
          <w:tcPr>
            <w:tcW w:w="6271" w:type="dxa"/>
          </w:tcPr>
          <w:p w14:paraId="70969D1F" w14:textId="77777777" w:rsidR="004F5A06" w:rsidRPr="0032560D" w:rsidRDefault="00164D11" w:rsidP="004F5A06">
            <w:pPr>
              <w:rPr>
                <w:rFonts w:ascii="Arial Narrow" w:hAnsi="Arial Narrow"/>
                <w:sz w:val="22"/>
                <w:szCs w:val="22"/>
                <w:lang w:val="en-AU"/>
              </w:rPr>
            </w:pPr>
            <w:r w:rsidRPr="0032560D">
              <w:rPr>
                <w:rFonts w:ascii="Arial Narrow" w:hAnsi="Arial Narrow"/>
                <w:sz w:val="22"/>
                <w:szCs w:val="22"/>
                <w:lang w:val="en-AU"/>
              </w:rPr>
              <w:t>S-401 1.0.0, S-98</w:t>
            </w:r>
          </w:p>
        </w:tc>
      </w:tr>
      <w:tr w:rsidR="004F5A06" w:rsidRPr="0032560D" w14:paraId="786860B2" w14:textId="77777777">
        <w:trPr>
          <w:jc w:val="center"/>
        </w:trPr>
        <w:tc>
          <w:tcPr>
            <w:tcW w:w="2634" w:type="dxa"/>
          </w:tcPr>
          <w:p w14:paraId="46056CE2" w14:textId="77777777" w:rsidR="004F5A06" w:rsidRPr="0032560D" w:rsidRDefault="004F5A06" w:rsidP="004F5A06">
            <w:pPr>
              <w:rPr>
                <w:rFonts w:ascii="Arial Narrow" w:hAnsi="Arial Narrow"/>
                <w:b/>
                <w:i/>
                <w:sz w:val="22"/>
                <w:szCs w:val="22"/>
                <w:lang w:val="en-AU"/>
              </w:rPr>
            </w:pPr>
            <w:r w:rsidRPr="0032560D">
              <w:rPr>
                <w:rFonts w:ascii="Arial Narrow" w:hAnsi="Arial Narrow"/>
                <w:b/>
                <w:i/>
                <w:sz w:val="22"/>
                <w:szCs w:val="22"/>
                <w:lang w:val="en-AU"/>
              </w:rPr>
              <w:t>Related Projects:</w:t>
            </w:r>
          </w:p>
        </w:tc>
        <w:tc>
          <w:tcPr>
            <w:tcW w:w="6271" w:type="dxa"/>
          </w:tcPr>
          <w:p w14:paraId="592EEDDF" w14:textId="77777777" w:rsidR="004F5A06" w:rsidRPr="0032560D" w:rsidRDefault="00164D11" w:rsidP="004F5A06">
            <w:pPr>
              <w:rPr>
                <w:rFonts w:ascii="Arial Narrow" w:hAnsi="Arial Narrow"/>
                <w:sz w:val="22"/>
                <w:szCs w:val="22"/>
                <w:lang w:val="en-AU"/>
              </w:rPr>
            </w:pPr>
            <w:r w:rsidRPr="0032560D">
              <w:rPr>
                <w:rFonts w:ascii="Arial Narrow" w:hAnsi="Arial Narrow"/>
                <w:sz w:val="22"/>
                <w:szCs w:val="22"/>
                <w:lang w:val="en-AU"/>
              </w:rPr>
              <w:t>Development of future versions of S-98</w:t>
            </w:r>
          </w:p>
        </w:tc>
      </w:tr>
    </w:tbl>
    <w:p w14:paraId="575280F4" w14:textId="77777777" w:rsidR="004F5A06" w:rsidRPr="0032560D" w:rsidRDefault="004F5A06" w:rsidP="004F5A06">
      <w:pPr>
        <w:pStyle w:val="Kop2"/>
        <w:rPr>
          <w:szCs w:val="22"/>
        </w:rPr>
      </w:pPr>
      <w:r w:rsidRPr="0032560D">
        <w:rPr>
          <w:szCs w:val="22"/>
        </w:rPr>
        <w:t>Introduction / Background</w:t>
      </w:r>
    </w:p>
    <w:p w14:paraId="1329E6E3" w14:textId="4CC3BD49" w:rsidR="004F5A06" w:rsidRPr="0032560D" w:rsidRDefault="008D4A7A" w:rsidP="004F5A06">
      <w:pPr>
        <w:rPr>
          <w:rFonts w:ascii="Arial Narrow" w:hAnsi="Arial Narrow"/>
          <w:sz w:val="22"/>
          <w:szCs w:val="22"/>
          <w:lang w:val="en-AU"/>
        </w:rPr>
      </w:pPr>
      <w:r w:rsidRPr="0032560D">
        <w:rPr>
          <w:rFonts w:ascii="Arial Narrow" w:hAnsi="Arial Narrow"/>
          <w:sz w:val="22"/>
          <w:szCs w:val="22"/>
          <w:lang w:val="en-AU"/>
        </w:rPr>
        <w:t>The Inland ENC Harmonization Group (IEHG)</w:t>
      </w:r>
      <w:r w:rsidR="00875069" w:rsidRPr="0032560D">
        <w:rPr>
          <w:rFonts w:ascii="Arial Narrow" w:hAnsi="Arial Narrow"/>
          <w:sz w:val="22"/>
          <w:szCs w:val="22"/>
          <w:lang w:val="en-AU"/>
        </w:rPr>
        <w:t>,</w:t>
      </w:r>
      <w:r w:rsidRPr="0032560D">
        <w:rPr>
          <w:rFonts w:ascii="Arial Narrow" w:hAnsi="Arial Narrow"/>
          <w:sz w:val="22"/>
          <w:szCs w:val="22"/>
          <w:lang w:val="en-AU"/>
        </w:rPr>
        <w:t xml:space="preserve"> </w:t>
      </w:r>
      <w:r w:rsidR="00875069" w:rsidRPr="0032560D">
        <w:rPr>
          <w:rFonts w:ascii="Arial Narrow" w:hAnsi="Arial Narrow"/>
          <w:sz w:val="22"/>
          <w:szCs w:val="22"/>
          <w:lang w:val="en-AU"/>
        </w:rPr>
        <w:t xml:space="preserve">which </w:t>
      </w:r>
      <w:r w:rsidRPr="0032560D">
        <w:rPr>
          <w:rFonts w:ascii="Arial Narrow" w:hAnsi="Arial Narrow"/>
          <w:sz w:val="22"/>
          <w:szCs w:val="22"/>
          <w:lang w:val="en-AU"/>
        </w:rPr>
        <w:t>has been recognized as an NGO by IHO</w:t>
      </w:r>
      <w:r w:rsidR="00875069" w:rsidRPr="0032560D">
        <w:rPr>
          <w:rFonts w:ascii="Arial Narrow" w:hAnsi="Arial Narrow"/>
          <w:sz w:val="22"/>
          <w:szCs w:val="22"/>
          <w:lang w:val="en-AU"/>
        </w:rPr>
        <w:t>,</w:t>
      </w:r>
      <w:r w:rsidRPr="0032560D">
        <w:rPr>
          <w:rFonts w:ascii="Arial Narrow" w:hAnsi="Arial Narrow"/>
          <w:sz w:val="22"/>
          <w:szCs w:val="22"/>
          <w:lang w:val="en-AU"/>
        </w:rPr>
        <w:t xml:space="preserve"> has published a Product Specification for Inland ENCs that is based on S-57</w:t>
      </w:r>
      <w:r w:rsidR="004F5A06" w:rsidRPr="0032560D">
        <w:rPr>
          <w:rFonts w:ascii="Arial Narrow" w:hAnsi="Arial Narrow"/>
          <w:sz w:val="22"/>
          <w:szCs w:val="22"/>
          <w:lang w:val="en-AU"/>
        </w:rPr>
        <w:t>.</w:t>
      </w:r>
      <w:r w:rsidRPr="0032560D">
        <w:rPr>
          <w:rFonts w:ascii="Arial Narrow" w:hAnsi="Arial Narrow"/>
          <w:sz w:val="22"/>
          <w:szCs w:val="22"/>
          <w:lang w:val="en-AU"/>
        </w:rPr>
        <w:t xml:space="preserve"> IHO has confirmed that it is possible to have a certified maritime ECDIS that is also capable </w:t>
      </w:r>
      <w:r w:rsidR="008F487E" w:rsidRPr="0032560D">
        <w:rPr>
          <w:rFonts w:ascii="Arial Narrow" w:hAnsi="Arial Narrow"/>
          <w:sz w:val="22"/>
          <w:szCs w:val="22"/>
          <w:lang w:val="en-AU"/>
        </w:rPr>
        <w:t>of displaying</w:t>
      </w:r>
      <w:r w:rsidRPr="0032560D">
        <w:rPr>
          <w:rFonts w:ascii="Arial Narrow" w:hAnsi="Arial Narrow"/>
          <w:sz w:val="22"/>
          <w:szCs w:val="22"/>
          <w:lang w:val="en-AU"/>
        </w:rPr>
        <w:t xml:space="preserve"> Inland ENCs, </w:t>
      </w:r>
      <w:r w:rsidR="00875069" w:rsidRPr="0032560D">
        <w:rPr>
          <w:rFonts w:ascii="Arial Narrow" w:hAnsi="Arial Narrow"/>
          <w:sz w:val="22"/>
          <w:szCs w:val="22"/>
          <w:lang w:val="en-AU"/>
        </w:rPr>
        <w:t xml:space="preserve">although </w:t>
      </w:r>
      <w:r w:rsidRPr="0032560D">
        <w:rPr>
          <w:rFonts w:ascii="Arial Narrow" w:hAnsi="Arial Narrow"/>
          <w:sz w:val="22"/>
          <w:szCs w:val="22"/>
          <w:lang w:val="en-AU"/>
        </w:rPr>
        <w:t xml:space="preserve">currently </w:t>
      </w:r>
      <w:r w:rsidR="00875069" w:rsidRPr="0032560D">
        <w:rPr>
          <w:rFonts w:ascii="Arial Narrow" w:hAnsi="Arial Narrow"/>
          <w:sz w:val="22"/>
          <w:szCs w:val="22"/>
          <w:lang w:val="en-AU"/>
        </w:rPr>
        <w:t>most</w:t>
      </w:r>
      <w:r w:rsidRPr="0032560D">
        <w:rPr>
          <w:rFonts w:ascii="Arial Narrow" w:hAnsi="Arial Narrow"/>
          <w:sz w:val="22"/>
          <w:szCs w:val="22"/>
          <w:lang w:val="en-AU"/>
        </w:rPr>
        <w:t xml:space="preserve"> maritime ECDIS are not able to display Inland ENCs correctly. </w:t>
      </w:r>
      <w:r w:rsidR="00875069" w:rsidRPr="0032560D">
        <w:rPr>
          <w:rFonts w:ascii="Arial Narrow" w:hAnsi="Arial Narrow"/>
          <w:sz w:val="22"/>
          <w:szCs w:val="22"/>
          <w:lang w:val="en-AU"/>
        </w:rPr>
        <w:t>Due to</w:t>
      </w:r>
      <w:r w:rsidRPr="0032560D">
        <w:rPr>
          <w:rFonts w:ascii="Arial Narrow" w:hAnsi="Arial Narrow"/>
          <w:sz w:val="22"/>
          <w:szCs w:val="22"/>
          <w:lang w:val="en-AU"/>
        </w:rPr>
        <w:t xml:space="preserve"> carriage requirements on some sections of inland waterways maritime vessels that are using those waterways need to invest in a second application (</w:t>
      </w:r>
      <w:r w:rsidR="00AB021C" w:rsidRPr="0032560D">
        <w:rPr>
          <w:rFonts w:ascii="Arial Narrow" w:hAnsi="Arial Narrow"/>
          <w:sz w:val="22"/>
          <w:szCs w:val="22"/>
          <w:lang w:val="en-AU"/>
        </w:rPr>
        <w:t>e.g.,</w:t>
      </w:r>
      <w:r w:rsidRPr="0032560D">
        <w:rPr>
          <w:rFonts w:ascii="Arial Narrow" w:hAnsi="Arial Narrow"/>
          <w:sz w:val="22"/>
          <w:szCs w:val="22"/>
          <w:lang w:val="en-AU"/>
        </w:rPr>
        <w:t xml:space="preserve"> ECS or “Inland ECDIS”).</w:t>
      </w:r>
    </w:p>
    <w:p w14:paraId="498B4890" w14:textId="77777777" w:rsidR="008D4A7A" w:rsidRPr="0032560D" w:rsidRDefault="008D4A7A" w:rsidP="004F5A06">
      <w:pPr>
        <w:rPr>
          <w:rFonts w:ascii="Arial Narrow" w:hAnsi="Arial Narrow"/>
          <w:sz w:val="22"/>
          <w:szCs w:val="22"/>
          <w:lang w:val="en-AU"/>
        </w:rPr>
      </w:pPr>
    </w:p>
    <w:p w14:paraId="7F6B9BB1" w14:textId="1D71EC15" w:rsidR="008D4A7A" w:rsidRPr="0032560D" w:rsidRDefault="00FF6022" w:rsidP="004F5A06">
      <w:pPr>
        <w:rPr>
          <w:rFonts w:ascii="Arial Narrow" w:hAnsi="Arial Narrow"/>
          <w:sz w:val="22"/>
          <w:szCs w:val="22"/>
          <w:lang w:val="en-AU"/>
        </w:rPr>
      </w:pPr>
      <w:bookmarkStart w:id="0" w:name="_Hlk163144310"/>
      <w:r w:rsidRPr="0032560D">
        <w:rPr>
          <w:rFonts w:ascii="Arial Narrow" w:hAnsi="Arial Narrow"/>
          <w:sz w:val="22"/>
          <w:szCs w:val="22"/>
        </w:rPr>
        <w:t xml:space="preserve">The IEHG has closely followed the development of S-100 from the beginning, as the S-100 data model appeared to be the solution to the display problems mentioned previously.  To ensure compliance with the standard, the IEHG has provided input to various IHO working groups and committees and has been constantly aligning the drafts of S-401 with the latest editions of S-101.  </w:t>
      </w:r>
      <w:r w:rsidR="00A122A9" w:rsidRPr="0032560D">
        <w:rPr>
          <w:rFonts w:ascii="Arial Narrow" w:hAnsi="Arial Narrow"/>
          <w:sz w:val="22"/>
          <w:szCs w:val="22"/>
          <w:lang w:val="en-AU"/>
        </w:rPr>
        <w:t xml:space="preserve">The European Union has supported this process with considerable funds in various R&amp;D projects. </w:t>
      </w:r>
      <w:r w:rsidR="008D4A7A" w:rsidRPr="0032560D">
        <w:rPr>
          <w:rFonts w:ascii="Arial Narrow" w:hAnsi="Arial Narrow"/>
          <w:sz w:val="22"/>
          <w:szCs w:val="22"/>
          <w:lang w:val="en-AU"/>
        </w:rPr>
        <w:t xml:space="preserve">The idea was that a S-100 based application will be able to display any S-100 based product correctly if the Feature Catalogue and the Portrayal Catalogue are delivered together with the product itself, but </w:t>
      </w:r>
      <w:r w:rsidR="00122CFE" w:rsidRPr="0032560D">
        <w:rPr>
          <w:rFonts w:ascii="Arial Narrow" w:hAnsi="Arial Narrow"/>
          <w:sz w:val="22"/>
          <w:szCs w:val="22"/>
          <w:lang w:val="en-AU"/>
        </w:rPr>
        <w:t>if several products should be displayed at the same time</w:t>
      </w:r>
      <w:r w:rsidR="008F487E" w:rsidRPr="0032560D">
        <w:rPr>
          <w:rFonts w:ascii="Arial Narrow" w:hAnsi="Arial Narrow"/>
          <w:sz w:val="22"/>
          <w:szCs w:val="22"/>
          <w:lang w:val="en-AU"/>
        </w:rPr>
        <w:t>,</w:t>
      </w:r>
      <w:r w:rsidR="00122CFE" w:rsidRPr="0032560D">
        <w:rPr>
          <w:rFonts w:ascii="Arial Narrow" w:hAnsi="Arial Narrow"/>
          <w:sz w:val="22"/>
          <w:szCs w:val="22"/>
          <w:lang w:val="en-AU"/>
        </w:rPr>
        <w:t xml:space="preserve"> an interoperability standard is </w:t>
      </w:r>
      <w:r w:rsidR="003B71AC" w:rsidRPr="0032560D">
        <w:rPr>
          <w:rFonts w:ascii="Arial Narrow" w:hAnsi="Arial Narrow"/>
          <w:sz w:val="22"/>
          <w:szCs w:val="22"/>
          <w:lang w:val="en-AU"/>
        </w:rPr>
        <w:t>also needed</w:t>
      </w:r>
      <w:r w:rsidR="00122CFE" w:rsidRPr="0032560D">
        <w:rPr>
          <w:rFonts w:ascii="Arial Narrow" w:hAnsi="Arial Narrow"/>
          <w:sz w:val="22"/>
          <w:szCs w:val="22"/>
          <w:lang w:val="en-AU"/>
        </w:rPr>
        <w:t>.</w:t>
      </w:r>
    </w:p>
    <w:bookmarkEnd w:id="0"/>
    <w:p w14:paraId="5E40DE45" w14:textId="77777777" w:rsidR="00122CFE" w:rsidRPr="0032560D" w:rsidRDefault="00122CFE" w:rsidP="004F5A06">
      <w:pPr>
        <w:rPr>
          <w:rFonts w:ascii="Arial Narrow" w:hAnsi="Arial Narrow"/>
          <w:sz w:val="22"/>
          <w:szCs w:val="22"/>
          <w:lang w:val="en-AU"/>
        </w:rPr>
      </w:pPr>
    </w:p>
    <w:p w14:paraId="799BD867" w14:textId="1AF745E0" w:rsidR="00122CFE" w:rsidRPr="0032560D" w:rsidRDefault="00122CFE" w:rsidP="004F5A06">
      <w:pPr>
        <w:rPr>
          <w:rFonts w:ascii="Arial Narrow" w:hAnsi="Arial Narrow"/>
          <w:sz w:val="22"/>
          <w:szCs w:val="22"/>
          <w:lang w:val="en-AU"/>
        </w:rPr>
      </w:pPr>
      <w:r w:rsidRPr="0032560D">
        <w:rPr>
          <w:rFonts w:ascii="Arial Narrow" w:hAnsi="Arial Narrow"/>
          <w:sz w:val="22"/>
          <w:szCs w:val="22"/>
          <w:lang w:val="en-AU"/>
        </w:rPr>
        <w:t xml:space="preserve">The first edition of the interoperability standard S-98 </w:t>
      </w:r>
      <w:r w:rsidR="00AB5969" w:rsidRPr="0032560D">
        <w:rPr>
          <w:rFonts w:ascii="Arial Narrow" w:hAnsi="Arial Narrow"/>
          <w:sz w:val="22"/>
          <w:szCs w:val="22"/>
          <w:lang w:val="en-AU"/>
        </w:rPr>
        <w:t>only covers</w:t>
      </w:r>
      <w:r w:rsidRPr="0032560D">
        <w:rPr>
          <w:rFonts w:ascii="Arial Narrow" w:hAnsi="Arial Narrow"/>
          <w:sz w:val="22"/>
          <w:szCs w:val="22"/>
          <w:lang w:val="en-AU"/>
        </w:rPr>
        <w:t xml:space="preserve"> those products that are explicitly required by IMO. Informal contacts have </w:t>
      </w:r>
      <w:r w:rsidR="008F487E" w:rsidRPr="0032560D">
        <w:rPr>
          <w:rFonts w:ascii="Arial Narrow" w:hAnsi="Arial Narrow"/>
          <w:sz w:val="22"/>
          <w:szCs w:val="22"/>
          <w:lang w:val="en-AU"/>
        </w:rPr>
        <w:t xml:space="preserve">indicated </w:t>
      </w:r>
      <w:r w:rsidRPr="0032560D">
        <w:rPr>
          <w:rFonts w:ascii="Arial Narrow" w:hAnsi="Arial Narrow"/>
          <w:sz w:val="22"/>
          <w:szCs w:val="22"/>
          <w:lang w:val="en-AU"/>
        </w:rPr>
        <w:t xml:space="preserve">that there are different opinions </w:t>
      </w:r>
      <w:r w:rsidR="008F487E" w:rsidRPr="0032560D">
        <w:rPr>
          <w:rFonts w:ascii="Arial Narrow" w:hAnsi="Arial Narrow"/>
          <w:sz w:val="22"/>
          <w:szCs w:val="22"/>
          <w:lang w:val="en-AU"/>
        </w:rPr>
        <w:t xml:space="preserve">as to </w:t>
      </w:r>
      <w:r w:rsidRPr="0032560D">
        <w:rPr>
          <w:rFonts w:ascii="Arial Narrow" w:hAnsi="Arial Narrow"/>
          <w:sz w:val="22"/>
          <w:szCs w:val="22"/>
          <w:lang w:val="en-AU"/>
        </w:rPr>
        <w:t>whether it will be possible to integrate S-401 in a future version of S-98.</w:t>
      </w:r>
    </w:p>
    <w:p w14:paraId="6AC9D15D" w14:textId="77777777" w:rsidR="004F5A06" w:rsidRPr="0032560D" w:rsidRDefault="004F5A06" w:rsidP="004F5A06">
      <w:pPr>
        <w:pStyle w:val="Kop2"/>
        <w:rPr>
          <w:szCs w:val="22"/>
        </w:rPr>
      </w:pPr>
      <w:r w:rsidRPr="0032560D">
        <w:rPr>
          <w:szCs w:val="22"/>
        </w:rPr>
        <w:t>Analysis/Discussion</w:t>
      </w:r>
    </w:p>
    <w:p w14:paraId="5B71D6D8" w14:textId="77777777" w:rsidR="005B46B2" w:rsidRPr="0032560D" w:rsidRDefault="005B46B2" w:rsidP="004F5A06">
      <w:pPr>
        <w:rPr>
          <w:rFonts w:ascii="Arial Narrow" w:hAnsi="Arial Narrow"/>
          <w:sz w:val="22"/>
          <w:szCs w:val="22"/>
          <w:lang w:val="en-AU"/>
        </w:rPr>
      </w:pPr>
    </w:p>
    <w:p w14:paraId="394BF243" w14:textId="77777777" w:rsidR="00815936" w:rsidRPr="0032560D" w:rsidRDefault="00815936" w:rsidP="004F5A06">
      <w:pPr>
        <w:rPr>
          <w:rFonts w:ascii="Arial Narrow" w:hAnsi="Arial Narrow"/>
          <w:sz w:val="22"/>
          <w:szCs w:val="22"/>
          <w:u w:val="single"/>
          <w:lang w:val="en-AU"/>
        </w:rPr>
      </w:pPr>
      <w:r w:rsidRPr="0032560D">
        <w:rPr>
          <w:rFonts w:ascii="Arial Narrow" w:hAnsi="Arial Narrow"/>
          <w:sz w:val="22"/>
          <w:szCs w:val="22"/>
          <w:u w:val="single"/>
          <w:lang w:val="en-AU"/>
        </w:rPr>
        <w:t>Do maritime vessels need a possibility to display Inland ENCs?</w:t>
      </w:r>
    </w:p>
    <w:p w14:paraId="3199CD5B" w14:textId="2F2CA6E1" w:rsidR="00815936" w:rsidRDefault="00815936" w:rsidP="004F5A06">
      <w:pPr>
        <w:rPr>
          <w:rFonts w:ascii="Arial Narrow" w:hAnsi="Arial Narrow"/>
          <w:sz w:val="22"/>
          <w:szCs w:val="22"/>
          <w:lang w:val="en-AU"/>
        </w:rPr>
      </w:pPr>
      <w:r w:rsidRPr="0032560D">
        <w:rPr>
          <w:rFonts w:ascii="Arial Narrow" w:hAnsi="Arial Narrow"/>
          <w:sz w:val="22"/>
          <w:szCs w:val="22"/>
          <w:lang w:val="en-AU"/>
        </w:rPr>
        <w:t xml:space="preserve">Maritime vessels are not only accessing ports that are situated on inland </w:t>
      </w:r>
      <w:r w:rsidR="00AB021C" w:rsidRPr="0032560D">
        <w:rPr>
          <w:rFonts w:ascii="Arial Narrow" w:hAnsi="Arial Narrow"/>
          <w:sz w:val="22"/>
          <w:szCs w:val="22"/>
          <w:lang w:val="en-AU"/>
        </w:rPr>
        <w:t>waterways but</w:t>
      </w:r>
      <w:r w:rsidRPr="0032560D">
        <w:rPr>
          <w:rFonts w:ascii="Arial Narrow" w:hAnsi="Arial Narrow"/>
          <w:sz w:val="22"/>
          <w:szCs w:val="22"/>
          <w:lang w:val="en-AU"/>
        </w:rPr>
        <w:t xml:space="preserve"> are often using the lower sections of the big inland waterways (</w:t>
      </w:r>
      <w:r w:rsidR="00AB021C" w:rsidRPr="0032560D">
        <w:rPr>
          <w:rFonts w:ascii="Arial Narrow" w:hAnsi="Arial Narrow"/>
          <w:sz w:val="22"/>
          <w:szCs w:val="22"/>
          <w:lang w:val="en-AU"/>
        </w:rPr>
        <w:t>e.g.,</w:t>
      </w:r>
      <w:r w:rsidRPr="0032560D">
        <w:rPr>
          <w:rFonts w:ascii="Arial Narrow" w:hAnsi="Arial Narrow"/>
          <w:sz w:val="22"/>
          <w:szCs w:val="22"/>
          <w:lang w:val="en-AU"/>
        </w:rPr>
        <w:t xml:space="preserve"> the river Rhine up to Duisburg</w:t>
      </w:r>
      <w:r w:rsidR="007D2685" w:rsidRPr="0032560D">
        <w:rPr>
          <w:rFonts w:ascii="Arial Narrow" w:hAnsi="Arial Narrow"/>
          <w:sz w:val="22"/>
          <w:szCs w:val="22"/>
          <w:lang w:val="en-AU"/>
        </w:rPr>
        <w:t>, 220 km, the river Danube up to Belgrade, 1100 km).</w:t>
      </w:r>
    </w:p>
    <w:p w14:paraId="1267D460" w14:textId="77777777" w:rsidR="00E7574E" w:rsidRPr="0032560D" w:rsidRDefault="00E7574E" w:rsidP="004F5A06">
      <w:pPr>
        <w:rPr>
          <w:rFonts w:ascii="Arial Narrow" w:hAnsi="Arial Narrow"/>
          <w:sz w:val="22"/>
          <w:szCs w:val="22"/>
          <w:lang w:val="en-AU"/>
        </w:rPr>
      </w:pPr>
    </w:p>
    <w:p w14:paraId="7467EDCD" w14:textId="03A839BF" w:rsidR="007D2685" w:rsidRDefault="00AD38A6" w:rsidP="004F5A06">
      <w:pPr>
        <w:rPr>
          <w:rFonts w:ascii="Arial Narrow" w:hAnsi="Arial Narrow"/>
          <w:sz w:val="22"/>
          <w:szCs w:val="22"/>
          <w:lang w:val="en-AU"/>
        </w:rPr>
      </w:pPr>
      <w:r w:rsidRPr="0032560D">
        <w:rPr>
          <w:rFonts w:ascii="Arial Narrow" w:hAnsi="Arial Narrow"/>
          <w:sz w:val="22"/>
          <w:szCs w:val="22"/>
          <w:lang w:val="en-AU"/>
        </w:rPr>
        <w:t xml:space="preserve">The use of Inland ENCs is mandatory on some inland waterways. </w:t>
      </w:r>
      <w:r w:rsidR="007D2685" w:rsidRPr="0032560D">
        <w:rPr>
          <w:rFonts w:ascii="Arial Narrow" w:hAnsi="Arial Narrow"/>
          <w:sz w:val="22"/>
          <w:szCs w:val="22"/>
          <w:lang w:val="en-AU"/>
        </w:rPr>
        <w:t xml:space="preserve">The </w:t>
      </w:r>
      <w:r w:rsidR="009E41D5" w:rsidRPr="0032560D">
        <w:rPr>
          <w:rFonts w:ascii="Arial Narrow" w:hAnsi="Arial Narrow"/>
          <w:sz w:val="22"/>
          <w:szCs w:val="22"/>
          <w:lang w:val="en-AU"/>
        </w:rPr>
        <w:t xml:space="preserve">official </w:t>
      </w:r>
      <w:r w:rsidR="007D2685" w:rsidRPr="0032560D">
        <w:rPr>
          <w:rFonts w:ascii="Arial Narrow" w:hAnsi="Arial Narrow"/>
          <w:sz w:val="22"/>
          <w:szCs w:val="22"/>
          <w:lang w:val="en-AU"/>
        </w:rPr>
        <w:t>Inland ENCs for those waterways</w:t>
      </w:r>
      <w:r w:rsidR="00344A91">
        <w:rPr>
          <w:rFonts w:ascii="Arial Narrow" w:hAnsi="Arial Narrow"/>
          <w:sz w:val="22"/>
          <w:szCs w:val="22"/>
          <w:lang w:val="en-AU"/>
        </w:rPr>
        <w:t>, which are larger scale than S-101 ENC’s,</w:t>
      </w:r>
      <w:r w:rsidR="007D2685" w:rsidRPr="0032560D">
        <w:rPr>
          <w:rFonts w:ascii="Arial Narrow" w:hAnsi="Arial Narrow"/>
          <w:sz w:val="22"/>
          <w:szCs w:val="22"/>
          <w:lang w:val="en-AU"/>
        </w:rPr>
        <w:t xml:space="preserve"> </w:t>
      </w:r>
      <w:r w:rsidR="009E41D5" w:rsidRPr="0032560D">
        <w:rPr>
          <w:rFonts w:ascii="Arial Narrow" w:hAnsi="Arial Narrow"/>
          <w:sz w:val="22"/>
          <w:szCs w:val="22"/>
          <w:lang w:val="en-AU"/>
        </w:rPr>
        <w:t xml:space="preserve">are published by the competent authorities </w:t>
      </w:r>
      <w:r w:rsidRPr="0032560D">
        <w:rPr>
          <w:rFonts w:ascii="Arial Narrow" w:hAnsi="Arial Narrow"/>
          <w:sz w:val="22"/>
          <w:szCs w:val="22"/>
          <w:lang w:val="en-AU"/>
        </w:rPr>
        <w:t>and contain</w:t>
      </w:r>
      <w:r w:rsidR="007D2685" w:rsidRPr="0032560D">
        <w:rPr>
          <w:rFonts w:ascii="Arial Narrow" w:hAnsi="Arial Narrow"/>
          <w:sz w:val="22"/>
          <w:szCs w:val="22"/>
          <w:lang w:val="en-AU"/>
        </w:rPr>
        <w:t xml:space="preserve"> a lot of </w:t>
      </w:r>
      <w:r w:rsidR="0032560D" w:rsidRPr="0032560D">
        <w:rPr>
          <w:rFonts w:ascii="Arial Narrow" w:hAnsi="Arial Narrow"/>
          <w:sz w:val="22"/>
          <w:szCs w:val="22"/>
          <w:lang w:val="en-AU"/>
        </w:rPr>
        <w:t xml:space="preserve">detailed information </w:t>
      </w:r>
      <w:r w:rsidR="00344A91" w:rsidRPr="0032560D">
        <w:rPr>
          <w:rFonts w:ascii="Arial Narrow" w:hAnsi="Arial Narrow"/>
          <w:sz w:val="22"/>
          <w:szCs w:val="22"/>
          <w:lang w:val="en-AU"/>
        </w:rPr>
        <w:t>using</w:t>
      </w:r>
      <w:r w:rsidR="0032560D" w:rsidRPr="0032560D">
        <w:rPr>
          <w:rFonts w:ascii="Arial Narrow" w:hAnsi="Arial Narrow"/>
          <w:sz w:val="22"/>
          <w:szCs w:val="22"/>
          <w:lang w:val="en-AU"/>
        </w:rPr>
        <w:t xml:space="preserve"> </w:t>
      </w:r>
      <w:r w:rsidR="007D2685" w:rsidRPr="0032560D">
        <w:rPr>
          <w:rFonts w:ascii="Arial Narrow" w:hAnsi="Arial Narrow"/>
          <w:sz w:val="22"/>
          <w:szCs w:val="22"/>
          <w:lang w:val="en-AU"/>
        </w:rPr>
        <w:t>inland specific features</w:t>
      </w:r>
      <w:r w:rsidRPr="0032560D">
        <w:rPr>
          <w:rFonts w:ascii="Arial Narrow" w:hAnsi="Arial Narrow"/>
          <w:sz w:val="22"/>
          <w:szCs w:val="22"/>
          <w:lang w:val="en-AU"/>
        </w:rPr>
        <w:t>.</w:t>
      </w:r>
    </w:p>
    <w:p w14:paraId="04923195" w14:textId="77777777" w:rsidR="00E7574E" w:rsidRPr="0032560D" w:rsidRDefault="00E7574E" w:rsidP="004F5A06">
      <w:pPr>
        <w:rPr>
          <w:rFonts w:ascii="Arial Narrow" w:hAnsi="Arial Narrow"/>
          <w:sz w:val="22"/>
          <w:szCs w:val="22"/>
          <w:lang w:val="en-AU"/>
        </w:rPr>
      </w:pPr>
    </w:p>
    <w:p w14:paraId="521AD831" w14:textId="47812336" w:rsidR="007D2685" w:rsidRDefault="00785A81" w:rsidP="004F5A06">
      <w:pPr>
        <w:rPr>
          <w:rFonts w:ascii="Arial Narrow" w:hAnsi="Arial Narrow"/>
          <w:sz w:val="22"/>
          <w:szCs w:val="22"/>
          <w:lang w:val="en-AU"/>
        </w:rPr>
      </w:pPr>
      <w:r w:rsidRPr="0032560D">
        <w:rPr>
          <w:rFonts w:ascii="Arial Narrow" w:hAnsi="Arial Narrow"/>
          <w:sz w:val="22"/>
          <w:szCs w:val="22"/>
          <w:lang w:val="en-AU"/>
        </w:rPr>
        <w:t>Under the current S-98 proposal, m</w:t>
      </w:r>
      <w:r w:rsidR="007D2685" w:rsidRPr="0032560D">
        <w:rPr>
          <w:rFonts w:ascii="Arial Narrow" w:hAnsi="Arial Narrow"/>
          <w:sz w:val="22"/>
          <w:szCs w:val="22"/>
          <w:lang w:val="en-AU"/>
        </w:rPr>
        <w:t xml:space="preserve">aritime vessels would therefore not be allowed to use some inland waterways without </w:t>
      </w:r>
      <w:r w:rsidR="00AD38A6" w:rsidRPr="0032560D">
        <w:rPr>
          <w:rFonts w:ascii="Arial Narrow" w:hAnsi="Arial Narrow"/>
          <w:sz w:val="22"/>
          <w:szCs w:val="22"/>
          <w:lang w:val="en-AU"/>
        </w:rPr>
        <w:t xml:space="preserve">the </w:t>
      </w:r>
      <w:r w:rsidR="007D2685" w:rsidRPr="0032560D">
        <w:rPr>
          <w:rFonts w:ascii="Arial Narrow" w:hAnsi="Arial Narrow"/>
          <w:sz w:val="22"/>
          <w:szCs w:val="22"/>
          <w:lang w:val="en-AU"/>
        </w:rPr>
        <w:t xml:space="preserve">capability to display Inland </w:t>
      </w:r>
      <w:r w:rsidR="0032560D" w:rsidRPr="0032560D">
        <w:rPr>
          <w:rFonts w:ascii="Arial Narrow" w:hAnsi="Arial Narrow"/>
          <w:sz w:val="22"/>
          <w:szCs w:val="22"/>
          <w:lang w:val="en-AU"/>
        </w:rPr>
        <w:t>ENCs and could therefore miss out on the ability to utilize that detailed information</w:t>
      </w:r>
      <w:r w:rsidR="007D2685" w:rsidRPr="0032560D">
        <w:rPr>
          <w:rFonts w:ascii="Arial Narrow" w:hAnsi="Arial Narrow"/>
          <w:sz w:val="22"/>
          <w:szCs w:val="22"/>
          <w:lang w:val="en-AU"/>
        </w:rPr>
        <w:t>.</w:t>
      </w:r>
    </w:p>
    <w:p w14:paraId="4FFD7764" w14:textId="77777777" w:rsidR="002E3472" w:rsidRDefault="002E3472" w:rsidP="004F5A06">
      <w:pPr>
        <w:rPr>
          <w:rFonts w:ascii="Arial Narrow" w:hAnsi="Arial Narrow"/>
          <w:sz w:val="22"/>
          <w:szCs w:val="22"/>
          <w:lang w:val="en-AU"/>
        </w:rPr>
      </w:pPr>
    </w:p>
    <w:p w14:paraId="4E0AEDB5" w14:textId="6100AB1F" w:rsidR="002E3472" w:rsidRDefault="002E3472" w:rsidP="004F5A06">
      <w:pPr>
        <w:rPr>
          <w:rFonts w:ascii="Arial Narrow" w:hAnsi="Arial Narrow"/>
          <w:sz w:val="22"/>
          <w:szCs w:val="22"/>
          <w:lang w:val="en-AU"/>
        </w:rPr>
      </w:pPr>
      <w:r>
        <w:rPr>
          <w:rFonts w:ascii="Arial Narrow" w:hAnsi="Arial Narrow"/>
          <w:sz w:val="22"/>
          <w:szCs w:val="22"/>
          <w:lang w:val="en-AU"/>
        </w:rPr>
        <w:t xml:space="preserve">The IEHG, following discussions with IHO personnel and IHO committee and working group chairs, has developed three possible </w:t>
      </w:r>
      <w:r w:rsidR="00E9376C">
        <w:rPr>
          <w:rFonts w:ascii="Arial Narrow" w:hAnsi="Arial Narrow"/>
          <w:sz w:val="22"/>
          <w:szCs w:val="22"/>
          <w:lang w:val="en-AU"/>
        </w:rPr>
        <w:t>options</w:t>
      </w:r>
      <w:r>
        <w:rPr>
          <w:rFonts w:ascii="Arial Narrow" w:hAnsi="Arial Narrow"/>
          <w:sz w:val="22"/>
          <w:szCs w:val="22"/>
          <w:lang w:val="en-AU"/>
        </w:rPr>
        <w:t>:</w:t>
      </w:r>
    </w:p>
    <w:p w14:paraId="6F75265F" w14:textId="77777777" w:rsidR="002E3472" w:rsidRDefault="002E3472" w:rsidP="004F5A06">
      <w:pPr>
        <w:rPr>
          <w:rFonts w:ascii="Arial Narrow" w:hAnsi="Arial Narrow"/>
          <w:sz w:val="22"/>
          <w:szCs w:val="22"/>
          <w:lang w:val="en-AU"/>
        </w:rPr>
      </w:pPr>
    </w:p>
    <w:p w14:paraId="5623C113" w14:textId="0909027A" w:rsidR="002E3472" w:rsidRPr="00E9376C" w:rsidRDefault="00E9376C" w:rsidP="00E9376C">
      <w:pPr>
        <w:rPr>
          <w:rFonts w:ascii="Arial Narrow" w:hAnsi="Arial Narrow"/>
          <w:sz w:val="22"/>
          <w:szCs w:val="22"/>
          <w:lang w:val="en-AU"/>
        </w:rPr>
      </w:pPr>
      <w:r>
        <w:rPr>
          <w:rFonts w:ascii="Arial Narrow" w:hAnsi="Arial Narrow"/>
          <w:sz w:val="22"/>
          <w:szCs w:val="22"/>
          <w:lang w:val="en-AU"/>
        </w:rPr>
        <w:lastRenderedPageBreak/>
        <w:t xml:space="preserve">Option 1, inclusion </w:t>
      </w:r>
      <w:r w:rsidR="002E3472" w:rsidRPr="00E9376C">
        <w:rPr>
          <w:rFonts w:ascii="Arial Narrow" w:hAnsi="Arial Narrow"/>
          <w:sz w:val="22"/>
          <w:szCs w:val="22"/>
          <w:lang w:val="en-AU"/>
        </w:rPr>
        <w:t>S-401 into a future version of S-98</w:t>
      </w:r>
    </w:p>
    <w:p w14:paraId="5A86C322" w14:textId="77777777" w:rsidR="00961CB9" w:rsidRDefault="00961CB9" w:rsidP="004C5D7D">
      <w:pPr>
        <w:ind w:left="630" w:hanging="284"/>
        <w:rPr>
          <w:rFonts w:ascii="Arial Narrow" w:hAnsi="Arial Narrow"/>
          <w:sz w:val="22"/>
          <w:szCs w:val="22"/>
          <w:lang w:val="en-AU"/>
        </w:rPr>
      </w:pPr>
    </w:p>
    <w:p w14:paraId="78A748DC" w14:textId="3D5FBEBE" w:rsidR="004C5D7D" w:rsidRPr="0032560D" w:rsidRDefault="00E9376C" w:rsidP="00E9376C">
      <w:pPr>
        <w:tabs>
          <w:tab w:val="left" w:pos="360"/>
        </w:tabs>
        <w:rPr>
          <w:rFonts w:ascii="Arial Narrow" w:hAnsi="Arial Narrow"/>
          <w:sz w:val="22"/>
          <w:szCs w:val="22"/>
          <w:lang w:val="en-AU"/>
        </w:rPr>
      </w:pPr>
      <w:r>
        <w:rPr>
          <w:rFonts w:ascii="Arial Narrow" w:hAnsi="Arial Narrow"/>
          <w:sz w:val="22"/>
          <w:szCs w:val="22"/>
          <w:lang w:val="en-AU"/>
        </w:rPr>
        <w:tab/>
      </w:r>
      <w:r w:rsidR="004C5D7D" w:rsidRPr="0032560D">
        <w:rPr>
          <w:rFonts w:ascii="Arial Narrow" w:hAnsi="Arial Narrow"/>
          <w:sz w:val="22"/>
          <w:szCs w:val="22"/>
          <w:lang w:val="en-AU"/>
        </w:rPr>
        <w:t>Pros:</w:t>
      </w:r>
    </w:p>
    <w:p w14:paraId="12DFAABD" w14:textId="27F04394" w:rsidR="004C5D7D" w:rsidRPr="00E9376C" w:rsidRDefault="004C5D7D" w:rsidP="00E9376C">
      <w:pPr>
        <w:pStyle w:val="Lijstalinea"/>
        <w:numPr>
          <w:ilvl w:val="0"/>
          <w:numId w:val="4"/>
        </w:numPr>
        <w:rPr>
          <w:rFonts w:ascii="Arial Narrow" w:hAnsi="Arial Narrow"/>
          <w:sz w:val="22"/>
          <w:szCs w:val="22"/>
          <w:lang w:val="en-AU"/>
        </w:rPr>
      </w:pPr>
      <w:r w:rsidRPr="00E9376C">
        <w:rPr>
          <w:rFonts w:ascii="Arial Narrow" w:hAnsi="Arial Narrow"/>
          <w:sz w:val="22"/>
          <w:szCs w:val="22"/>
          <w:lang w:val="en-AU"/>
        </w:rPr>
        <w:t xml:space="preserve">Ensures that every S-100 based maritime ECDIS can display and utilize all features and attributes within S-401 Inland ENCs. </w:t>
      </w:r>
    </w:p>
    <w:p w14:paraId="44A3066C" w14:textId="66B4AC81" w:rsidR="004C5D7D" w:rsidRPr="00E9376C" w:rsidRDefault="004C5D7D" w:rsidP="00E9376C">
      <w:pPr>
        <w:pStyle w:val="Lijstalinea"/>
        <w:numPr>
          <w:ilvl w:val="0"/>
          <w:numId w:val="4"/>
        </w:numPr>
        <w:rPr>
          <w:rFonts w:ascii="Arial Narrow" w:hAnsi="Arial Narrow"/>
          <w:sz w:val="22"/>
          <w:szCs w:val="22"/>
          <w:lang w:val="en-AU"/>
        </w:rPr>
      </w:pPr>
      <w:commentRangeStart w:id="1"/>
      <w:r w:rsidRPr="00E9376C">
        <w:rPr>
          <w:rFonts w:ascii="Arial Narrow" w:hAnsi="Arial Narrow"/>
          <w:sz w:val="22"/>
          <w:szCs w:val="22"/>
          <w:lang w:val="en-AU"/>
        </w:rPr>
        <w:t>No maritime vessel would need two applications.</w:t>
      </w:r>
      <w:commentRangeEnd w:id="1"/>
      <w:r w:rsidR="00A5307C">
        <w:rPr>
          <w:rStyle w:val="Verwijzingopmerking"/>
          <w14:ligatures w14:val="none"/>
        </w:rPr>
        <w:commentReference w:id="1"/>
      </w:r>
    </w:p>
    <w:p w14:paraId="3D3A49A8" w14:textId="1155B80B" w:rsidR="004C5D7D" w:rsidRPr="00E9376C" w:rsidRDefault="004C5D7D" w:rsidP="00E9376C">
      <w:pPr>
        <w:pStyle w:val="Lijstalinea"/>
        <w:numPr>
          <w:ilvl w:val="0"/>
          <w:numId w:val="4"/>
        </w:numPr>
        <w:rPr>
          <w:rFonts w:ascii="Arial Narrow" w:hAnsi="Arial Narrow"/>
          <w:sz w:val="22"/>
          <w:szCs w:val="22"/>
          <w:lang w:val="en-AU"/>
        </w:rPr>
      </w:pPr>
      <w:r w:rsidRPr="00E9376C">
        <w:rPr>
          <w:rFonts w:ascii="Arial Narrow" w:hAnsi="Arial Narrow"/>
          <w:sz w:val="22"/>
          <w:szCs w:val="22"/>
          <w:lang w:val="en-AU"/>
        </w:rPr>
        <w:t>No legally questionable situations when a vessel is moving from the maritime to the inland waterway area.</w:t>
      </w:r>
    </w:p>
    <w:p w14:paraId="00288581" w14:textId="2E14B0E1" w:rsidR="004C5D7D" w:rsidRPr="00E9376C" w:rsidRDefault="004C5D7D" w:rsidP="00E9376C">
      <w:pPr>
        <w:pStyle w:val="Lijstalinea"/>
        <w:numPr>
          <w:ilvl w:val="0"/>
          <w:numId w:val="4"/>
        </w:numPr>
        <w:rPr>
          <w:rFonts w:ascii="Arial Narrow" w:hAnsi="Arial Narrow"/>
          <w:sz w:val="22"/>
          <w:szCs w:val="22"/>
          <w:lang w:val="en-AU"/>
        </w:rPr>
      </w:pPr>
      <w:r w:rsidRPr="00E9376C">
        <w:rPr>
          <w:rFonts w:ascii="Arial Narrow" w:hAnsi="Arial Narrow"/>
          <w:sz w:val="22"/>
          <w:szCs w:val="22"/>
          <w:lang w:val="en-AU"/>
        </w:rPr>
        <w:t>S-401 Inland ENCs include larger scale, more detailed information in areas where maritime and inland chart coverage overlap and would serve as a complimentary layer to S-101.</w:t>
      </w:r>
    </w:p>
    <w:p w14:paraId="2D9666AD" w14:textId="77777777" w:rsidR="004C5D7D" w:rsidRPr="0032560D" w:rsidRDefault="004C5D7D" w:rsidP="004C5D7D">
      <w:pPr>
        <w:ind w:left="630" w:hanging="284"/>
        <w:rPr>
          <w:rFonts w:ascii="Arial Narrow" w:hAnsi="Arial Narrow"/>
          <w:sz w:val="22"/>
          <w:szCs w:val="22"/>
          <w:lang w:val="en-AU"/>
        </w:rPr>
      </w:pPr>
    </w:p>
    <w:p w14:paraId="7DEDD941" w14:textId="4391821D" w:rsidR="004C5D7D" w:rsidRPr="0032560D" w:rsidRDefault="00E9376C" w:rsidP="00E9376C">
      <w:pPr>
        <w:tabs>
          <w:tab w:val="left" w:pos="360"/>
        </w:tabs>
        <w:rPr>
          <w:rFonts w:ascii="Arial Narrow" w:hAnsi="Arial Narrow"/>
          <w:sz w:val="22"/>
          <w:szCs w:val="22"/>
          <w:lang w:val="en-AU"/>
        </w:rPr>
      </w:pPr>
      <w:r>
        <w:rPr>
          <w:rFonts w:ascii="Arial Narrow" w:hAnsi="Arial Narrow"/>
          <w:sz w:val="22"/>
          <w:szCs w:val="22"/>
          <w:lang w:val="en-AU"/>
        </w:rPr>
        <w:tab/>
      </w:r>
      <w:r w:rsidR="004C5D7D" w:rsidRPr="0032560D">
        <w:rPr>
          <w:rFonts w:ascii="Arial Narrow" w:hAnsi="Arial Narrow"/>
          <w:sz w:val="22"/>
          <w:szCs w:val="22"/>
          <w:lang w:val="en-AU"/>
        </w:rPr>
        <w:t>Cons:</w:t>
      </w:r>
    </w:p>
    <w:p w14:paraId="28B49C1C" w14:textId="715A351F" w:rsidR="004C5D7D" w:rsidRPr="00E9376C" w:rsidRDefault="006902C3" w:rsidP="00E9376C">
      <w:pPr>
        <w:pStyle w:val="Lijstalinea"/>
        <w:numPr>
          <w:ilvl w:val="0"/>
          <w:numId w:val="4"/>
        </w:numPr>
        <w:rPr>
          <w:rFonts w:ascii="Arial Narrow" w:hAnsi="Arial Narrow"/>
          <w:sz w:val="22"/>
          <w:szCs w:val="22"/>
        </w:rPr>
      </w:pPr>
      <w:r w:rsidRPr="00E9376C">
        <w:rPr>
          <w:rFonts w:ascii="Arial Narrow" w:hAnsi="Arial Narrow"/>
          <w:sz w:val="22"/>
          <w:szCs w:val="22"/>
          <w:lang w:val="en-AU"/>
        </w:rPr>
        <w:t>Will</w:t>
      </w:r>
      <w:r w:rsidR="004C5D7D" w:rsidRPr="00E9376C">
        <w:rPr>
          <w:rFonts w:ascii="Arial Narrow" w:hAnsi="Arial Narrow"/>
          <w:sz w:val="22"/>
          <w:szCs w:val="22"/>
          <w:lang w:val="en-AU"/>
        </w:rPr>
        <w:t xml:space="preserve"> potentially increase the workload of the IHO working groups that are dealing with the topic of S-98.</w:t>
      </w:r>
    </w:p>
    <w:p w14:paraId="09EC52EE" w14:textId="3DC0B276" w:rsidR="006902C3" w:rsidRDefault="006902C3" w:rsidP="00E9376C">
      <w:pPr>
        <w:pStyle w:val="Lijstalinea"/>
        <w:numPr>
          <w:ilvl w:val="0"/>
          <w:numId w:val="4"/>
        </w:numPr>
        <w:rPr>
          <w:rFonts w:ascii="Arial Narrow" w:hAnsi="Arial Narrow"/>
          <w:sz w:val="22"/>
          <w:szCs w:val="22"/>
        </w:rPr>
      </w:pPr>
      <w:r w:rsidRPr="00E9376C">
        <w:rPr>
          <w:rFonts w:ascii="Arial Narrow" w:hAnsi="Arial Narrow"/>
          <w:sz w:val="22"/>
          <w:szCs w:val="22"/>
        </w:rPr>
        <w:t>Would require an upgrade of the IEC standard</w:t>
      </w:r>
    </w:p>
    <w:p w14:paraId="6BC0B985" w14:textId="6CD67546" w:rsidR="00E9376C" w:rsidRPr="00E9376C" w:rsidRDefault="00E9376C" w:rsidP="00E9376C">
      <w:pPr>
        <w:pStyle w:val="Lijstalinea"/>
        <w:numPr>
          <w:ilvl w:val="0"/>
          <w:numId w:val="4"/>
        </w:numPr>
        <w:rPr>
          <w:rFonts w:ascii="Arial Narrow" w:hAnsi="Arial Narrow"/>
          <w:sz w:val="22"/>
          <w:szCs w:val="22"/>
        </w:rPr>
      </w:pPr>
      <w:r>
        <w:rPr>
          <w:rFonts w:ascii="Arial Narrow" w:hAnsi="Arial Narrow"/>
          <w:sz w:val="22"/>
          <w:szCs w:val="22"/>
        </w:rPr>
        <w:t>Dynamic water levels must also be covered by inland</w:t>
      </w:r>
    </w:p>
    <w:p w14:paraId="2065F68D" w14:textId="77777777" w:rsidR="00206641" w:rsidRDefault="00206641" w:rsidP="00206641">
      <w:pPr>
        <w:pStyle w:val="Lijstalinea"/>
        <w:ind w:left="360"/>
        <w:rPr>
          <w:rFonts w:ascii="Arial Narrow" w:hAnsi="Arial Narrow"/>
          <w:sz w:val="22"/>
          <w:szCs w:val="22"/>
          <w:lang w:val="en-AU"/>
        </w:rPr>
      </w:pPr>
    </w:p>
    <w:p w14:paraId="43F3D0F8" w14:textId="62BB599A" w:rsidR="002E3472" w:rsidRPr="00E9376C" w:rsidRDefault="00E9376C" w:rsidP="00E9376C">
      <w:pPr>
        <w:rPr>
          <w:rFonts w:ascii="Arial Narrow" w:hAnsi="Arial Narrow"/>
          <w:sz w:val="22"/>
          <w:szCs w:val="22"/>
          <w:lang w:val="en-AU"/>
        </w:rPr>
      </w:pPr>
      <w:r>
        <w:rPr>
          <w:rFonts w:ascii="Arial Narrow" w:hAnsi="Arial Narrow"/>
          <w:sz w:val="22"/>
          <w:szCs w:val="22"/>
          <w:lang w:val="en-AU"/>
        </w:rPr>
        <w:t xml:space="preserve">Option 2, integration of S-401 elements in S-101 </w:t>
      </w:r>
      <w:r w:rsidR="002E3472" w:rsidRPr="00E9376C">
        <w:rPr>
          <w:rFonts w:ascii="Arial Narrow" w:hAnsi="Arial Narrow"/>
          <w:sz w:val="22"/>
          <w:szCs w:val="22"/>
          <w:lang w:val="en-AU"/>
        </w:rPr>
        <w:t>(replacing the need for S-401)</w:t>
      </w:r>
    </w:p>
    <w:p w14:paraId="3EC6557B" w14:textId="77777777" w:rsidR="00206641" w:rsidRDefault="00206641" w:rsidP="00206641">
      <w:pPr>
        <w:rPr>
          <w:rFonts w:ascii="Arial Narrow" w:hAnsi="Arial Narrow"/>
          <w:sz w:val="22"/>
          <w:szCs w:val="22"/>
          <w:lang w:val="en-AU"/>
        </w:rPr>
      </w:pPr>
    </w:p>
    <w:p w14:paraId="49444B4A" w14:textId="44E72B14" w:rsidR="00961CB9" w:rsidRPr="0032560D" w:rsidRDefault="00E9376C" w:rsidP="00E9376C">
      <w:pPr>
        <w:tabs>
          <w:tab w:val="left" w:pos="360"/>
        </w:tabs>
        <w:rPr>
          <w:rFonts w:ascii="Arial Narrow" w:hAnsi="Arial Narrow"/>
          <w:sz w:val="22"/>
          <w:szCs w:val="22"/>
          <w:lang w:val="en-AU"/>
        </w:rPr>
      </w:pPr>
      <w:r>
        <w:rPr>
          <w:rFonts w:ascii="Arial Narrow" w:hAnsi="Arial Narrow"/>
          <w:sz w:val="22"/>
          <w:szCs w:val="22"/>
          <w:lang w:val="en-AU"/>
        </w:rPr>
        <w:tab/>
      </w:r>
      <w:r w:rsidR="00961CB9" w:rsidRPr="0032560D">
        <w:rPr>
          <w:rFonts w:ascii="Arial Narrow" w:hAnsi="Arial Narrow"/>
          <w:sz w:val="22"/>
          <w:szCs w:val="22"/>
          <w:lang w:val="en-AU"/>
        </w:rPr>
        <w:t>Pros:</w:t>
      </w:r>
    </w:p>
    <w:p w14:paraId="5C09235B" w14:textId="02E029C9" w:rsidR="00961CB9" w:rsidRPr="00E9376C" w:rsidRDefault="00961CB9" w:rsidP="00E9376C">
      <w:pPr>
        <w:pStyle w:val="Lijstalinea"/>
        <w:numPr>
          <w:ilvl w:val="0"/>
          <w:numId w:val="4"/>
        </w:numPr>
        <w:rPr>
          <w:rFonts w:ascii="Arial Narrow" w:hAnsi="Arial Narrow"/>
          <w:sz w:val="22"/>
          <w:szCs w:val="22"/>
          <w:lang w:val="en-AU"/>
        </w:rPr>
      </w:pPr>
      <w:r w:rsidRPr="00E9376C">
        <w:rPr>
          <w:rFonts w:ascii="Arial Narrow" w:hAnsi="Arial Narrow"/>
          <w:sz w:val="22"/>
          <w:szCs w:val="22"/>
          <w:lang w:val="en-AU"/>
        </w:rPr>
        <w:t xml:space="preserve">Ensures that every S-100 based maritime ECDIS can display and utilize all features and attributes in both ENCs and Inland ENCs.  </w:t>
      </w:r>
    </w:p>
    <w:p w14:paraId="659E5337" w14:textId="015D7DE7" w:rsidR="00961CB9" w:rsidRPr="00E9376C" w:rsidRDefault="00961CB9" w:rsidP="00E9376C">
      <w:pPr>
        <w:pStyle w:val="Lijstalinea"/>
        <w:numPr>
          <w:ilvl w:val="0"/>
          <w:numId w:val="4"/>
        </w:numPr>
        <w:rPr>
          <w:rFonts w:ascii="Arial Narrow" w:hAnsi="Arial Narrow"/>
          <w:sz w:val="22"/>
          <w:szCs w:val="22"/>
          <w:lang w:val="en-AU"/>
        </w:rPr>
      </w:pPr>
      <w:commentRangeStart w:id="2"/>
      <w:r w:rsidRPr="00E9376C">
        <w:rPr>
          <w:rFonts w:ascii="Arial Narrow" w:hAnsi="Arial Narrow"/>
          <w:sz w:val="22"/>
          <w:szCs w:val="22"/>
          <w:lang w:val="en-AU"/>
        </w:rPr>
        <w:t>No maritime vessel would need two applications.</w:t>
      </w:r>
      <w:commentRangeEnd w:id="2"/>
      <w:r w:rsidR="00A5307C">
        <w:rPr>
          <w:rStyle w:val="Verwijzingopmerking"/>
          <w14:ligatures w14:val="none"/>
        </w:rPr>
        <w:commentReference w:id="2"/>
      </w:r>
    </w:p>
    <w:p w14:paraId="05EB5A2C" w14:textId="0D253D68" w:rsidR="00961CB9" w:rsidRPr="00E9376C" w:rsidRDefault="00961CB9" w:rsidP="00E9376C">
      <w:pPr>
        <w:pStyle w:val="Lijstalinea"/>
        <w:numPr>
          <w:ilvl w:val="0"/>
          <w:numId w:val="4"/>
        </w:numPr>
        <w:rPr>
          <w:rFonts w:ascii="Arial Narrow" w:hAnsi="Arial Narrow"/>
          <w:sz w:val="22"/>
          <w:szCs w:val="22"/>
          <w:lang w:val="en-AU"/>
        </w:rPr>
      </w:pPr>
      <w:r w:rsidRPr="00E9376C">
        <w:rPr>
          <w:rFonts w:ascii="Arial Narrow" w:hAnsi="Arial Narrow"/>
          <w:sz w:val="22"/>
          <w:szCs w:val="22"/>
          <w:lang w:val="en-AU"/>
        </w:rPr>
        <w:t>No legally questionable situations when a vessel is moving from the maritime to the inland waterway area.</w:t>
      </w:r>
    </w:p>
    <w:p w14:paraId="30EF00C2" w14:textId="30E80A26" w:rsidR="00961CB9" w:rsidRPr="00E9376C" w:rsidRDefault="00961CB9" w:rsidP="00E9376C">
      <w:pPr>
        <w:pStyle w:val="Lijstalinea"/>
        <w:numPr>
          <w:ilvl w:val="0"/>
          <w:numId w:val="4"/>
        </w:numPr>
        <w:rPr>
          <w:rFonts w:ascii="Arial Narrow" w:hAnsi="Arial Narrow"/>
          <w:sz w:val="22"/>
          <w:szCs w:val="22"/>
          <w:lang w:val="en-AU"/>
        </w:rPr>
      </w:pPr>
      <w:r w:rsidRPr="00E9376C">
        <w:rPr>
          <w:rFonts w:ascii="Arial Narrow" w:hAnsi="Arial Narrow"/>
          <w:sz w:val="22"/>
          <w:szCs w:val="22"/>
          <w:lang w:val="en-AU"/>
        </w:rPr>
        <w:t>Larger scale more detailed information would be available in areas where maritime and inland chart coverage overlap (different usage bands).</w:t>
      </w:r>
    </w:p>
    <w:p w14:paraId="5BFCE3D9" w14:textId="77777777" w:rsidR="00961CB9" w:rsidRPr="00961CB9" w:rsidRDefault="00961CB9" w:rsidP="00961CB9">
      <w:pPr>
        <w:ind w:left="630" w:hanging="284"/>
        <w:rPr>
          <w:rFonts w:ascii="Arial Narrow" w:hAnsi="Arial Narrow"/>
          <w:sz w:val="22"/>
          <w:szCs w:val="22"/>
          <w:lang w:val="en-AU"/>
        </w:rPr>
      </w:pPr>
    </w:p>
    <w:p w14:paraId="0FBDDFB7" w14:textId="77777777" w:rsidR="00961CB9" w:rsidRPr="00961CB9" w:rsidRDefault="00961CB9" w:rsidP="00E9376C">
      <w:pPr>
        <w:ind w:firstLine="360"/>
        <w:rPr>
          <w:rFonts w:ascii="Arial Narrow" w:hAnsi="Arial Narrow"/>
          <w:sz w:val="22"/>
          <w:szCs w:val="22"/>
          <w:lang w:val="en-AU"/>
        </w:rPr>
      </w:pPr>
      <w:r w:rsidRPr="00961CB9">
        <w:rPr>
          <w:rFonts w:ascii="Arial Narrow" w:hAnsi="Arial Narrow"/>
          <w:sz w:val="22"/>
          <w:szCs w:val="22"/>
          <w:lang w:val="en-AU"/>
        </w:rPr>
        <w:t>Cons:</w:t>
      </w:r>
    </w:p>
    <w:p w14:paraId="023C27D5" w14:textId="29A9DA29" w:rsidR="00961CB9" w:rsidRPr="008B50E3" w:rsidRDefault="00961CB9" w:rsidP="00E9376C">
      <w:pPr>
        <w:pStyle w:val="Lijstalinea"/>
        <w:numPr>
          <w:ilvl w:val="0"/>
          <w:numId w:val="4"/>
        </w:numPr>
        <w:rPr>
          <w:rFonts w:ascii="Arial Narrow" w:hAnsi="Arial Narrow"/>
          <w:sz w:val="22"/>
          <w:szCs w:val="22"/>
        </w:rPr>
      </w:pPr>
      <w:r w:rsidRPr="00E9376C">
        <w:rPr>
          <w:rFonts w:ascii="Arial Narrow" w:hAnsi="Arial Narrow"/>
          <w:sz w:val="22"/>
          <w:szCs w:val="22"/>
          <w:lang w:val="en-AU"/>
        </w:rPr>
        <w:t xml:space="preserve">The </w:t>
      </w:r>
      <w:r w:rsidRPr="008B50E3">
        <w:rPr>
          <w:rFonts w:ascii="Arial Narrow" w:hAnsi="Arial Narrow"/>
          <w:sz w:val="22"/>
          <w:szCs w:val="22"/>
          <w:lang w:val="en-AU"/>
        </w:rPr>
        <w:t>integration of S</w:t>
      </w:r>
      <w:r w:rsidR="000A2F70" w:rsidRPr="008B50E3">
        <w:rPr>
          <w:rFonts w:ascii="Arial Narrow" w:hAnsi="Arial Narrow"/>
          <w:sz w:val="22"/>
          <w:szCs w:val="22"/>
          <w:lang w:val="en-AU"/>
        </w:rPr>
        <w:t>-</w:t>
      </w:r>
      <w:r w:rsidRPr="008B50E3">
        <w:rPr>
          <w:rFonts w:ascii="Arial Narrow" w:hAnsi="Arial Narrow"/>
          <w:sz w:val="22"/>
          <w:szCs w:val="22"/>
          <w:lang w:val="en-AU"/>
        </w:rPr>
        <w:t>401 in S-101 will potentially increase the workload of the IHO working groups that are dealing with the topic of S-101.</w:t>
      </w:r>
      <w:r w:rsidRPr="008B50E3">
        <w:rPr>
          <w:rFonts w:ascii="Arial Narrow" w:hAnsi="Arial Narrow"/>
          <w:sz w:val="22"/>
          <w:szCs w:val="22"/>
        </w:rPr>
        <w:t xml:space="preserve"> </w:t>
      </w:r>
    </w:p>
    <w:p w14:paraId="5B8E483F" w14:textId="6475DA75" w:rsidR="008B50E3" w:rsidRDefault="008B50E3" w:rsidP="00E9376C">
      <w:pPr>
        <w:pStyle w:val="Lijstalinea"/>
        <w:numPr>
          <w:ilvl w:val="0"/>
          <w:numId w:val="4"/>
        </w:numPr>
        <w:rPr>
          <w:rFonts w:ascii="Arial Narrow" w:hAnsi="Arial Narrow"/>
          <w:sz w:val="22"/>
          <w:szCs w:val="22"/>
        </w:rPr>
      </w:pPr>
      <w:r w:rsidRPr="008B50E3">
        <w:rPr>
          <w:rFonts w:ascii="Arial Narrow" w:hAnsi="Arial Narrow"/>
          <w:sz w:val="22"/>
          <w:szCs w:val="22"/>
        </w:rPr>
        <w:t>Landlocked countries would have to accept a standard from an organization in which they cannot become members and do not have voting rights</w:t>
      </w:r>
      <w:r>
        <w:rPr>
          <w:rFonts w:ascii="Arial Narrow" w:hAnsi="Arial Narrow"/>
          <w:sz w:val="22"/>
          <w:szCs w:val="22"/>
        </w:rPr>
        <w:t>; IHO member states are represented by their HO, not by the inland authorities.</w:t>
      </w:r>
    </w:p>
    <w:p w14:paraId="02C78783" w14:textId="358929FB" w:rsidR="008B50E3" w:rsidRPr="008B50E3" w:rsidRDefault="008B50E3" w:rsidP="00E9376C">
      <w:pPr>
        <w:pStyle w:val="Lijstalinea"/>
        <w:numPr>
          <w:ilvl w:val="0"/>
          <w:numId w:val="4"/>
        </w:numPr>
        <w:rPr>
          <w:rFonts w:ascii="Arial Narrow" w:hAnsi="Arial Narrow"/>
          <w:sz w:val="22"/>
          <w:szCs w:val="22"/>
        </w:rPr>
      </w:pPr>
      <w:r>
        <w:rPr>
          <w:rFonts w:ascii="Arial Narrow" w:hAnsi="Arial Narrow"/>
          <w:sz w:val="22"/>
          <w:szCs w:val="22"/>
        </w:rPr>
        <w:t>IEHG has always been quicker and more flexible than IHO due to size and non-political nature.</w:t>
      </w:r>
    </w:p>
    <w:p w14:paraId="65E625C8" w14:textId="77777777" w:rsidR="00961CB9" w:rsidRDefault="00961CB9" w:rsidP="00206641">
      <w:pPr>
        <w:rPr>
          <w:rFonts w:ascii="Arial Narrow" w:hAnsi="Arial Narrow"/>
          <w:sz w:val="22"/>
          <w:szCs w:val="22"/>
          <w:lang w:val="en-AU"/>
        </w:rPr>
      </w:pPr>
    </w:p>
    <w:p w14:paraId="0D492F5A" w14:textId="46A8F788" w:rsidR="00961CB9" w:rsidRDefault="00E9376C" w:rsidP="00E9376C">
      <w:pPr>
        <w:ind w:left="360"/>
        <w:rPr>
          <w:rFonts w:ascii="Arial Narrow" w:hAnsi="Arial Narrow"/>
          <w:sz w:val="22"/>
          <w:szCs w:val="22"/>
          <w:lang w:val="en-AU"/>
        </w:rPr>
      </w:pPr>
      <w:r>
        <w:rPr>
          <w:rFonts w:ascii="Arial Narrow" w:hAnsi="Arial Narrow"/>
          <w:sz w:val="22"/>
          <w:szCs w:val="22"/>
          <w:lang w:val="en-AU"/>
        </w:rPr>
        <w:t>Unknowns:</w:t>
      </w:r>
    </w:p>
    <w:p w14:paraId="6676E5FD" w14:textId="56E30BC7" w:rsidR="00E9376C" w:rsidRDefault="008B50E3" w:rsidP="00E9376C">
      <w:pPr>
        <w:pStyle w:val="Lijstalinea"/>
        <w:numPr>
          <w:ilvl w:val="0"/>
          <w:numId w:val="4"/>
        </w:numPr>
        <w:rPr>
          <w:rFonts w:ascii="Arial Narrow" w:hAnsi="Arial Narrow"/>
          <w:sz w:val="22"/>
          <w:szCs w:val="22"/>
          <w:lang w:val="en-AU"/>
        </w:rPr>
      </w:pPr>
      <w:r>
        <w:rPr>
          <w:rFonts w:ascii="Arial Narrow" w:hAnsi="Arial Narrow"/>
          <w:sz w:val="22"/>
          <w:szCs w:val="22"/>
          <w:lang w:val="en-AU"/>
        </w:rPr>
        <w:t>How would portrayal rules be triggered, e.g. rules for AtoNs are different?</w:t>
      </w:r>
    </w:p>
    <w:p w14:paraId="3090964D" w14:textId="2CE1360B" w:rsidR="008B50E3" w:rsidRPr="00E9376C" w:rsidRDefault="008B50E3" w:rsidP="00E9376C">
      <w:pPr>
        <w:pStyle w:val="Lijstalinea"/>
        <w:numPr>
          <w:ilvl w:val="0"/>
          <w:numId w:val="4"/>
        </w:numPr>
        <w:rPr>
          <w:rFonts w:ascii="Arial Narrow" w:hAnsi="Arial Narrow"/>
          <w:sz w:val="22"/>
          <w:szCs w:val="22"/>
          <w:lang w:val="en-AU"/>
        </w:rPr>
      </w:pPr>
      <w:r>
        <w:rPr>
          <w:rFonts w:ascii="Arial Narrow" w:hAnsi="Arial Narrow"/>
          <w:sz w:val="22"/>
          <w:szCs w:val="22"/>
          <w:lang w:val="en-AU"/>
        </w:rPr>
        <w:t>Would dynamic water levels be compatible with the inland sloped reference water levels?</w:t>
      </w:r>
    </w:p>
    <w:p w14:paraId="5D8F4447" w14:textId="77777777" w:rsidR="00961CB9" w:rsidRPr="00206641" w:rsidRDefault="00961CB9" w:rsidP="00206641">
      <w:pPr>
        <w:rPr>
          <w:rFonts w:ascii="Arial Narrow" w:hAnsi="Arial Narrow"/>
          <w:sz w:val="22"/>
          <w:szCs w:val="22"/>
          <w:lang w:val="en-AU"/>
        </w:rPr>
      </w:pPr>
    </w:p>
    <w:p w14:paraId="1C2DC065" w14:textId="0E0F7EB8" w:rsidR="002E3472" w:rsidRPr="00E9376C" w:rsidRDefault="00E9376C" w:rsidP="00E9376C">
      <w:pPr>
        <w:rPr>
          <w:rFonts w:ascii="Arial Narrow" w:hAnsi="Arial Narrow"/>
          <w:sz w:val="22"/>
          <w:szCs w:val="22"/>
          <w:lang w:val="en-AU"/>
        </w:rPr>
      </w:pPr>
      <w:r>
        <w:rPr>
          <w:rFonts w:ascii="Arial Narrow" w:hAnsi="Arial Narrow"/>
          <w:sz w:val="22"/>
          <w:szCs w:val="22"/>
          <w:lang w:val="en-AU"/>
        </w:rPr>
        <w:t xml:space="preserve">Option 3, development </w:t>
      </w:r>
      <w:r w:rsidR="002E3472" w:rsidRPr="00E9376C">
        <w:rPr>
          <w:rFonts w:ascii="Arial Narrow" w:hAnsi="Arial Narrow"/>
          <w:sz w:val="22"/>
          <w:szCs w:val="22"/>
          <w:lang w:val="en-AU"/>
        </w:rPr>
        <w:t>an inland-specific Data Interoperability (e.g., S-498)</w:t>
      </w:r>
    </w:p>
    <w:p w14:paraId="78490026" w14:textId="77777777" w:rsidR="00E7574E" w:rsidRDefault="00E7574E" w:rsidP="004F5A06">
      <w:pPr>
        <w:rPr>
          <w:rFonts w:ascii="Arial Narrow" w:hAnsi="Arial Narrow"/>
          <w:sz w:val="22"/>
          <w:szCs w:val="22"/>
          <w:lang w:val="en-AU"/>
        </w:rPr>
      </w:pPr>
    </w:p>
    <w:p w14:paraId="7EF8C691" w14:textId="15EB2D42" w:rsidR="00961CB9" w:rsidRPr="0032560D" w:rsidRDefault="00E9376C" w:rsidP="00E9376C">
      <w:pPr>
        <w:tabs>
          <w:tab w:val="left" w:pos="360"/>
        </w:tabs>
        <w:rPr>
          <w:rFonts w:ascii="Arial Narrow" w:hAnsi="Arial Narrow"/>
          <w:sz w:val="22"/>
          <w:szCs w:val="22"/>
          <w:lang w:val="en-AU"/>
        </w:rPr>
      </w:pPr>
      <w:r>
        <w:rPr>
          <w:rFonts w:ascii="Arial Narrow" w:hAnsi="Arial Narrow"/>
          <w:sz w:val="22"/>
          <w:szCs w:val="22"/>
          <w:lang w:val="en-AU"/>
        </w:rPr>
        <w:tab/>
      </w:r>
      <w:r w:rsidR="00961CB9" w:rsidRPr="0032560D">
        <w:rPr>
          <w:rFonts w:ascii="Arial Narrow" w:hAnsi="Arial Narrow"/>
          <w:sz w:val="22"/>
          <w:szCs w:val="22"/>
          <w:lang w:val="en-AU"/>
        </w:rPr>
        <w:t>Pros:</w:t>
      </w:r>
    </w:p>
    <w:p w14:paraId="28E69300" w14:textId="485A5600" w:rsidR="00961CB9" w:rsidRDefault="00961CB9" w:rsidP="00E9376C">
      <w:pPr>
        <w:pStyle w:val="Lijstalinea"/>
        <w:numPr>
          <w:ilvl w:val="0"/>
          <w:numId w:val="4"/>
        </w:numPr>
        <w:rPr>
          <w:rFonts w:ascii="Arial Narrow" w:hAnsi="Arial Narrow"/>
          <w:sz w:val="22"/>
          <w:szCs w:val="22"/>
          <w:lang w:val="en-AU"/>
        </w:rPr>
      </w:pPr>
      <w:r w:rsidRPr="00E9376C">
        <w:rPr>
          <w:rFonts w:ascii="Arial Narrow" w:hAnsi="Arial Narrow"/>
          <w:sz w:val="22"/>
          <w:szCs w:val="22"/>
          <w:lang w:val="en-AU"/>
        </w:rPr>
        <w:t xml:space="preserve">Ensures that every S-100 based </w:t>
      </w:r>
      <w:r w:rsidR="000A2F70" w:rsidRPr="00E9376C">
        <w:rPr>
          <w:rFonts w:ascii="Arial Narrow" w:hAnsi="Arial Narrow"/>
          <w:sz w:val="22"/>
          <w:szCs w:val="22"/>
          <w:lang w:val="en-AU"/>
        </w:rPr>
        <w:t>Inland</w:t>
      </w:r>
      <w:r w:rsidRPr="00E9376C">
        <w:rPr>
          <w:rFonts w:ascii="Arial Narrow" w:hAnsi="Arial Narrow"/>
          <w:sz w:val="22"/>
          <w:szCs w:val="22"/>
          <w:lang w:val="en-AU"/>
        </w:rPr>
        <w:t xml:space="preserve"> ECDIS can display and utilize all features and attributes within S</w:t>
      </w:r>
      <w:r w:rsidR="000A2F70" w:rsidRPr="00E9376C">
        <w:rPr>
          <w:rFonts w:ascii="Arial Narrow" w:hAnsi="Arial Narrow"/>
          <w:sz w:val="22"/>
          <w:szCs w:val="22"/>
          <w:lang w:val="en-AU"/>
        </w:rPr>
        <w:t>-101 ENCs and S</w:t>
      </w:r>
      <w:r w:rsidRPr="00E9376C">
        <w:rPr>
          <w:rFonts w:ascii="Arial Narrow" w:hAnsi="Arial Narrow"/>
          <w:sz w:val="22"/>
          <w:szCs w:val="22"/>
          <w:lang w:val="en-AU"/>
        </w:rPr>
        <w:t xml:space="preserve">-401 Inland ENCs. </w:t>
      </w:r>
    </w:p>
    <w:p w14:paraId="5CEF04C1" w14:textId="756C9059" w:rsidR="008B50E3" w:rsidRPr="00E9376C" w:rsidRDefault="008B50E3" w:rsidP="00E9376C">
      <w:pPr>
        <w:pStyle w:val="Lijstalinea"/>
        <w:numPr>
          <w:ilvl w:val="0"/>
          <w:numId w:val="4"/>
        </w:numPr>
        <w:rPr>
          <w:rFonts w:ascii="Arial Narrow" w:hAnsi="Arial Narrow"/>
          <w:sz w:val="22"/>
          <w:szCs w:val="22"/>
          <w:lang w:val="en-AU"/>
        </w:rPr>
      </w:pPr>
      <w:r>
        <w:rPr>
          <w:rFonts w:ascii="Arial Narrow" w:hAnsi="Arial Narrow"/>
          <w:sz w:val="22"/>
          <w:szCs w:val="22"/>
          <w:lang w:val="en-AU"/>
        </w:rPr>
        <w:t>Nothing prohibits a type approved ECDIS from reading S-401 outside of areas where IMO regulations apply.</w:t>
      </w:r>
    </w:p>
    <w:p w14:paraId="5A2E5A54" w14:textId="6F020B23" w:rsidR="00961CB9" w:rsidRPr="00E9376C" w:rsidRDefault="000A2F70" w:rsidP="00E9376C">
      <w:pPr>
        <w:pStyle w:val="Lijstalinea"/>
        <w:numPr>
          <w:ilvl w:val="0"/>
          <w:numId w:val="4"/>
        </w:numPr>
        <w:rPr>
          <w:rFonts w:ascii="Arial Narrow" w:hAnsi="Arial Narrow"/>
          <w:sz w:val="22"/>
          <w:szCs w:val="22"/>
          <w:lang w:val="en-AU"/>
        </w:rPr>
      </w:pPr>
      <w:r w:rsidRPr="00E9376C">
        <w:rPr>
          <w:rFonts w:ascii="Arial Narrow" w:hAnsi="Arial Narrow"/>
          <w:sz w:val="22"/>
          <w:szCs w:val="22"/>
          <w:lang w:val="en-AU"/>
        </w:rPr>
        <w:t>The creation of an inland-specific Data Interoperability standard would require minimal support from IHO working groups that are dealing with the topic of S-98.</w:t>
      </w:r>
    </w:p>
    <w:p w14:paraId="6B0D5DD8" w14:textId="77777777" w:rsidR="00961CB9" w:rsidRPr="0032560D" w:rsidRDefault="00961CB9" w:rsidP="00961CB9">
      <w:pPr>
        <w:ind w:left="630" w:hanging="284"/>
        <w:rPr>
          <w:rFonts w:ascii="Arial Narrow" w:hAnsi="Arial Narrow"/>
          <w:sz w:val="22"/>
          <w:szCs w:val="22"/>
          <w:lang w:val="en-AU"/>
        </w:rPr>
      </w:pPr>
    </w:p>
    <w:p w14:paraId="7AD60FFE" w14:textId="3D4EA32B" w:rsidR="00961CB9" w:rsidRPr="0032560D" w:rsidRDefault="00E9376C" w:rsidP="00E9376C">
      <w:pPr>
        <w:tabs>
          <w:tab w:val="left" w:pos="360"/>
        </w:tabs>
        <w:rPr>
          <w:rFonts w:ascii="Arial Narrow" w:hAnsi="Arial Narrow"/>
          <w:sz w:val="22"/>
          <w:szCs w:val="22"/>
          <w:lang w:val="en-AU"/>
        </w:rPr>
      </w:pPr>
      <w:r>
        <w:rPr>
          <w:rFonts w:ascii="Arial Narrow" w:hAnsi="Arial Narrow"/>
          <w:sz w:val="22"/>
          <w:szCs w:val="22"/>
          <w:lang w:val="en-AU"/>
        </w:rPr>
        <w:tab/>
      </w:r>
      <w:r w:rsidR="00961CB9" w:rsidRPr="0032560D">
        <w:rPr>
          <w:rFonts w:ascii="Arial Narrow" w:hAnsi="Arial Narrow"/>
          <w:sz w:val="22"/>
          <w:szCs w:val="22"/>
          <w:lang w:val="en-AU"/>
        </w:rPr>
        <w:t>Cons:</w:t>
      </w:r>
    </w:p>
    <w:p w14:paraId="63E616D6" w14:textId="5AC4C8D9" w:rsidR="00961CB9" w:rsidRPr="00E9376C" w:rsidRDefault="00961CB9" w:rsidP="00E9376C">
      <w:pPr>
        <w:pStyle w:val="Lijstalinea"/>
        <w:numPr>
          <w:ilvl w:val="0"/>
          <w:numId w:val="4"/>
        </w:numPr>
        <w:rPr>
          <w:rFonts w:ascii="Arial Narrow" w:hAnsi="Arial Narrow"/>
          <w:sz w:val="22"/>
          <w:szCs w:val="22"/>
        </w:rPr>
      </w:pPr>
      <w:r w:rsidRPr="00E9376C">
        <w:rPr>
          <w:rFonts w:ascii="Arial Narrow" w:hAnsi="Arial Narrow"/>
          <w:sz w:val="22"/>
          <w:szCs w:val="22"/>
        </w:rPr>
        <w:t>Maritime vessels would need two applications</w:t>
      </w:r>
      <w:r w:rsidR="000A2F70" w:rsidRPr="00E9376C">
        <w:rPr>
          <w:rFonts w:ascii="Arial Narrow" w:hAnsi="Arial Narrow"/>
          <w:sz w:val="22"/>
          <w:szCs w:val="22"/>
        </w:rPr>
        <w:t xml:space="preserve"> to view larger scale, more detailed information</w:t>
      </w:r>
      <w:r w:rsidR="008B50E3">
        <w:rPr>
          <w:rFonts w:ascii="Arial Narrow" w:hAnsi="Arial Narrow"/>
          <w:sz w:val="22"/>
          <w:szCs w:val="22"/>
        </w:rPr>
        <w:t xml:space="preserve"> in areas that overlap coverages</w:t>
      </w:r>
      <w:r w:rsidR="000A2F70" w:rsidRPr="00E9376C">
        <w:rPr>
          <w:rFonts w:ascii="Arial Narrow" w:hAnsi="Arial Narrow"/>
          <w:sz w:val="22"/>
          <w:szCs w:val="22"/>
        </w:rPr>
        <w:t>.</w:t>
      </w:r>
    </w:p>
    <w:p w14:paraId="0AFCA2EB" w14:textId="580AEA6C" w:rsidR="00961CB9" w:rsidRPr="00E9376C" w:rsidRDefault="00961CB9" w:rsidP="00E9376C">
      <w:pPr>
        <w:pStyle w:val="Lijstalinea"/>
        <w:numPr>
          <w:ilvl w:val="0"/>
          <w:numId w:val="4"/>
        </w:numPr>
        <w:rPr>
          <w:rFonts w:ascii="Arial Narrow" w:hAnsi="Arial Narrow"/>
          <w:sz w:val="22"/>
          <w:szCs w:val="22"/>
        </w:rPr>
      </w:pPr>
      <w:r w:rsidRPr="00E9376C">
        <w:rPr>
          <w:rFonts w:ascii="Arial Narrow" w:hAnsi="Arial Narrow"/>
          <w:sz w:val="22"/>
          <w:szCs w:val="22"/>
        </w:rPr>
        <w:t>Legally questionable situations would exist in areas where a vessel is moving from the maritime to the inland waterway area.</w:t>
      </w:r>
    </w:p>
    <w:p w14:paraId="25D374A6" w14:textId="52165FE5" w:rsidR="00961CB9" w:rsidRPr="008B50E3" w:rsidRDefault="000A2F70" w:rsidP="00E9376C">
      <w:pPr>
        <w:pStyle w:val="Lijstalinea"/>
        <w:numPr>
          <w:ilvl w:val="0"/>
          <w:numId w:val="4"/>
        </w:numPr>
        <w:rPr>
          <w:rFonts w:ascii="Arial Narrow" w:hAnsi="Arial Narrow"/>
          <w:sz w:val="22"/>
          <w:szCs w:val="22"/>
        </w:rPr>
      </w:pPr>
      <w:r w:rsidRPr="008B50E3">
        <w:rPr>
          <w:rFonts w:ascii="Arial Narrow" w:hAnsi="Arial Narrow"/>
          <w:sz w:val="22"/>
          <w:szCs w:val="22"/>
        </w:rPr>
        <w:t>Creates an interoperability standard which is nearly duplicative of the existing S-98 standard.</w:t>
      </w:r>
    </w:p>
    <w:p w14:paraId="312F893B" w14:textId="2E77FCE3" w:rsidR="000A2F70" w:rsidRPr="008B50E3" w:rsidRDefault="000A2F70" w:rsidP="00E9376C">
      <w:pPr>
        <w:pStyle w:val="Lijstalinea"/>
        <w:numPr>
          <w:ilvl w:val="0"/>
          <w:numId w:val="4"/>
        </w:numPr>
        <w:rPr>
          <w:rFonts w:ascii="Arial Narrow" w:hAnsi="Arial Narrow"/>
          <w:sz w:val="22"/>
          <w:szCs w:val="22"/>
        </w:rPr>
      </w:pPr>
      <w:r w:rsidRPr="008B50E3">
        <w:rPr>
          <w:rFonts w:ascii="Arial Narrow" w:hAnsi="Arial Narrow"/>
          <w:sz w:val="22"/>
          <w:szCs w:val="22"/>
          <w:lang w:val="en-AU"/>
        </w:rPr>
        <w:lastRenderedPageBreak/>
        <w:t xml:space="preserve">Will increase the workload of the IEHG.  </w:t>
      </w:r>
    </w:p>
    <w:p w14:paraId="7A8DE85A" w14:textId="510CF537" w:rsidR="008B50E3" w:rsidRPr="008B50E3" w:rsidRDefault="008B50E3" w:rsidP="008B50E3">
      <w:pPr>
        <w:pStyle w:val="Lijstalinea"/>
        <w:numPr>
          <w:ilvl w:val="0"/>
          <w:numId w:val="4"/>
        </w:numPr>
        <w:spacing w:after="345" w:line="300" w:lineRule="auto"/>
        <w:rPr>
          <w:rFonts w:ascii="Arial Narrow" w:hAnsi="Arial Narrow"/>
          <w:sz w:val="22"/>
          <w:szCs w:val="22"/>
        </w:rPr>
      </w:pPr>
      <w:r w:rsidRPr="008B50E3">
        <w:rPr>
          <w:rFonts w:ascii="Arial Narrow" w:hAnsi="Arial Narrow"/>
          <w:sz w:val="22"/>
          <w:szCs w:val="22"/>
        </w:rPr>
        <w:t>If “S-498” would have same structure as S-98, ECDIS could read it, but Annex C is not machine readable and would therefore be excluded</w:t>
      </w:r>
    </w:p>
    <w:p w14:paraId="64B0E331" w14:textId="63DD2703" w:rsidR="007D2685" w:rsidRDefault="00344A91" w:rsidP="004F5A06">
      <w:pPr>
        <w:rPr>
          <w:rFonts w:ascii="Arial Narrow" w:hAnsi="Arial Narrow"/>
          <w:sz w:val="22"/>
          <w:szCs w:val="22"/>
          <w:lang w:val="en-AU"/>
        </w:rPr>
      </w:pPr>
      <w:r>
        <w:rPr>
          <w:rFonts w:ascii="Arial Narrow" w:hAnsi="Arial Narrow"/>
          <w:sz w:val="22"/>
          <w:szCs w:val="22"/>
          <w:lang w:val="en-AU"/>
        </w:rPr>
        <w:t xml:space="preserve">Timeline:  </w:t>
      </w:r>
      <w:commentRangeStart w:id="3"/>
      <w:r>
        <w:rPr>
          <w:rFonts w:ascii="Arial Narrow" w:hAnsi="Arial Narrow"/>
          <w:sz w:val="22"/>
          <w:szCs w:val="22"/>
          <w:lang w:val="en-AU"/>
        </w:rPr>
        <w:t xml:space="preserve">The IEHG recognizes the importance of the 2026 IMO deadline for S-101 implementation, and although a decision from the S-100 WG on how to proceed is requested, it is not anticipated that S-401 will be included in S-98 or in S-101 prior to that implementation date.  </w:t>
      </w:r>
      <w:commentRangeEnd w:id="3"/>
      <w:r w:rsidR="00CD6D09">
        <w:rPr>
          <w:rStyle w:val="Verwijzingopmerking"/>
        </w:rPr>
        <w:commentReference w:id="3"/>
      </w:r>
    </w:p>
    <w:p w14:paraId="105DF50D" w14:textId="77777777" w:rsidR="004F5A06" w:rsidRPr="0032560D" w:rsidRDefault="004F5A06" w:rsidP="004F5A06">
      <w:pPr>
        <w:pStyle w:val="Kop2"/>
        <w:rPr>
          <w:szCs w:val="22"/>
        </w:rPr>
      </w:pPr>
      <w:r w:rsidRPr="0032560D">
        <w:rPr>
          <w:szCs w:val="22"/>
        </w:rPr>
        <w:t>Conclusions</w:t>
      </w:r>
    </w:p>
    <w:p w14:paraId="7F8E9D14" w14:textId="53DFA108" w:rsidR="004F5A06" w:rsidRPr="0032560D" w:rsidRDefault="005B46B2" w:rsidP="004F5A06">
      <w:pPr>
        <w:rPr>
          <w:rFonts w:ascii="Arial Narrow" w:hAnsi="Arial Narrow"/>
          <w:sz w:val="22"/>
          <w:szCs w:val="22"/>
          <w:lang w:val="en-AU"/>
        </w:rPr>
      </w:pPr>
      <w:bookmarkStart w:id="4" w:name="_Hlk164432885"/>
      <w:r w:rsidRPr="0032560D">
        <w:rPr>
          <w:rFonts w:ascii="Arial Narrow" w:hAnsi="Arial Narrow"/>
          <w:sz w:val="22"/>
          <w:szCs w:val="22"/>
          <w:lang w:val="en-AU"/>
        </w:rPr>
        <w:t>From the point of view of IEHG</w:t>
      </w:r>
      <w:r w:rsidR="003B71AC" w:rsidRPr="0032560D">
        <w:rPr>
          <w:rFonts w:ascii="Arial Narrow" w:hAnsi="Arial Narrow"/>
          <w:sz w:val="22"/>
          <w:szCs w:val="22"/>
          <w:lang w:val="en-AU"/>
        </w:rPr>
        <w:t xml:space="preserve">, </w:t>
      </w:r>
      <w:commentRangeStart w:id="5"/>
      <w:r w:rsidRPr="0032560D">
        <w:rPr>
          <w:rFonts w:ascii="Arial Narrow" w:hAnsi="Arial Narrow"/>
          <w:sz w:val="22"/>
          <w:szCs w:val="22"/>
          <w:lang w:val="en-AU"/>
        </w:rPr>
        <w:t>the integration of S-401 in a future version of S-98</w:t>
      </w:r>
      <w:r w:rsidR="003B71AC" w:rsidRPr="0032560D">
        <w:rPr>
          <w:rFonts w:ascii="Arial Narrow" w:hAnsi="Arial Narrow"/>
          <w:sz w:val="22"/>
          <w:szCs w:val="22"/>
          <w:lang w:val="en-AU"/>
        </w:rPr>
        <w:t xml:space="preserve"> is a logical solution</w:t>
      </w:r>
      <w:r w:rsidR="00A607AC" w:rsidRPr="0032560D">
        <w:rPr>
          <w:rFonts w:ascii="Arial Narrow" w:hAnsi="Arial Narrow"/>
          <w:sz w:val="22"/>
          <w:szCs w:val="22"/>
          <w:lang w:val="en-AU"/>
        </w:rPr>
        <w:t xml:space="preserve"> to help ensure safe and efficient navigation on all waterways, regardless of type</w:t>
      </w:r>
      <w:r w:rsidR="004F5A06" w:rsidRPr="0032560D">
        <w:rPr>
          <w:rFonts w:ascii="Arial Narrow" w:hAnsi="Arial Narrow"/>
          <w:sz w:val="22"/>
          <w:szCs w:val="22"/>
          <w:lang w:val="en-AU"/>
        </w:rPr>
        <w:t>.</w:t>
      </w:r>
      <w:r w:rsidRPr="0032560D">
        <w:rPr>
          <w:rFonts w:ascii="Arial Narrow" w:hAnsi="Arial Narrow"/>
          <w:sz w:val="22"/>
          <w:szCs w:val="22"/>
          <w:lang w:val="en-AU"/>
        </w:rPr>
        <w:t xml:space="preserve"> </w:t>
      </w:r>
      <w:commentRangeEnd w:id="5"/>
      <w:r w:rsidR="002B2950">
        <w:rPr>
          <w:rStyle w:val="Verwijzingopmerking"/>
        </w:rPr>
        <w:commentReference w:id="5"/>
      </w:r>
      <w:r w:rsidRPr="0032560D">
        <w:rPr>
          <w:rFonts w:ascii="Arial Narrow" w:hAnsi="Arial Narrow"/>
          <w:sz w:val="22"/>
          <w:szCs w:val="22"/>
          <w:lang w:val="en-AU"/>
        </w:rPr>
        <w:t>The guaranteed capability of maritime ECDIS to be used on inland waterways would justify the additional efforts of the IHO working groups</w:t>
      </w:r>
      <w:r w:rsidR="0032560D">
        <w:rPr>
          <w:rFonts w:ascii="Arial Narrow" w:hAnsi="Arial Narrow"/>
          <w:sz w:val="22"/>
          <w:szCs w:val="22"/>
          <w:lang w:val="en-AU"/>
        </w:rPr>
        <w:t>,</w:t>
      </w:r>
      <w:r w:rsidRPr="0032560D">
        <w:rPr>
          <w:rFonts w:ascii="Arial Narrow" w:hAnsi="Arial Narrow"/>
          <w:sz w:val="22"/>
          <w:szCs w:val="22"/>
          <w:lang w:val="en-AU"/>
        </w:rPr>
        <w:t xml:space="preserve"> and IEHG commits itself to provide the necessary input</w:t>
      </w:r>
      <w:r w:rsidR="0032560D">
        <w:rPr>
          <w:rFonts w:ascii="Arial Narrow" w:hAnsi="Arial Narrow"/>
          <w:sz w:val="22"/>
          <w:szCs w:val="22"/>
          <w:lang w:val="en-AU"/>
        </w:rPr>
        <w:t xml:space="preserve"> for this development</w:t>
      </w:r>
      <w:r w:rsidRPr="0032560D">
        <w:rPr>
          <w:rFonts w:ascii="Arial Narrow" w:hAnsi="Arial Narrow"/>
          <w:sz w:val="22"/>
          <w:szCs w:val="22"/>
          <w:lang w:val="en-AU"/>
        </w:rPr>
        <w:t>.</w:t>
      </w:r>
    </w:p>
    <w:bookmarkEnd w:id="4"/>
    <w:p w14:paraId="1D2D12A9" w14:textId="77777777" w:rsidR="005B46B2" w:rsidRPr="0032560D" w:rsidRDefault="005B46B2" w:rsidP="004F5A06">
      <w:pPr>
        <w:rPr>
          <w:rFonts w:ascii="Arial Narrow" w:hAnsi="Arial Narrow"/>
          <w:sz w:val="22"/>
          <w:szCs w:val="22"/>
          <w:lang w:val="en-AU"/>
        </w:rPr>
      </w:pPr>
    </w:p>
    <w:p w14:paraId="6531A3C0" w14:textId="54CED712" w:rsidR="005B46B2" w:rsidRPr="0032560D" w:rsidRDefault="005B46B2" w:rsidP="004F5A06">
      <w:pPr>
        <w:rPr>
          <w:rFonts w:ascii="Arial Narrow" w:hAnsi="Arial Narrow"/>
          <w:sz w:val="22"/>
          <w:szCs w:val="22"/>
          <w:lang w:val="en-AU"/>
        </w:rPr>
      </w:pPr>
      <w:r w:rsidRPr="0032560D">
        <w:rPr>
          <w:rFonts w:ascii="Arial Narrow" w:hAnsi="Arial Narrow"/>
          <w:sz w:val="22"/>
          <w:szCs w:val="22"/>
          <w:lang w:val="en-AU"/>
        </w:rPr>
        <w:t>If IHO decides that S-98 will stay restricted to the products that are required by IMO for the maritime area, IEHG would need such a decision as a starting point to develop an interoperability standard for inland waterways.</w:t>
      </w:r>
    </w:p>
    <w:p w14:paraId="3C63EC18" w14:textId="313F38A3" w:rsidR="004F5A06" w:rsidRPr="0032560D" w:rsidRDefault="005B46B2" w:rsidP="004F5A06">
      <w:pPr>
        <w:pStyle w:val="Kop2"/>
        <w:rPr>
          <w:szCs w:val="22"/>
        </w:rPr>
      </w:pPr>
      <w:r w:rsidRPr="0032560D">
        <w:rPr>
          <w:szCs w:val="22"/>
        </w:rPr>
        <w:t xml:space="preserve">Action Required of </w:t>
      </w:r>
      <w:r w:rsidR="00615024">
        <w:rPr>
          <w:szCs w:val="22"/>
        </w:rPr>
        <w:t>S-100WG9</w:t>
      </w:r>
    </w:p>
    <w:p w14:paraId="60652B69" w14:textId="053CED66" w:rsidR="004F5A06" w:rsidRPr="0032560D" w:rsidRDefault="005B46B2" w:rsidP="004F5A06">
      <w:pPr>
        <w:rPr>
          <w:rFonts w:ascii="Arial Narrow" w:hAnsi="Arial Narrow"/>
          <w:sz w:val="22"/>
          <w:szCs w:val="22"/>
          <w:lang w:val="en-AU"/>
        </w:rPr>
      </w:pPr>
      <w:r w:rsidRPr="0032560D">
        <w:rPr>
          <w:rFonts w:ascii="Arial Narrow" w:hAnsi="Arial Narrow"/>
          <w:sz w:val="22"/>
          <w:szCs w:val="22"/>
          <w:lang w:val="en-AU"/>
        </w:rPr>
        <w:t xml:space="preserve">The </w:t>
      </w:r>
      <w:r w:rsidR="00615024">
        <w:rPr>
          <w:rFonts w:ascii="Arial Narrow" w:hAnsi="Arial Narrow"/>
          <w:sz w:val="22"/>
          <w:szCs w:val="22"/>
          <w:lang w:val="en-AU"/>
        </w:rPr>
        <w:t>S-100WG</w:t>
      </w:r>
      <w:r w:rsidR="004F5A06" w:rsidRPr="0032560D">
        <w:rPr>
          <w:rFonts w:ascii="Arial Narrow" w:hAnsi="Arial Narrow"/>
          <w:sz w:val="22"/>
          <w:szCs w:val="22"/>
          <w:lang w:val="en-AU"/>
        </w:rPr>
        <w:t xml:space="preserve"> is invited to:</w:t>
      </w:r>
    </w:p>
    <w:p w14:paraId="77115713" w14:textId="1D69E02C" w:rsidR="004A114B" w:rsidRDefault="004F5A06" w:rsidP="004F5A06">
      <w:pPr>
        <w:pStyle w:val="subpara"/>
        <w:rPr>
          <w:szCs w:val="22"/>
        </w:rPr>
      </w:pPr>
      <w:r w:rsidRPr="0032560D">
        <w:rPr>
          <w:szCs w:val="22"/>
        </w:rPr>
        <w:t>a.</w:t>
      </w:r>
      <w:r w:rsidRPr="0032560D">
        <w:rPr>
          <w:szCs w:val="22"/>
        </w:rPr>
        <w:tab/>
      </w:r>
      <w:r w:rsidR="004A114B">
        <w:rPr>
          <w:szCs w:val="22"/>
        </w:rPr>
        <w:t>note this paper</w:t>
      </w:r>
    </w:p>
    <w:p w14:paraId="57EBD4EA" w14:textId="0F718864" w:rsidR="008B50E3" w:rsidRDefault="004A114B" w:rsidP="004F5A06">
      <w:pPr>
        <w:pStyle w:val="subpara"/>
        <w:rPr>
          <w:szCs w:val="22"/>
        </w:rPr>
      </w:pPr>
      <w:r>
        <w:rPr>
          <w:szCs w:val="22"/>
        </w:rPr>
        <w:t>b.</w:t>
      </w:r>
      <w:r>
        <w:rPr>
          <w:szCs w:val="22"/>
        </w:rPr>
        <w:tab/>
      </w:r>
      <w:r w:rsidR="008B50E3">
        <w:rPr>
          <w:szCs w:val="22"/>
        </w:rPr>
        <w:t xml:space="preserve">consider the proposal of the IEHG to consider Option </w:t>
      </w:r>
      <w:r w:rsidR="009F55A9">
        <w:rPr>
          <w:szCs w:val="22"/>
        </w:rPr>
        <w:t>XXX</w:t>
      </w:r>
      <w:r w:rsidR="008B50E3">
        <w:rPr>
          <w:szCs w:val="22"/>
        </w:rPr>
        <w:t xml:space="preserve"> as the best solution to ensuring data interoperability.</w:t>
      </w:r>
    </w:p>
    <w:p w14:paraId="13CBBDA6" w14:textId="02EC7171" w:rsidR="009F55A9" w:rsidRDefault="008B50E3" w:rsidP="009F55A9">
      <w:pPr>
        <w:pStyle w:val="subpara"/>
        <w:rPr>
          <w:szCs w:val="22"/>
        </w:rPr>
      </w:pPr>
      <w:r>
        <w:rPr>
          <w:szCs w:val="22"/>
        </w:rPr>
        <w:t>c.</w:t>
      </w:r>
      <w:r>
        <w:rPr>
          <w:szCs w:val="22"/>
        </w:rPr>
        <w:tab/>
      </w:r>
      <w:r w:rsidR="009F55A9">
        <w:rPr>
          <w:szCs w:val="22"/>
        </w:rPr>
        <w:t xml:space="preserve">determine whether Option YYY or Option ZZZ should be used to ensure data interoperability </w:t>
      </w:r>
      <w:r>
        <w:rPr>
          <w:szCs w:val="22"/>
        </w:rPr>
        <w:t xml:space="preserve">if Option </w:t>
      </w:r>
      <w:r w:rsidR="009F55A9">
        <w:rPr>
          <w:szCs w:val="22"/>
        </w:rPr>
        <w:t>XXX</w:t>
      </w:r>
      <w:r>
        <w:rPr>
          <w:szCs w:val="22"/>
        </w:rPr>
        <w:t xml:space="preserve"> is not accepted</w:t>
      </w:r>
      <w:r w:rsidR="009F55A9">
        <w:rPr>
          <w:szCs w:val="22"/>
        </w:rPr>
        <w:t>.</w:t>
      </w:r>
    </w:p>
    <w:sectPr w:rsidR="009F55A9" w:rsidSect="0005131F">
      <w:headerReference w:type="even" r:id="rId11"/>
      <w:footerReference w:type="even" r:id="rId12"/>
      <w:headerReference w:type="first" r:id="rId13"/>
      <w:footerReference w:type="first" r:id="rId14"/>
      <w:pgSz w:w="11906" w:h="16838" w:code="9"/>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ert Morlion" w:date="2024-09-06T08:15:00Z" w:initials="GM">
    <w:p w14:paraId="6C871D21" w14:textId="77777777" w:rsidR="00A5307C" w:rsidRDefault="00A5307C" w:rsidP="00A5307C">
      <w:pPr>
        <w:pStyle w:val="Tekstopmerking"/>
      </w:pPr>
      <w:r>
        <w:rPr>
          <w:rStyle w:val="Verwijzingopmerking"/>
        </w:rPr>
        <w:annotationRef/>
      </w:r>
      <w:r>
        <w:t>OR vice versa: no inland vessel would need two applications (e.g., ports, Scheldt river, Estuaire vaart)</w:t>
      </w:r>
    </w:p>
  </w:comment>
  <w:comment w:id="2" w:author="Gert Morlion" w:date="2024-09-06T08:16:00Z" w:initials="GM">
    <w:p w14:paraId="29D3C3D0" w14:textId="77777777" w:rsidR="00A5307C" w:rsidRDefault="00A5307C" w:rsidP="00A5307C">
      <w:pPr>
        <w:pStyle w:val="Tekstopmerking"/>
      </w:pPr>
      <w:r>
        <w:rPr>
          <w:rStyle w:val="Verwijzingopmerking"/>
        </w:rPr>
        <w:annotationRef/>
      </w:r>
      <w:r>
        <w:t>See comment above...</w:t>
      </w:r>
    </w:p>
  </w:comment>
  <w:comment w:id="3" w:author="Gert Morlion" w:date="2024-09-06T08:35:00Z" w:initials="GM">
    <w:p w14:paraId="247B60F9" w14:textId="77777777" w:rsidR="00CD6D09" w:rsidRDefault="00CD6D09" w:rsidP="00CD6D09">
      <w:pPr>
        <w:pStyle w:val="Tekstopmerking"/>
      </w:pPr>
      <w:r>
        <w:rPr>
          <w:rStyle w:val="Verwijzingopmerking"/>
        </w:rPr>
        <w:annotationRef/>
      </w:r>
      <w:r>
        <w:t>Do we need to mention that the planning for the implementation of S-401 is foreseen not sooner then 20230/2031?</w:t>
      </w:r>
    </w:p>
  </w:comment>
  <w:comment w:id="5" w:author="LaDue, Denise R CIV USARMY CEAGC (USA)" w:date="2024-09-05T15:10:00Z" w:initials="LDRCUC(">
    <w:p w14:paraId="1B566A77" w14:textId="683442FF" w:rsidR="002B2950" w:rsidRDefault="002B2950" w:rsidP="002B2950">
      <w:pPr>
        <w:pStyle w:val="Tekstopmerking"/>
      </w:pPr>
      <w:r>
        <w:rPr>
          <w:rStyle w:val="Verwijzingopmerking"/>
        </w:rPr>
        <w:annotationRef/>
      </w:r>
      <w:r>
        <w:t>This is where we would propose which option we would prefer that the S100WG considers for adoption.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871D21" w15:done="0"/>
  <w15:commentEx w15:paraId="29D3C3D0" w15:done="0"/>
  <w15:commentEx w15:paraId="247B60F9" w15:done="0"/>
  <w15:commentEx w15:paraId="1B566A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A9BED6" w16cex:dateUtc="2024-09-06T06:15:00Z"/>
  <w16cex:commentExtensible w16cex:durableId="6D92708B" w16cex:dateUtc="2024-09-06T06:16:00Z"/>
  <w16cex:commentExtensible w16cex:durableId="428CD585" w16cex:dateUtc="2024-09-06T06:35:00Z"/>
  <w16cex:commentExtensible w16cex:durableId="2A84486A" w16cex:dateUtc="2024-09-05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871D21" w16cid:durableId="61A9BED6"/>
  <w16cid:commentId w16cid:paraId="29D3C3D0" w16cid:durableId="6D92708B"/>
  <w16cid:commentId w16cid:paraId="247B60F9" w16cid:durableId="428CD585"/>
  <w16cid:commentId w16cid:paraId="1B566A77" w16cid:durableId="2A8448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9EC99" w14:textId="77777777" w:rsidR="00A54B0B" w:rsidRDefault="00A54B0B">
      <w:r>
        <w:separator/>
      </w:r>
    </w:p>
  </w:endnote>
  <w:endnote w:type="continuationSeparator" w:id="0">
    <w:p w14:paraId="5E56366D" w14:textId="77777777" w:rsidR="00A54B0B" w:rsidRDefault="00A5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479C5" w14:textId="77777777" w:rsidR="006D42A4" w:rsidRDefault="006D42A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C7284" w14:textId="77777777" w:rsidR="006D42A4" w:rsidRDefault="006D42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12A70" w14:textId="77777777" w:rsidR="00A54B0B" w:rsidRDefault="00A54B0B">
      <w:r>
        <w:separator/>
      </w:r>
    </w:p>
  </w:footnote>
  <w:footnote w:type="continuationSeparator" w:id="0">
    <w:p w14:paraId="12130808" w14:textId="77777777" w:rsidR="00A54B0B" w:rsidRDefault="00A54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7E9BA" w14:textId="77777777" w:rsidR="006D42A4" w:rsidRDefault="006D42A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BB253" w14:textId="77777777" w:rsidR="006D42A4" w:rsidRDefault="006D42A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52476"/>
    <w:multiLevelType w:val="hybridMultilevel"/>
    <w:tmpl w:val="D9F29A42"/>
    <w:lvl w:ilvl="0" w:tplc="F5AE9878">
      <w:start w:val="2"/>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07A5C"/>
    <w:multiLevelType w:val="hybridMultilevel"/>
    <w:tmpl w:val="CA8291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4E2A595C"/>
    <w:multiLevelType w:val="hybridMultilevel"/>
    <w:tmpl w:val="741CED44"/>
    <w:lvl w:ilvl="0" w:tplc="D93C6C26">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E655E"/>
    <w:multiLevelType w:val="hybridMultilevel"/>
    <w:tmpl w:val="D0D07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934A69"/>
    <w:multiLevelType w:val="hybridMultilevel"/>
    <w:tmpl w:val="C07CE08E"/>
    <w:lvl w:ilvl="0" w:tplc="F0188320">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473673">
    <w:abstractNumId w:val="2"/>
  </w:num>
  <w:num w:numId="2" w16cid:durableId="2073310011">
    <w:abstractNumId w:val="0"/>
  </w:num>
  <w:num w:numId="3" w16cid:durableId="703942680">
    <w:abstractNumId w:val="3"/>
  </w:num>
  <w:num w:numId="4" w16cid:durableId="1202867151">
    <w:abstractNumId w:val="4"/>
  </w:num>
  <w:num w:numId="5" w16cid:durableId="1005741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rt Morlion">
    <w15:presenceInfo w15:providerId="AD" w15:userId="S::gert.morlion@vlaamsewaterweg.be::77e31502-704c-45fd-82dc-df3d4f68f4f0"/>
  </w15:person>
  <w15:person w15:author="LaDue, Denise R CIV USARMY CEAGC (USA)">
    <w15:presenceInfo w15:providerId="AD" w15:userId="S::Denise.R.LaDue@usace.army.mil::bcebb352-6f95-413d-8b41-ade2231ab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06"/>
    <w:rsid w:val="0005131F"/>
    <w:rsid w:val="00056FBC"/>
    <w:rsid w:val="00073FEC"/>
    <w:rsid w:val="000A2F70"/>
    <w:rsid w:val="000A7256"/>
    <w:rsid w:val="000B4787"/>
    <w:rsid w:val="00122CFE"/>
    <w:rsid w:val="0015584B"/>
    <w:rsid w:val="00164D11"/>
    <w:rsid w:val="0018474F"/>
    <w:rsid w:val="001B55CE"/>
    <w:rsid w:val="001B6177"/>
    <w:rsid w:val="001C2CEA"/>
    <w:rsid w:val="00206641"/>
    <w:rsid w:val="00212633"/>
    <w:rsid w:val="00221B4D"/>
    <w:rsid w:val="002A044F"/>
    <w:rsid w:val="002B2950"/>
    <w:rsid w:val="002E3472"/>
    <w:rsid w:val="003060C1"/>
    <w:rsid w:val="0032560D"/>
    <w:rsid w:val="00330437"/>
    <w:rsid w:val="00344A91"/>
    <w:rsid w:val="003B71AC"/>
    <w:rsid w:val="003C4771"/>
    <w:rsid w:val="00416EF0"/>
    <w:rsid w:val="00435359"/>
    <w:rsid w:val="00442030"/>
    <w:rsid w:val="0044476E"/>
    <w:rsid w:val="00444C21"/>
    <w:rsid w:val="00452FA6"/>
    <w:rsid w:val="00471D90"/>
    <w:rsid w:val="0048675E"/>
    <w:rsid w:val="004A114B"/>
    <w:rsid w:val="004C5D7D"/>
    <w:rsid w:val="004F5A06"/>
    <w:rsid w:val="00515C69"/>
    <w:rsid w:val="00523AE5"/>
    <w:rsid w:val="00595B07"/>
    <w:rsid w:val="005B46B2"/>
    <w:rsid w:val="00605B77"/>
    <w:rsid w:val="00615024"/>
    <w:rsid w:val="00642AC2"/>
    <w:rsid w:val="006902C3"/>
    <w:rsid w:val="006D08F1"/>
    <w:rsid w:val="006D42A4"/>
    <w:rsid w:val="006E154B"/>
    <w:rsid w:val="006E3279"/>
    <w:rsid w:val="006E4784"/>
    <w:rsid w:val="006F11C2"/>
    <w:rsid w:val="006F11DA"/>
    <w:rsid w:val="00707074"/>
    <w:rsid w:val="007247D9"/>
    <w:rsid w:val="00785A81"/>
    <w:rsid w:val="00792BA6"/>
    <w:rsid w:val="007C4ED6"/>
    <w:rsid w:val="007D2093"/>
    <w:rsid w:val="007D2685"/>
    <w:rsid w:val="007D3EB4"/>
    <w:rsid w:val="007D5D0C"/>
    <w:rsid w:val="007F13D1"/>
    <w:rsid w:val="00815936"/>
    <w:rsid w:val="0086761E"/>
    <w:rsid w:val="00867997"/>
    <w:rsid w:val="00874192"/>
    <w:rsid w:val="00875069"/>
    <w:rsid w:val="00886FAD"/>
    <w:rsid w:val="00890C85"/>
    <w:rsid w:val="00892E93"/>
    <w:rsid w:val="008A4A31"/>
    <w:rsid w:val="008B50E3"/>
    <w:rsid w:val="008D4A7A"/>
    <w:rsid w:val="008F487E"/>
    <w:rsid w:val="00905A51"/>
    <w:rsid w:val="00924D61"/>
    <w:rsid w:val="0096000F"/>
    <w:rsid w:val="00961343"/>
    <w:rsid w:val="00961CB9"/>
    <w:rsid w:val="00977178"/>
    <w:rsid w:val="00977251"/>
    <w:rsid w:val="009A3330"/>
    <w:rsid w:val="009C2737"/>
    <w:rsid w:val="009D10C8"/>
    <w:rsid w:val="009E41D5"/>
    <w:rsid w:val="009E6FA1"/>
    <w:rsid w:val="009F55A9"/>
    <w:rsid w:val="00A122A9"/>
    <w:rsid w:val="00A229C7"/>
    <w:rsid w:val="00A2559B"/>
    <w:rsid w:val="00A265E1"/>
    <w:rsid w:val="00A26792"/>
    <w:rsid w:val="00A27B65"/>
    <w:rsid w:val="00A5307C"/>
    <w:rsid w:val="00A54B0B"/>
    <w:rsid w:val="00A607AC"/>
    <w:rsid w:val="00A82CB8"/>
    <w:rsid w:val="00A9503C"/>
    <w:rsid w:val="00AB021C"/>
    <w:rsid w:val="00AB27CE"/>
    <w:rsid w:val="00AB5969"/>
    <w:rsid w:val="00AC56AF"/>
    <w:rsid w:val="00AD38A6"/>
    <w:rsid w:val="00AE556B"/>
    <w:rsid w:val="00B00D19"/>
    <w:rsid w:val="00B67085"/>
    <w:rsid w:val="00B86F25"/>
    <w:rsid w:val="00BA4600"/>
    <w:rsid w:val="00BB39EA"/>
    <w:rsid w:val="00BE092F"/>
    <w:rsid w:val="00C35AEA"/>
    <w:rsid w:val="00C647A8"/>
    <w:rsid w:val="00C95E98"/>
    <w:rsid w:val="00CA1DF5"/>
    <w:rsid w:val="00CD6D09"/>
    <w:rsid w:val="00D30151"/>
    <w:rsid w:val="00D33030"/>
    <w:rsid w:val="00D34698"/>
    <w:rsid w:val="00D35458"/>
    <w:rsid w:val="00D83733"/>
    <w:rsid w:val="00DA704D"/>
    <w:rsid w:val="00DB7155"/>
    <w:rsid w:val="00DE18FF"/>
    <w:rsid w:val="00E63D3F"/>
    <w:rsid w:val="00E7574E"/>
    <w:rsid w:val="00E9376C"/>
    <w:rsid w:val="00EA0C9A"/>
    <w:rsid w:val="00EA4570"/>
    <w:rsid w:val="00EA45C7"/>
    <w:rsid w:val="00EA4B08"/>
    <w:rsid w:val="00F329A3"/>
    <w:rsid w:val="00F543C9"/>
    <w:rsid w:val="00F57D6E"/>
    <w:rsid w:val="00FB1D29"/>
    <w:rsid w:val="00FC0FEC"/>
    <w:rsid w:val="00FF60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B09F"/>
  <w15:docId w15:val="{34643713-9944-4075-B0E2-751F19C1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BE"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5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F5A06"/>
    <w:rPr>
      <w:sz w:val="24"/>
      <w:szCs w:val="24"/>
      <w:lang w:val="en-US" w:eastAsia="en-US"/>
    </w:rPr>
  </w:style>
  <w:style w:type="paragraph" w:styleId="Kop2">
    <w:name w:val="heading 2"/>
    <w:basedOn w:val="Standaard"/>
    <w:next w:val="Standaard"/>
    <w:qFormat/>
    <w:rsid w:val="004F5A06"/>
    <w:pPr>
      <w:keepNext/>
      <w:spacing w:before="240"/>
      <w:outlineLvl w:val="1"/>
    </w:pPr>
    <w:rPr>
      <w:rFonts w:ascii="Arial Narrow" w:hAnsi="Arial Narrow"/>
      <w:b/>
      <w:sz w:val="22"/>
      <w:szCs w:val="20"/>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4F5A06"/>
    <w:pPr>
      <w:tabs>
        <w:tab w:val="center" w:pos="4320"/>
        <w:tab w:val="right" w:pos="8640"/>
      </w:tabs>
    </w:pPr>
  </w:style>
  <w:style w:type="paragraph" w:styleId="Voettekst">
    <w:name w:val="footer"/>
    <w:basedOn w:val="Standaard"/>
    <w:rsid w:val="004F5A06"/>
    <w:pPr>
      <w:tabs>
        <w:tab w:val="center" w:pos="4320"/>
        <w:tab w:val="right" w:pos="8640"/>
      </w:tabs>
    </w:pPr>
  </w:style>
  <w:style w:type="character" w:styleId="Paginanummer">
    <w:name w:val="page number"/>
    <w:basedOn w:val="Standaardalinea-lettertype"/>
    <w:rsid w:val="004F5A06"/>
  </w:style>
  <w:style w:type="paragraph" w:customStyle="1" w:styleId="subpara">
    <w:name w:val="sub para"/>
    <w:basedOn w:val="Standaard"/>
    <w:rsid w:val="004F5A06"/>
    <w:pPr>
      <w:spacing w:before="60" w:after="60"/>
      <w:ind w:left="1134" w:right="794" w:hanging="567"/>
      <w:jc w:val="both"/>
    </w:pPr>
    <w:rPr>
      <w:rFonts w:ascii="Arial Narrow" w:hAnsi="Arial Narrow"/>
      <w:sz w:val="22"/>
      <w:szCs w:val="20"/>
      <w:lang w:val="en-AU"/>
    </w:rPr>
  </w:style>
  <w:style w:type="paragraph" w:styleId="Ballontekst">
    <w:name w:val="Balloon Text"/>
    <w:basedOn w:val="Standaard"/>
    <w:semiHidden/>
    <w:rsid w:val="00AB27CE"/>
    <w:rPr>
      <w:rFonts w:ascii="Tahoma" w:hAnsi="Tahoma" w:cs="Tahoma"/>
      <w:sz w:val="16"/>
      <w:szCs w:val="16"/>
    </w:rPr>
  </w:style>
  <w:style w:type="character" w:styleId="Verwijzingopmerking">
    <w:name w:val="annotation reference"/>
    <w:rsid w:val="00815936"/>
    <w:rPr>
      <w:sz w:val="16"/>
      <w:szCs w:val="16"/>
    </w:rPr>
  </w:style>
  <w:style w:type="paragraph" w:styleId="Tekstopmerking">
    <w:name w:val="annotation text"/>
    <w:basedOn w:val="Standaard"/>
    <w:link w:val="TekstopmerkingChar"/>
    <w:rsid w:val="00815936"/>
    <w:rPr>
      <w:sz w:val="20"/>
      <w:szCs w:val="20"/>
    </w:rPr>
  </w:style>
  <w:style w:type="character" w:customStyle="1" w:styleId="TekstopmerkingChar">
    <w:name w:val="Tekst opmerking Char"/>
    <w:link w:val="Tekstopmerking"/>
    <w:rsid w:val="00815936"/>
    <w:rPr>
      <w:lang w:val="en-US" w:eastAsia="en-US"/>
    </w:rPr>
  </w:style>
  <w:style w:type="paragraph" w:styleId="Onderwerpvanopmerking">
    <w:name w:val="annotation subject"/>
    <w:basedOn w:val="Tekstopmerking"/>
    <w:next w:val="Tekstopmerking"/>
    <w:link w:val="OnderwerpvanopmerkingChar"/>
    <w:rsid w:val="00815936"/>
    <w:rPr>
      <w:b/>
      <w:bCs/>
    </w:rPr>
  </w:style>
  <w:style w:type="character" w:customStyle="1" w:styleId="OnderwerpvanopmerkingChar">
    <w:name w:val="Onderwerp van opmerking Char"/>
    <w:link w:val="Onderwerpvanopmerking"/>
    <w:rsid w:val="00815936"/>
    <w:rPr>
      <w:b/>
      <w:bCs/>
      <w:lang w:val="en-US" w:eastAsia="en-US"/>
    </w:rPr>
  </w:style>
  <w:style w:type="paragraph" w:styleId="Revisie">
    <w:name w:val="Revision"/>
    <w:hidden/>
    <w:uiPriority w:val="99"/>
    <w:semiHidden/>
    <w:rsid w:val="00875069"/>
    <w:rPr>
      <w:sz w:val="24"/>
      <w:szCs w:val="24"/>
      <w:lang w:val="en-US" w:eastAsia="en-US"/>
    </w:rPr>
  </w:style>
  <w:style w:type="paragraph" w:styleId="Lijstalinea">
    <w:name w:val="List Paragraph"/>
    <w:basedOn w:val="Standaard"/>
    <w:uiPriority w:val="54"/>
    <w:qFormat/>
    <w:rsid w:val="003B71AC"/>
    <w:pPr>
      <w:ind w:left="720"/>
      <w:contextualSpacing/>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1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1130</Words>
  <Characters>6219</Characters>
  <Application>Microsoft Office Word</Application>
  <DocSecurity>0</DocSecurity>
  <Lines>51</Lines>
  <Paragraphs>14</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subject/>
  <dc:creator>Michel HUET</dc:creator>
  <cp:keywords/>
  <dc:description/>
  <cp:lastModifiedBy>Gert Morlion</cp:lastModifiedBy>
  <cp:revision>3</cp:revision>
  <cp:lastPrinted>2007-11-26T07:44:00Z</cp:lastPrinted>
  <dcterms:created xsi:type="dcterms:W3CDTF">2024-09-06T06:19:00Z</dcterms:created>
  <dcterms:modified xsi:type="dcterms:W3CDTF">2024-09-06T06:35:00Z</dcterms:modified>
</cp:coreProperties>
</file>