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56" w:rsidRPr="00403A56" w:rsidRDefault="007E2F6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April</w:t>
      </w:r>
      <w:r w:rsidR="003B76A1">
        <w:rPr>
          <w:rFonts w:ascii="Palatino Linotype" w:hAnsi="Palatino Linotype" w:cs="Calibri"/>
        </w:rPr>
        <w:t xml:space="preserve"> 5</w:t>
      </w:r>
      <w:r w:rsidR="003B76A1">
        <w:rPr>
          <w:rFonts w:ascii="Palatino Linotype" w:hAnsi="Palatino Linotype" w:cs="Calibri"/>
          <w:vertAlign w:val="superscript"/>
        </w:rPr>
        <w:t>th</w:t>
      </w:r>
      <w:r w:rsidR="004C7D1D">
        <w:rPr>
          <w:rFonts w:ascii="Palatino Linotype" w:hAnsi="Palatino Linotype" w:cs="Calibri"/>
        </w:rPr>
        <w:t>, 2016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3614 Irwin Avenue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Bronx, NY 10463</w:t>
      </w:r>
    </w:p>
    <w:p w:rsid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</w:p>
    <w:p w:rsidR="00403A56" w:rsidRPr="00403A56" w:rsidRDefault="007E2F6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To Whom It May Concern,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</w:p>
    <w:p w:rsidR="00403A56" w:rsidRPr="006A396F" w:rsidRDefault="007E2F66" w:rsidP="00BD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hAnsi="Palatino Linotype" w:cs="Calibri"/>
        </w:rPr>
        <w:tab/>
        <w:t>My Name is Ivan Perez, and I</w:t>
      </w:r>
      <w:r w:rsidR="00403A56" w:rsidRPr="00403A56">
        <w:rPr>
          <w:rFonts w:ascii="Palatino Linotype" w:hAnsi="Palatino Linotype" w:cs="Calibri"/>
        </w:rPr>
        <w:t xml:space="preserve"> am applying for the position of</w:t>
      </w:r>
      <w:r>
        <w:rPr>
          <w:rFonts w:ascii="Palatino Linotype" w:hAnsi="Palatino Linotype" w:cs="Calibri"/>
        </w:rPr>
        <w:t xml:space="preserve"> Senior College Laboratory Technician </w:t>
      </w:r>
      <w:r w:rsidR="001E4BE0">
        <w:rPr>
          <w:rFonts w:ascii="Palatino Linotype" w:hAnsi="Palatino Linotype" w:cs="Calibri"/>
        </w:rPr>
        <w:t>(</w:t>
      </w:r>
      <w:r>
        <w:rPr>
          <w:rFonts w:ascii="Palatino Linotype" w:hAnsi="Palatino Linotype" w:cs="Calibri"/>
        </w:rPr>
        <w:t>Job ID: 14626</w:t>
      </w:r>
      <w:r w:rsidR="00403A56" w:rsidRPr="00403A56">
        <w:rPr>
          <w:rFonts w:ascii="Palatino Linotype" w:hAnsi="Palatino Linotype" w:cs="Calibri"/>
        </w:rPr>
        <w:t>)</w:t>
      </w:r>
      <w:r>
        <w:rPr>
          <w:rFonts w:ascii="Palatino Linotype" w:hAnsi="Palatino Linotype" w:cs="Calibri"/>
        </w:rPr>
        <w:t xml:space="preserve"> in the department of Chemistry and Biochemistry at the City College of New York (CCNY)</w:t>
      </w:r>
      <w:r w:rsidR="00403A56" w:rsidRPr="00403A56">
        <w:rPr>
          <w:rFonts w:ascii="Palatino Linotype" w:hAnsi="Palatino Linotype" w:cs="Calibri"/>
        </w:rPr>
        <w:t xml:space="preserve">, as advertised on the </w:t>
      </w:r>
      <w:r>
        <w:rPr>
          <w:rFonts w:ascii="Palatino Linotype" w:hAnsi="Palatino Linotype" w:cs="Calibri"/>
        </w:rPr>
        <w:t>CCNY</w:t>
      </w:r>
      <w:r w:rsidR="006A396F">
        <w:rPr>
          <w:rFonts w:ascii="Palatino Linotype" w:hAnsi="Palatino Linotype" w:cs="Calibri"/>
        </w:rPr>
        <w:t xml:space="preserve"> </w:t>
      </w:r>
      <w:r w:rsidR="001E4BE0">
        <w:rPr>
          <w:rFonts w:ascii="Palatino Linotype" w:hAnsi="Palatino Linotype" w:cs="Calibri"/>
        </w:rPr>
        <w:t>website.</w:t>
      </w:r>
      <w:r w:rsidR="001F309D">
        <w:rPr>
          <w:rFonts w:ascii="Palatino Linotype" w:hAnsi="Palatino Linotype" w:cs="Calibri"/>
        </w:rPr>
        <w:t xml:space="preserve"> I have attached my </w:t>
      </w:r>
      <w:r w:rsidR="0043425F">
        <w:rPr>
          <w:rFonts w:ascii="Palatino Linotype" w:hAnsi="Palatino Linotype" w:cs="Calibri"/>
        </w:rPr>
        <w:t>résumé</w:t>
      </w:r>
      <w:r w:rsidR="00403A56" w:rsidRPr="00403A56">
        <w:rPr>
          <w:rFonts w:ascii="Palatino Linotype" w:hAnsi="Palatino Linotype" w:cs="Calibri"/>
        </w:rPr>
        <w:t xml:space="preserve"> for your review.</w:t>
      </w:r>
    </w:p>
    <w:p w:rsidR="00080BB8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 w:rsidRPr="00403A56">
        <w:rPr>
          <w:rFonts w:ascii="Palatino Linotype" w:hAnsi="Palatino Linotype" w:cs="Calibri"/>
        </w:rPr>
        <w:tab/>
      </w:r>
      <w:r w:rsidR="005D09DB">
        <w:rPr>
          <w:rFonts w:ascii="Palatino Linotype" w:hAnsi="Palatino Linotype" w:cs="Calibri"/>
        </w:rPr>
        <w:t xml:space="preserve">I was recently at Élan working as a Synthetic Organic Chemist for Dr. Fred Schreiber in the R&amp;D department. Prior to that position, I was a Research </w:t>
      </w:r>
      <w:r w:rsidR="00EF1361">
        <w:rPr>
          <w:rFonts w:ascii="Palatino Linotype" w:hAnsi="Palatino Linotype" w:cs="Calibri"/>
        </w:rPr>
        <w:t>Associate for Dr. James Belmont in Performance R&amp;D</w:t>
      </w:r>
      <w:r w:rsidR="005D09DB">
        <w:rPr>
          <w:rFonts w:ascii="Palatino Linotype" w:hAnsi="Palatino Linotype" w:cs="Calibri"/>
        </w:rPr>
        <w:t xml:space="preserve"> </w:t>
      </w:r>
      <w:r w:rsidR="007E2F66">
        <w:rPr>
          <w:rFonts w:ascii="Palatino Linotype" w:hAnsi="Palatino Linotype" w:cs="Calibri"/>
        </w:rPr>
        <w:t xml:space="preserve">department </w:t>
      </w:r>
      <w:r w:rsidR="005D09DB">
        <w:rPr>
          <w:rFonts w:ascii="Palatino Linotype" w:hAnsi="Palatino Linotype" w:cs="Calibri"/>
        </w:rPr>
        <w:t>at Cabot Corporation</w:t>
      </w:r>
      <w:r>
        <w:rPr>
          <w:rFonts w:ascii="Palatino Linotype" w:hAnsi="Palatino Linotype" w:cs="Calibri"/>
        </w:rPr>
        <w:t>.</w:t>
      </w:r>
      <w:r w:rsidRPr="00403A56">
        <w:rPr>
          <w:rFonts w:ascii="Palatino Linotype" w:hAnsi="Palatino Linotype" w:cs="Calibri"/>
        </w:rPr>
        <w:t xml:space="preserve"> My </w:t>
      </w:r>
      <w:r w:rsidR="005D09DB">
        <w:rPr>
          <w:rFonts w:ascii="Palatino Linotype" w:hAnsi="Palatino Linotype" w:cs="Calibri"/>
        </w:rPr>
        <w:t xml:space="preserve">industrial roles have been </w:t>
      </w:r>
      <w:r w:rsidRPr="00403A56">
        <w:rPr>
          <w:rFonts w:ascii="Palatino Linotype" w:hAnsi="Palatino Linotype" w:cs="Calibri"/>
        </w:rPr>
        <w:t>highly interdisciplinary, integrating</w:t>
      </w:r>
      <w:r w:rsidR="006D7E91" w:rsidRPr="006D7E91">
        <w:rPr>
          <w:rFonts w:ascii="Palatino Linotype" w:hAnsi="Palatino Linotype" w:cs="Calibri"/>
        </w:rPr>
        <w:t xml:space="preserve"> </w:t>
      </w:r>
      <w:r w:rsidR="00EF1361">
        <w:rPr>
          <w:rFonts w:ascii="Palatino Linotype" w:hAnsi="Palatino Linotype" w:cs="Calibri"/>
        </w:rPr>
        <w:t>materials</w:t>
      </w:r>
      <w:r w:rsidR="00080BB8">
        <w:rPr>
          <w:rFonts w:ascii="Palatino Linotype" w:hAnsi="Palatino Linotype" w:cs="Calibri"/>
        </w:rPr>
        <w:t>, analytica</w:t>
      </w:r>
      <w:r w:rsidR="005D09DB">
        <w:rPr>
          <w:rFonts w:ascii="Palatino Linotype" w:hAnsi="Palatino Linotype" w:cs="Calibri"/>
        </w:rPr>
        <w:t xml:space="preserve">l and synthetic organic chemistries. </w:t>
      </w:r>
    </w:p>
    <w:p w:rsidR="00403A56" w:rsidRPr="00403A56" w:rsidRDefault="00A024DA" w:rsidP="00BD52F0">
      <w:pPr>
        <w:autoSpaceDE w:val="0"/>
        <w:autoSpaceDN w:val="0"/>
        <w:adjustRightInd w:val="0"/>
        <w:spacing w:after="0" w:line="240" w:lineRule="auto"/>
        <w:ind w:firstLine="720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At Cabot, my research</w:t>
      </w:r>
      <w:r w:rsidR="00403A56" w:rsidRPr="00403A56">
        <w:rPr>
          <w:rFonts w:ascii="Palatino Linotype" w:hAnsi="Palatino Linotype" w:cs="Calibri"/>
        </w:rPr>
        <w:t xml:space="preserve"> focused on the </w:t>
      </w:r>
      <w:r w:rsidR="00A331BC">
        <w:rPr>
          <w:rFonts w:ascii="Palatino Linotype" w:hAnsi="Palatino Linotype" w:cs="Calibri"/>
        </w:rPr>
        <w:t xml:space="preserve">cost effective </w:t>
      </w:r>
      <w:r>
        <w:rPr>
          <w:rFonts w:ascii="Palatino Linotype" w:hAnsi="Palatino Linotype" w:cs="Calibri"/>
        </w:rPr>
        <w:t xml:space="preserve">synthesis </w:t>
      </w:r>
      <w:r w:rsidR="00A331BC">
        <w:rPr>
          <w:rFonts w:ascii="Palatino Linotype" w:hAnsi="Palatino Linotype" w:cs="Calibri"/>
        </w:rPr>
        <w:t xml:space="preserve">optimization </w:t>
      </w:r>
      <w:r>
        <w:rPr>
          <w:rFonts w:ascii="Palatino Linotype" w:hAnsi="Palatino Linotype" w:cs="Calibri"/>
        </w:rPr>
        <w:t>of hydrogen bonding and ion-pairing treating agents similar t</w:t>
      </w:r>
      <w:r w:rsidR="005E2762">
        <w:rPr>
          <w:rFonts w:ascii="Palatino Linotype" w:hAnsi="Palatino Linotype" w:cs="Calibri"/>
        </w:rPr>
        <w:t>o those discussed in patent WO 2013/130099A1</w:t>
      </w:r>
      <w:r w:rsidR="00080BB8">
        <w:rPr>
          <w:rFonts w:ascii="Palatino Linotype" w:hAnsi="Palatino Linotype" w:cs="Calibri"/>
        </w:rPr>
        <w:t xml:space="preserve"> (largely </w:t>
      </w:r>
      <w:proofErr w:type="spellStart"/>
      <w:r w:rsidR="00080BB8">
        <w:rPr>
          <w:rFonts w:ascii="Palatino Linotype" w:hAnsi="Palatino Linotype" w:cs="Calibri"/>
        </w:rPr>
        <w:t>triazole</w:t>
      </w:r>
      <w:proofErr w:type="spellEnd"/>
      <w:r w:rsidR="00080BB8">
        <w:rPr>
          <w:rFonts w:ascii="Palatino Linotype" w:hAnsi="Palatino Linotype" w:cs="Calibri"/>
        </w:rPr>
        <w:t xml:space="preserve"> disulfides) </w:t>
      </w:r>
      <w:r>
        <w:rPr>
          <w:rFonts w:ascii="Palatino Linotype" w:hAnsi="Palatino Linotype" w:cs="Calibri"/>
        </w:rPr>
        <w:t xml:space="preserve">and treating carbon black for </w:t>
      </w:r>
      <w:r w:rsidR="00365E94">
        <w:rPr>
          <w:rFonts w:ascii="Palatino Linotype" w:hAnsi="Palatino Linotype" w:cs="Calibri"/>
        </w:rPr>
        <w:t xml:space="preserve">tire tread and rolling resistance </w:t>
      </w:r>
      <w:r>
        <w:rPr>
          <w:rFonts w:ascii="Palatino Linotype" w:hAnsi="Palatino Linotype" w:cs="Calibri"/>
        </w:rPr>
        <w:t>applications</w:t>
      </w:r>
      <w:r w:rsidR="00365E94">
        <w:rPr>
          <w:rFonts w:ascii="Palatino Linotype" w:hAnsi="Palatino Linotype" w:cs="Calibri"/>
        </w:rPr>
        <w:t>.</w:t>
      </w:r>
      <w:r>
        <w:rPr>
          <w:rFonts w:ascii="Palatino Linotype" w:hAnsi="Palatino Linotype" w:cs="Calibri"/>
        </w:rPr>
        <w:t xml:space="preserve"> </w:t>
      </w:r>
      <w:r w:rsidR="00D34437">
        <w:rPr>
          <w:rFonts w:ascii="Palatino Linotype" w:hAnsi="Palatino Linotype" w:cs="Calibri"/>
        </w:rPr>
        <w:t>Most recently</w:t>
      </w:r>
      <w:r w:rsidR="00080BB8">
        <w:rPr>
          <w:rFonts w:ascii="Palatino Linotype" w:hAnsi="Palatino Linotype" w:cs="Calibri"/>
        </w:rPr>
        <w:t xml:space="preserve">, I worked on the pilot scale synthesis of naturally derived </w:t>
      </w:r>
      <w:r w:rsidR="0043425F">
        <w:rPr>
          <w:rFonts w:ascii="Palatino Linotype" w:hAnsi="Palatino Linotype" w:cs="Calibri"/>
        </w:rPr>
        <w:t>precursors</w:t>
      </w:r>
      <w:r w:rsidR="00785EEC">
        <w:rPr>
          <w:rFonts w:ascii="Palatino Linotype" w:hAnsi="Palatino Linotype" w:cs="Calibri"/>
        </w:rPr>
        <w:t xml:space="preserve"> used to prepare naturally derived aromatics</w:t>
      </w:r>
      <w:r w:rsidR="00080BB8">
        <w:rPr>
          <w:rFonts w:ascii="Palatino Linotype" w:hAnsi="Palatino Linotype" w:cs="Calibri"/>
        </w:rPr>
        <w:t xml:space="preserve"> at Élan. My undergraduate career focused on the synthesis of b</w:t>
      </w:r>
      <w:r w:rsidR="00365E94">
        <w:rPr>
          <w:rFonts w:ascii="Palatino Linotype" w:hAnsi="Palatino Linotype" w:cs="Calibri"/>
        </w:rPr>
        <w:t xml:space="preserve">iotin and </w:t>
      </w:r>
      <w:proofErr w:type="spellStart"/>
      <w:r w:rsidR="00365E94">
        <w:rPr>
          <w:rFonts w:ascii="Palatino Linotype" w:hAnsi="Palatino Linotype" w:cs="Calibri"/>
        </w:rPr>
        <w:t>perfluorooctylethyl</w:t>
      </w:r>
      <w:proofErr w:type="spellEnd"/>
      <w:r w:rsidR="00365E94">
        <w:rPr>
          <w:rFonts w:ascii="Palatino Linotype" w:hAnsi="Palatino Linotype" w:cs="Calibri"/>
        </w:rPr>
        <w:t xml:space="preserve"> tagged ligands affec</w:t>
      </w:r>
      <w:r w:rsidR="00080BB8">
        <w:rPr>
          <w:rFonts w:ascii="Palatino Linotype" w:hAnsi="Palatino Linotype" w:cs="Calibri"/>
        </w:rPr>
        <w:t>ting the α</w:t>
      </w:r>
      <w:r w:rsidR="00080BB8">
        <w:rPr>
          <w:rFonts w:ascii="Palatino Linotype" w:hAnsi="Palatino Linotype" w:cs="Calibri"/>
          <w:vertAlign w:val="subscript"/>
        </w:rPr>
        <w:t>2</w:t>
      </w:r>
      <w:r w:rsidR="00080BB8">
        <w:rPr>
          <w:rFonts w:ascii="Palatino Linotype" w:hAnsi="Palatino Linotype" w:cs="Calibri"/>
        </w:rPr>
        <w:t>δ</w:t>
      </w:r>
      <w:r w:rsidR="00080BB8">
        <w:rPr>
          <w:rFonts w:ascii="Palatino Linotype" w:hAnsi="Palatino Linotype" w:cs="Calibri"/>
          <w:vertAlign w:val="subscript"/>
        </w:rPr>
        <w:t>1</w:t>
      </w:r>
      <w:r w:rsidR="00E97EFF">
        <w:rPr>
          <w:rFonts w:ascii="Palatino Linotype" w:hAnsi="Palatino Linotype" w:cs="Calibri"/>
        </w:rPr>
        <w:t xml:space="preserve"> subunit for prion protein </w:t>
      </w:r>
      <w:proofErr w:type="spellStart"/>
      <w:r w:rsidR="00E97EFF">
        <w:rPr>
          <w:rFonts w:ascii="Palatino Linotype" w:hAnsi="Palatino Linotype" w:cs="Calibri"/>
        </w:rPr>
        <w:t>s</w:t>
      </w:r>
      <w:r w:rsidR="00365E94">
        <w:rPr>
          <w:rFonts w:ascii="Palatino Linotype" w:hAnsi="Palatino Linotype" w:cs="Calibri"/>
        </w:rPr>
        <w:t>c</w:t>
      </w:r>
      <w:r w:rsidR="00E97EFF">
        <w:rPr>
          <w:rFonts w:ascii="Palatino Linotype" w:hAnsi="Palatino Linotype" w:cs="Calibri"/>
        </w:rPr>
        <w:t>rapie</w:t>
      </w:r>
      <w:proofErr w:type="spellEnd"/>
      <w:r w:rsidR="00E97EFF">
        <w:rPr>
          <w:rFonts w:ascii="Palatino Linotype" w:hAnsi="Palatino Linotype" w:cs="Calibri"/>
        </w:rPr>
        <w:t xml:space="preserve"> isoform (</w:t>
      </w:r>
      <w:proofErr w:type="spellStart"/>
      <w:r w:rsidR="00E97EFF">
        <w:rPr>
          <w:rFonts w:ascii="Palatino Linotype" w:hAnsi="Palatino Linotype" w:cs="Calibri"/>
        </w:rPr>
        <w:t>PrP</w:t>
      </w:r>
      <w:r w:rsidR="00E97EFF">
        <w:rPr>
          <w:rFonts w:ascii="Palatino Linotype" w:hAnsi="Palatino Linotype" w:cs="Calibri"/>
          <w:vertAlign w:val="superscript"/>
        </w:rPr>
        <w:t>Sc</w:t>
      </w:r>
      <w:proofErr w:type="spellEnd"/>
      <w:r w:rsidR="00E97EFF">
        <w:rPr>
          <w:rFonts w:ascii="Palatino Linotype" w:hAnsi="Palatino Linotype" w:cs="Calibri"/>
        </w:rPr>
        <w:t>)</w:t>
      </w:r>
      <w:r w:rsidR="00365E94">
        <w:rPr>
          <w:rFonts w:ascii="Palatino Linotype" w:hAnsi="Palatino Linotype" w:cs="Calibri"/>
        </w:rPr>
        <w:t xml:space="preserve"> proliferation inhibition, with the intent of isolating relevant proteins using a pull-down assay</w:t>
      </w:r>
      <w:r w:rsidR="00403A56" w:rsidRPr="00403A56">
        <w:rPr>
          <w:rFonts w:ascii="Palatino Linotype" w:hAnsi="Palatino Linotype" w:cs="Calibri"/>
        </w:rPr>
        <w:t>.</w:t>
      </w:r>
    </w:p>
    <w:p w:rsidR="00403A56" w:rsidRPr="00403A56" w:rsidRDefault="00365E94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ab/>
      </w:r>
      <w:r w:rsidR="00785EEC">
        <w:rPr>
          <w:rFonts w:ascii="Palatino Linotype" w:hAnsi="Palatino Linotype" w:cs="Calibri"/>
        </w:rPr>
        <w:t xml:space="preserve">While </w:t>
      </w:r>
      <w:r>
        <w:rPr>
          <w:rFonts w:ascii="Palatino Linotype" w:hAnsi="Palatino Linotype" w:cs="Calibri"/>
        </w:rPr>
        <w:t>I am grateful for my e</w:t>
      </w:r>
      <w:r w:rsidR="00080BB8">
        <w:rPr>
          <w:rFonts w:ascii="Palatino Linotype" w:hAnsi="Palatino Linotype" w:cs="Calibri"/>
        </w:rPr>
        <w:t>xperience in industrial</w:t>
      </w:r>
      <w:r>
        <w:rPr>
          <w:rFonts w:ascii="Palatino Linotype" w:hAnsi="Palatino Linotype" w:cs="Calibri"/>
        </w:rPr>
        <w:t xml:space="preserve"> research setting</w:t>
      </w:r>
      <w:r w:rsidR="00080BB8">
        <w:rPr>
          <w:rFonts w:ascii="Palatino Linotype" w:hAnsi="Palatino Linotype" w:cs="Calibri"/>
        </w:rPr>
        <w:t>s</w:t>
      </w:r>
      <w:r w:rsidR="00785EEC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I</w:t>
      </w:r>
      <w:r w:rsidR="00080BB8">
        <w:rPr>
          <w:rFonts w:ascii="Palatino Linotype" w:hAnsi="Palatino Linotype" w:cs="Calibri"/>
        </w:rPr>
        <w:t xml:space="preserve"> wish to transition towards a supervisory position where I can collaborate with admi</w:t>
      </w:r>
      <w:r w:rsidR="00785EEC">
        <w:rPr>
          <w:rFonts w:ascii="Palatino Linotype" w:hAnsi="Palatino Linotype" w:cs="Calibri"/>
        </w:rPr>
        <w:t>nistrators as well as scientists</w:t>
      </w:r>
      <w:r w:rsidR="00080BB8">
        <w:rPr>
          <w:rFonts w:ascii="Palatino Linotype" w:hAnsi="Palatino Linotype" w:cs="Calibri"/>
        </w:rPr>
        <w:t xml:space="preserve"> of all levels</w:t>
      </w:r>
      <w:r w:rsidR="00403A56" w:rsidRPr="00403A56">
        <w:rPr>
          <w:rFonts w:ascii="Palatino Linotype" w:hAnsi="Palatino Linotype" w:cs="Calibri"/>
        </w:rPr>
        <w:t>. I believe th</w:t>
      </w:r>
      <w:r w:rsidR="00E97EFF">
        <w:rPr>
          <w:rFonts w:ascii="Palatino Linotype" w:hAnsi="Palatino Linotype" w:cs="Calibri"/>
        </w:rPr>
        <w:t>at I am uniquely qualified for this unique po</w:t>
      </w:r>
      <w:r w:rsidR="00080BB8">
        <w:rPr>
          <w:rFonts w:ascii="Palatino Linotype" w:hAnsi="Palatino Linotype" w:cs="Calibri"/>
        </w:rPr>
        <w:t>sition because o</w:t>
      </w:r>
      <w:r w:rsidR="009750F6">
        <w:rPr>
          <w:rFonts w:ascii="Palatino Linotype" w:hAnsi="Palatino Linotype" w:cs="Calibri"/>
        </w:rPr>
        <w:t>f my previous experience</w:t>
      </w:r>
      <w:r w:rsidR="00494F7E">
        <w:rPr>
          <w:rFonts w:ascii="Palatino Linotype" w:hAnsi="Palatino Linotype" w:cs="Calibri"/>
        </w:rPr>
        <w:t xml:space="preserve"> at </w:t>
      </w:r>
      <w:r w:rsidR="0043425F">
        <w:rPr>
          <w:rFonts w:ascii="Palatino Linotype" w:hAnsi="Palatino Linotype" w:cs="Calibri"/>
        </w:rPr>
        <w:t>Cabot and Boston University. Meeting g</w:t>
      </w:r>
      <w:r w:rsidR="00785EEC">
        <w:rPr>
          <w:rFonts w:ascii="Palatino Linotype" w:hAnsi="Palatino Linotype" w:cs="Calibri"/>
        </w:rPr>
        <w:t>oals and objectives</w:t>
      </w:r>
      <w:r w:rsidR="0043425F">
        <w:rPr>
          <w:rFonts w:ascii="Palatino Linotype" w:hAnsi="Palatino Linotype" w:cs="Calibri"/>
        </w:rPr>
        <w:t xml:space="preserve"> thrived on </w:t>
      </w:r>
      <w:r w:rsidR="00785EEC">
        <w:rPr>
          <w:rFonts w:ascii="Palatino Linotype" w:hAnsi="Palatino Linotype" w:cs="Calibri"/>
        </w:rPr>
        <w:t>consistent communication with</w:t>
      </w:r>
      <w:r w:rsidR="00494F7E">
        <w:rPr>
          <w:rFonts w:ascii="Palatino Linotype" w:hAnsi="Palatino Linotype" w:cs="Calibri"/>
        </w:rPr>
        <w:t xml:space="preserve"> inter</w:t>
      </w:r>
      <w:r w:rsidR="00785EEC">
        <w:rPr>
          <w:rFonts w:ascii="Palatino Linotype" w:hAnsi="Palatino Linotype" w:cs="Calibri"/>
        </w:rPr>
        <w:t xml:space="preserve">nal and external analytical </w:t>
      </w:r>
      <w:r w:rsidR="00494F7E">
        <w:rPr>
          <w:rFonts w:ascii="Palatino Linotype" w:hAnsi="Palatino Linotype" w:cs="Calibri"/>
        </w:rPr>
        <w:t>and rubber testing departments</w:t>
      </w:r>
      <w:r w:rsidR="0043425F">
        <w:rPr>
          <w:rFonts w:ascii="Palatino Linotype" w:hAnsi="Palatino Linotype" w:cs="Calibri"/>
        </w:rPr>
        <w:t>,</w:t>
      </w:r>
      <w:r w:rsidR="00785EEC">
        <w:rPr>
          <w:rFonts w:ascii="Palatino Linotype" w:hAnsi="Palatino Linotype" w:cs="Calibri"/>
        </w:rPr>
        <w:t xml:space="preserve"> all of which had varying focuses of chemical understanding</w:t>
      </w:r>
      <w:r w:rsidR="0043425F">
        <w:rPr>
          <w:rFonts w:ascii="Palatino Linotype" w:hAnsi="Palatino Linotype" w:cs="Calibri"/>
        </w:rPr>
        <w:t>. I played a significant role in</w:t>
      </w:r>
      <w:r w:rsidR="00494F7E">
        <w:rPr>
          <w:rFonts w:ascii="Palatino Linotype" w:hAnsi="Palatino Linotype" w:cs="Calibri"/>
        </w:rPr>
        <w:t xml:space="preserve"> r</w:t>
      </w:r>
      <w:r w:rsidR="0043425F">
        <w:rPr>
          <w:rFonts w:ascii="Palatino Linotype" w:hAnsi="Palatino Linotype" w:cs="Calibri"/>
        </w:rPr>
        <w:t xml:space="preserve">elaying information promptly and concisely </w:t>
      </w:r>
      <w:r w:rsidR="00494F7E">
        <w:rPr>
          <w:rFonts w:ascii="Palatino Linotype" w:hAnsi="Palatino Linotype" w:cs="Calibri"/>
        </w:rPr>
        <w:t>to my supervising manager.</w:t>
      </w:r>
      <w:r w:rsidR="0043425F">
        <w:rPr>
          <w:rFonts w:ascii="Palatino Linotype" w:hAnsi="Palatino Linotype" w:cs="Calibri"/>
        </w:rPr>
        <w:t xml:space="preserve">  </w:t>
      </w:r>
      <w:r w:rsidR="00494F7E">
        <w:rPr>
          <w:rFonts w:ascii="Palatino Linotype" w:hAnsi="Palatino Linotype" w:cs="Calibri"/>
        </w:rPr>
        <w:t xml:space="preserve"> </w:t>
      </w:r>
      <w:r w:rsidR="00E97EFF">
        <w:rPr>
          <w:rFonts w:ascii="Palatino Linotype" w:hAnsi="Palatino Linotype" w:cs="Calibri"/>
        </w:rPr>
        <w:t xml:space="preserve"> 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 w:rsidRPr="00403A56">
        <w:rPr>
          <w:rFonts w:ascii="Palatino Linotype" w:hAnsi="Palatino Linotype" w:cs="Calibri"/>
        </w:rPr>
        <w:tab/>
        <w:t xml:space="preserve">I am </w:t>
      </w:r>
      <w:r w:rsidR="00850C13">
        <w:rPr>
          <w:rFonts w:ascii="Palatino Linotype" w:hAnsi="Palatino Linotype" w:cs="Calibri"/>
        </w:rPr>
        <w:t xml:space="preserve">interested in a career at </w:t>
      </w:r>
      <w:r w:rsidR="007E2F66">
        <w:rPr>
          <w:rFonts w:ascii="Palatino Linotype" w:hAnsi="Palatino Linotype" w:cs="Calibri"/>
        </w:rPr>
        <w:t>CCNY</w:t>
      </w:r>
      <w:r w:rsidR="00850C13">
        <w:rPr>
          <w:rFonts w:ascii="Palatino Linotype" w:hAnsi="Palatino Linotype" w:cs="Calibri"/>
        </w:rPr>
        <w:t xml:space="preserve"> because I wish </w:t>
      </w:r>
      <w:r w:rsidR="006B3046">
        <w:rPr>
          <w:rFonts w:ascii="Palatino Linotype" w:hAnsi="Palatino Linotype" w:cs="Calibri"/>
        </w:rPr>
        <w:t>to continue to contri</w:t>
      </w:r>
      <w:r w:rsidR="00724A46">
        <w:rPr>
          <w:rFonts w:ascii="Palatino Linotype" w:hAnsi="Palatino Linotype" w:cs="Calibri"/>
        </w:rPr>
        <w:t xml:space="preserve">bute to the </w:t>
      </w:r>
      <w:r w:rsidR="00785EEC">
        <w:rPr>
          <w:rFonts w:ascii="Palatino Linotype" w:hAnsi="Palatino Linotype" w:cs="Calibri"/>
        </w:rPr>
        <w:t>academic</w:t>
      </w:r>
      <w:r w:rsidR="00724A46">
        <w:rPr>
          <w:rFonts w:ascii="Palatino Linotype" w:hAnsi="Palatino Linotype" w:cs="Calibri"/>
        </w:rPr>
        <w:t xml:space="preserve"> community</w:t>
      </w:r>
      <w:r w:rsidR="003E3E19">
        <w:rPr>
          <w:rFonts w:ascii="Palatino Linotype" w:hAnsi="Palatino Linotype" w:cs="Calibri"/>
        </w:rPr>
        <w:t xml:space="preserve"> while making use of my </w:t>
      </w:r>
      <w:r w:rsidR="00FC1148">
        <w:rPr>
          <w:rFonts w:ascii="Palatino Linotype" w:hAnsi="Palatino Linotype" w:cs="Calibri"/>
        </w:rPr>
        <w:t xml:space="preserve">professional and </w:t>
      </w:r>
      <w:r w:rsidR="003E3E19">
        <w:rPr>
          <w:rFonts w:ascii="Palatino Linotype" w:hAnsi="Palatino Linotype" w:cs="Calibri"/>
        </w:rPr>
        <w:t>laboratory skills</w:t>
      </w:r>
      <w:r w:rsidRPr="00403A56">
        <w:rPr>
          <w:rFonts w:ascii="Palatino Linotype" w:hAnsi="Palatino Linotype" w:cs="Calibri"/>
        </w:rPr>
        <w:t>. I can of</w:t>
      </w:r>
      <w:r w:rsidR="005E2762">
        <w:rPr>
          <w:rFonts w:ascii="Palatino Linotype" w:hAnsi="Palatino Linotype" w:cs="Calibri"/>
        </w:rPr>
        <w:t>fer a sharp quantitative mind,</w:t>
      </w:r>
      <w:r w:rsidR="00FC1148">
        <w:rPr>
          <w:rFonts w:ascii="Palatino Linotype" w:hAnsi="Palatino Linotype" w:cs="Calibri"/>
        </w:rPr>
        <w:t xml:space="preserve"> </w:t>
      </w:r>
      <w:r w:rsidR="00785EEC">
        <w:rPr>
          <w:rFonts w:ascii="Palatino Linotype" w:hAnsi="Palatino Linotype" w:cs="Calibri"/>
        </w:rPr>
        <w:t>competent</w:t>
      </w:r>
      <w:r w:rsidR="00FC1148">
        <w:rPr>
          <w:rFonts w:ascii="Palatino Linotype" w:hAnsi="Palatino Linotype" w:cs="Calibri"/>
        </w:rPr>
        <w:t xml:space="preserve"> organization</w:t>
      </w:r>
      <w:r w:rsidR="00785EEC">
        <w:rPr>
          <w:rFonts w:ascii="Palatino Linotype" w:hAnsi="Palatino Linotype" w:cs="Calibri"/>
        </w:rPr>
        <w:t>, and cordial interpersonal communication</w:t>
      </w:r>
      <w:r w:rsidRPr="00403A56">
        <w:rPr>
          <w:rFonts w:ascii="Palatino Linotype" w:hAnsi="Palatino Linotype" w:cs="Calibri"/>
        </w:rPr>
        <w:t>.</w:t>
      </w:r>
      <w:r w:rsidR="00FC1148">
        <w:rPr>
          <w:rFonts w:ascii="Palatino Linotype" w:hAnsi="Palatino Linotype" w:cs="Calibri"/>
        </w:rPr>
        <w:t xml:space="preserve"> These skills can serve to allow me to de</w:t>
      </w:r>
      <w:r w:rsidR="00785EEC">
        <w:rPr>
          <w:rFonts w:ascii="Palatino Linotype" w:hAnsi="Palatino Linotype" w:cs="Calibri"/>
        </w:rPr>
        <w:t>velop, implement and disseminate</w:t>
      </w:r>
      <w:r w:rsidR="00FC1148">
        <w:rPr>
          <w:rFonts w:ascii="Palatino Linotype" w:hAnsi="Palatino Linotype" w:cs="Calibri"/>
        </w:rPr>
        <w:t xml:space="preserve"> laborat</w:t>
      </w:r>
      <w:r w:rsidR="00BD52F0">
        <w:rPr>
          <w:rFonts w:ascii="Palatino Linotype" w:hAnsi="Palatino Linotype" w:cs="Calibri"/>
        </w:rPr>
        <w:t>ory policy and safety regulation</w:t>
      </w:r>
      <w:r w:rsidR="00FC1148">
        <w:rPr>
          <w:rFonts w:ascii="Palatino Linotype" w:hAnsi="Palatino Linotype" w:cs="Calibri"/>
        </w:rPr>
        <w:t xml:space="preserve">. 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 w:rsidRPr="00403A56">
        <w:rPr>
          <w:rFonts w:ascii="Palatino Linotype" w:hAnsi="Palatino Linotype" w:cs="Calibri"/>
        </w:rPr>
        <w:tab/>
        <w:t>I believe that my scientific background and technical aptitude have prepared me well for this po</w:t>
      </w:r>
      <w:r w:rsidR="003E3E19">
        <w:rPr>
          <w:rFonts w:ascii="Palatino Linotype" w:hAnsi="Palatino Linotype" w:cs="Calibri"/>
        </w:rPr>
        <w:t xml:space="preserve">sition. Please contact me </w:t>
      </w:r>
      <w:r w:rsidR="003E3E19" w:rsidRPr="001A0E14">
        <w:rPr>
          <w:rFonts w:ascii="Palatino Linotype" w:hAnsi="Palatino Linotype" w:cs="Calibri"/>
        </w:rPr>
        <w:t xml:space="preserve">at 347-4545-8049 or </w:t>
      </w:r>
      <w:r w:rsidR="001E4BE0" w:rsidRPr="001A0E14">
        <w:rPr>
          <w:rFonts w:ascii="Palatino Linotype" w:hAnsi="Palatino Linotype" w:cs="Calibri"/>
        </w:rPr>
        <w:t>Perez.Ivan.E</w:t>
      </w:r>
      <w:r w:rsidR="00724A46" w:rsidRPr="001A0E14">
        <w:rPr>
          <w:rFonts w:ascii="Palatino Linotype" w:hAnsi="Palatino Linotype" w:cs="Calibri"/>
        </w:rPr>
        <w:t>@gmail.com</w:t>
      </w:r>
      <w:r w:rsidR="001E4BE0">
        <w:rPr>
          <w:rFonts w:ascii="Palatino Linotype" w:hAnsi="Palatino Linotype" w:cs="Calibri"/>
        </w:rPr>
        <w:t xml:space="preserve"> </w:t>
      </w:r>
      <w:r w:rsidRPr="00403A56">
        <w:rPr>
          <w:rFonts w:ascii="Palatino Linotype" w:hAnsi="Palatino Linotype" w:cs="Calibri"/>
        </w:rPr>
        <w:t>to further discuss this</w:t>
      </w:r>
      <w:r w:rsidR="003E3E19">
        <w:rPr>
          <w:rFonts w:ascii="Palatino Linotype" w:hAnsi="Palatino Linotype" w:cs="Calibri"/>
        </w:rPr>
        <w:t xml:space="preserve"> </w:t>
      </w:r>
      <w:r w:rsidRPr="00403A56">
        <w:rPr>
          <w:rFonts w:ascii="Palatino Linotype" w:hAnsi="Palatino Linotype" w:cs="Calibri"/>
        </w:rPr>
        <w:t>opportunity.</w:t>
      </w:r>
    </w:p>
    <w:p w:rsidR="00403A56" w:rsidRP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</w:p>
    <w:p w:rsidR="00403A56" w:rsidRDefault="00403A5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  <w:r w:rsidRPr="00403A56">
        <w:rPr>
          <w:rFonts w:ascii="Palatino Linotype" w:hAnsi="Palatino Linotype" w:cs="Calibri"/>
        </w:rPr>
        <w:t>Sincerely,</w:t>
      </w:r>
    </w:p>
    <w:p w:rsidR="007E2F66" w:rsidRPr="00403A56" w:rsidRDefault="007E2F66" w:rsidP="00BD52F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libri"/>
        </w:rPr>
      </w:pPr>
    </w:p>
    <w:p w:rsidR="00080BB8" w:rsidRDefault="00CA71C3" w:rsidP="00BD52F0">
      <w:pPr>
        <w:spacing w:after="0" w:line="240" w:lineRule="auto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Ivan E. Perez</w:t>
      </w: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</w:p>
    <w:p w:rsidR="007E2F66" w:rsidRPr="00F64019" w:rsidRDefault="007E2F66" w:rsidP="007E2F66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 w:rsidRPr="00F64019">
        <w:rPr>
          <w:rFonts w:ascii="Palatino Linotype" w:hAnsi="Palatino Linotype"/>
          <w:b/>
          <w:sz w:val="32"/>
          <w:szCs w:val="32"/>
        </w:rPr>
        <w:lastRenderedPageBreak/>
        <w:t>Ivan E. Perez</w:t>
      </w:r>
    </w:p>
    <w:p w:rsidR="007E2F66" w:rsidRPr="00F64019" w:rsidRDefault="007E2F66" w:rsidP="007E2F66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7E2F66" w:rsidRPr="00F64019" w:rsidRDefault="007E2F66" w:rsidP="007E2F66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Perez.Ivan.E@gmail.com</w:t>
      </w:r>
    </w:p>
    <w:p w:rsidR="007E2F66" w:rsidRPr="00562F89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7E2F66" w:rsidRPr="00562F89" w:rsidRDefault="007E2F66" w:rsidP="007E2F6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>
        <w:rPr>
          <w:rFonts w:ascii="Palatino Linotype" w:hAnsi="Palatino Linotype"/>
        </w:rPr>
        <w:t xml:space="preserve">industrial </w:t>
      </w:r>
      <w:r w:rsidRPr="00562F89">
        <w:rPr>
          <w:rFonts w:ascii="Palatino Linotype" w:hAnsi="Palatino Linotype"/>
        </w:rPr>
        <w:t>organic synthesis, materials and medicinal chemistry experience se</w:t>
      </w:r>
      <w:r>
        <w:rPr>
          <w:rFonts w:ascii="Palatino Linotype" w:hAnsi="Palatino Linotype"/>
        </w:rPr>
        <w:t>eking new challenges in laboratory management position.</w:t>
      </w:r>
    </w:p>
    <w:p w:rsidR="007E2F66" w:rsidRPr="00C12D65" w:rsidRDefault="007E2F66" w:rsidP="007E2F6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 a 3-step one-pot synthesis of novel small molecule treating agent from 36% to 85%, contributing to a cost effective treatment of carbon black (CB) for rolling resistance and tread wear tire applications.</w:t>
      </w:r>
    </w:p>
    <w:p w:rsidR="007E2F66" w:rsidRPr="00F64019" w:rsidRDefault="007E2F66" w:rsidP="007E2F66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optimization of treated CB performance in synthetic based rubber (SBR).</w:t>
      </w: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(Élan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7E2F66" w:rsidRPr="00140530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7E2F66" w:rsidRPr="0056639D" w:rsidRDefault="007E2F66" w:rsidP="007E2F66">
      <w:pPr>
        <w:pStyle w:val="ListParagraph"/>
        <w:numPr>
          <w:ilvl w:val="0"/>
          <w:numId w:val="5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7E2F66" w:rsidRPr="0056639D" w:rsidRDefault="007E2F66" w:rsidP="007E2F66">
      <w:pPr>
        <w:pStyle w:val="ListParagraph"/>
        <w:numPr>
          <w:ilvl w:val="0"/>
          <w:numId w:val="5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Evaluated tanker material quality by using internal standard methods in GC/MS.</w:t>
      </w:r>
    </w:p>
    <w:p w:rsidR="007E2F66" w:rsidRPr="00F64019" w:rsidRDefault="007E2F66" w:rsidP="007E2F66">
      <w:pPr>
        <w:pStyle w:val="ListParagraph"/>
        <w:numPr>
          <w:ilvl w:val="0"/>
          <w:numId w:val="5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 purification methods of crude precursors in syntheses of natural aromatics.</w:t>
      </w: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7E2F66" w:rsidRPr="003909D6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 xml:space="preserve">Performance R&amp;D (Cabot Corporation) </w:t>
      </w:r>
      <w:r w:rsidRPr="003909D6">
        <w:rPr>
          <w:rFonts w:ascii="Palatino Linotype" w:hAnsi="Palatino Linotype"/>
          <w:sz w:val="20"/>
          <w:szCs w:val="20"/>
        </w:rPr>
        <w:t>–</w:t>
      </w:r>
      <w:r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          </w:t>
      </w:r>
      <w:r>
        <w:rPr>
          <w:rFonts w:ascii="Palatino Linotype" w:hAnsi="Palatino Linotype"/>
          <w:b/>
          <w:sz w:val="20"/>
          <w:szCs w:val="20"/>
        </w:rPr>
        <w:t>June 2014—October 2015</w:t>
      </w:r>
    </w:p>
    <w:p w:rsidR="007E2F66" w:rsidRPr="003909D6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 in</w:t>
      </w:r>
      <w:r>
        <w:rPr>
          <w:rFonts w:ascii="Palatino Linotype" w:hAnsi="Palatino Linotype"/>
          <w:sz w:val="20"/>
          <w:szCs w:val="20"/>
        </w:rPr>
        <w:t xml:space="preserve"> rubber tires. </w:t>
      </w:r>
    </w:p>
    <w:p w:rsidR="007E2F66" w:rsidRPr="001C68A5" w:rsidRDefault="007E2F66" w:rsidP="007E2F66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7E2F66" w:rsidRPr="00C12A27" w:rsidRDefault="007E2F66" w:rsidP="007E2F66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Conducted a myriad of target syntheses, CB treatment, and associated analytical sample preparations. </w:t>
      </w:r>
    </w:p>
    <w:p w:rsidR="007E2F66" w:rsidRPr="00C12A27" w:rsidRDefault="007E2F66" w:rsidP="007E2F66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>
        <w:rPr>
          <w:rFonts w:ascii="Palatino Linotype" w:hAnsi="Palatino Linotype"/>
          <w:sz w:val="20"/>
          <w:szCs w:val="20"/>
        </w:rPr>
        <w:t>to secure relevant data for managers.</w:t>
      </w:r>
    </w:p>
    <w:p w:rsidR="007E2F66" w:rsidRDefault="007E2F66" w:rsidP="007E2F66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7E2F66" w:rsidRPr="001C68A5" w:rsidRDefault="007E2F66" w:rsidP="007E2F66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7E2F66" w:rsidRPr="003909D6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>
        <w:rPr>
          <w:rFonts w:ascii="Palatino Linotype" w:hAnsi="Palatino Linotype"/>
          <w:b/>
          <w:sz w:val="20"/>
          <w:szCs w:val="20"/>
        </w:rPr>
        <w:t>esearch Group (Boston University Chemistry D</w:t>
      </w:r>
      <w:r w:rsidRPr="003909D6">
        <w:rPr>
          <w:rFonts w:ascii="Palatino Linotype" w:hAnsi="Palatino Linotype"/>
          <w:b/>
          <w:sz w:val="20"/>
          <w:szCs w:val="20"/>
        </w:rPr>
        <w:t>epartment)</w:t>
      </w:r>
      <w:r w:rsidRPr="003909D6">
        <w:rPr>
          <w:rFonts w:ascii="Palatino Linotype" w:hAnsi="Palatino Linotype"/>
          <w:sz w:val="20"/>
          <w:szCs w:val="20"/>
        </w:rPr>
        <w:t>—</w:t>
      </w:r>
      <w:r w:rsidRPr="003909D6">
        <w:rPr>
          <w:rFonts w:ascii="Palatino Linotype" w:hAnsi="Palatino Linotype"/>
          <w:i/>
          <w:sz w:val="20"/>
          <w:szCs w:val="20"/>
        </w:rPr>
        <w:t>Research Assistant</w:t>
      </w:r>
      <w:r>
        <w:rPr>
          <w:rFonts w:ascii="Palatino Linotype" w:hAnsi="Palatino Linotype"/>
          <w:sz w:val="20"/>
          <w:szCs w:val="20"/>
        </w:rPr>
        <w:tab/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September 2012—May 2014</w:t>
      </w:r>
    </w:p>
    <w:p w:rsidR="007E2F66" w:rsidRPr="008B4EFF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7E2F66" w:rsidRDefault="007E2F66" w:rsidP="007E2F66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7E2F66" w:rsidRPr="00CF64DC" w:rsidRDefault="007E2F66" w:rsidP="007E2F66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design of pull</w:t>
      </w:r>
      <w:r>
        <w:rPr>
          <w:rFonts w:ascii="Palatino Linotype" w:hAnsi="Palatino Linotype"/>
          <w:sz w:val="20"/>
          <w:szCs w:val="20"/>
        </w:rPr>
        <w:t>-</w:t>
      </w:r>
      <w:r w:rsidRPr="00CF64DC">
        <w:rPr>
          <w:rFonts w:ascii="Palatino Linotype" w:hAnsi="Palatino Linotype"/>
          <w:sz w:val="20"/>
          <w:szCs w:val="20"/>
        </w:rPr>
        <w:t>down analogues</w:t>
      </w:r>
      <w:r>
        <w:rPr>
          <w:rFonts w:ascii="Palatino Linotype" w:hAnsi="Palatino Linotype"/>
          <w:sz w:val="20"/>
          <w:szCs w:val="20"/>
        </w:rPr>
        <w:t>.</w:t>
      </w:r>
    </w:p>
    <w:p w:rsidR="007E2F66" w:rsidRPr="00F64019" w:rsidRDefault="007E2F66" w:rsidP="007E2F66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Regularly presented research updates formally at group meetings and informally to P.I. at subgroup.  </w:t>
      </w:r>
    </w:p>
    <w:p w:rsidR="007E2F66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7E2F66" w:rsidRPr="007B4C0C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7E2F66" w:rsidRPr="003909D6" w:rsidRDefault="007E2F66" w:rsidP="007E2F66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>
        <w:rPr>
          <w:rFonts w:ascii="Palatino Linotype" w:hAnsi="Palatino Linotype"/>
          <w:sz w:val="20"/>
          <w:szCs w:val="20"/>
        </w:rPr>
        <w:t>.A.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 2010—May 2014</w:t>
      </w:r>
    </w:p>
    <w:p w:rsidR="007E2F66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(CH631)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7E2F66" w:rsidRDefault="007E2F66" w:rsidP="007E2F66">
      <w:pPr>
        <w:spacing w:after="0"/>
        <w:rPr>
          <w:rFonts w:ascii="Palatino Linotype" w:hAnsi="Palatino Linotype"/>
          <w:b/>
          <w:sz w:val="24"/>
          <w:szCs w:val="24"/>
        </w:rPr>
      </w:pPr>
    </w:p>
    <w:p w:rsidR="007E2F66" w:rsidRDefault="007E2F66" w:rsidP="007E2F66">
      <w:pPr>
        <w:spacing w:after="0"/>
        <w:rPr>
          <w:rFonts w:ascii="Palatino Linotype" w:hAnsi="Palatino Linotype"/>
          <w:b/>
          <w:sz w:val="24"/>
          <w:szCs w:val="24"/>
        </w:rPr>
      </w:pPr>
    </w:p>
    <w:p w:rsidR="007E2F66" w:rsidRPr="007B4C0C" w:rsidRDefault="007E2F66" w:rsidP="007E2F66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>
        <w:rPr>
          <w:rFonts w:ascii="Palatino Linotype" w:hAnsi="Palatino Linotype"/>
          <w:b/>
          <w:sz w:val="24"/>
          <w:szCs w:val="24"/>
        </w:rPr>
        <w:t>hnical S</w:t>
      </w:r>
      <w:r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7E2F66" w:rsidRPr="003909D6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7E2F66" w:rsidRPr="003909D6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7E2F66" w:rsidRPr="00C57715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>
        <w:rPr>
          <w:sz w:val="20"/>
          <w:szCs w:val="20"/>
        </w:rPr>
        <w:t xml:space="preserve">Maestro, Spartan, Gaussian, </w:t>
      </w:r>
      <w:proofErr w:type="spellStart"/>
      <w:r>
        <w:rPr>
          <w:sz w:val="20"/>
          <w:szCs w:val="20"/>
        </w:rPr>
        <w:t>Cambridgesoft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ChemBiooffice</w:t>
      </w:r>
      <w:proofErr w:type="spellEnd"/>
      <w:r>
        <w:rPr>
          <w:sz w:val="20"/>
          <w:szCs w:val="20"/>
        </w:rPr>
        <w:t xml:space="preserve"> Suite(</w:t>
      </w:r>
      <w:proofErr w:type="spellStart"/>
      <w:r>
        <w:rPr>
          <w:sz w:val="20"/>
          <w:szCs w:val="20"/>
        </w:rPr>
        <w:t>Chemdraw</w:t>
      </w:r>
      <w:proofErr w:type="spellEnd"/>
      <w:r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>
        <w:rPr>
          <w:sz w:val="20"/>
          <w:szCs w:val="20"/>
        </w:rPr>
        <w:t xml:space="preserve">, Pfeiffer Vacuum proprietary MS software, </w:t>
      </w:r>
      <w:proofErr w:type="spellStart"/>
      <w:r>
        <w:rPr>
          <w:sz w:val="20"/>
          <w:szCs w:val="20"/>
        </w:rPr>
        <w:t>SciFinder</w:t>
      </w:r>
      <w:proofErr w:type="spellEnd"/>
      <w:r>
        <w:rPr>
          <w:sz w:val="20"/>
          <w:szCs w:val="20"/>
        </w:rPr>
        <w:t>.</w:t>
      </w:r>
    </w:p>
    <w:p w:rsidR="007E2F66" w:rsidRPr="00AC676A" w:rsidRDefault="007E2F66" w:rsidP="007E2F66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7E2F66" w:rsidRPr="003909D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years of experience designing and executing organic synt</w:t>
      </w:r>
      <w:r>
        <w:rPr>
          <w:sz w:val="20"/>
          <w:szCs w:val="20"/>
        </w:rPr>
        <w:t>hesis experiments in support of product leads in materials chemistry, drug discovery and asymmetric</w:t>
      </w:r>
      <w:r w:rsidRPr="003909D6">
        <w:rPr>
          <w:sz w:val="20"/>
          <w:szCs w:val="20"/>
        </w:rPr>
        <w:t xml:space="preserve"> methodology development. </w:t>
      </w:r>
    </w:p>
    <w:p w:rsidR="007E2F66" w:rsidRPr="003909D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 experience with design and maintenance of 10</w:t>
      </w:r>
      <w:r>
        <w:rPr>
          <w:sz w:val="20"/>
          <w:szCs w:val="20"/>
          <w:lang w:eastAsia="ja-JP"/>
        </w:rPr>
        <w:t>-22</w:t>
      </w:r>
      <w:r>
        <w:rPr>
          <w:sz w:val="20"/>
          <w:szCs w:val="20"/>
        </w:rPr>
        <w:t>L reactors, lab scale tube furnace with attached GC-MS.</w:t>
      </w:r>
    </w:p>
    <w:p w:rsidR="007E2F6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 safety documentation of 10L reactor, general organic syntheses, and CB treatment.</w:t>
      </w:r>
    </w:p>
    <w:p w:rsidR="007E2F6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7E2F66" w:rsidRPr="001C37E3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Heteronuclear</w:t>
      </w:r>
      <w:proofErr w:type="spellEnd"/>
      <w:r>
        <w:rPr>
          <w:sz w:val="20"/>
          <w:szCs w:val="20"/>
        </w:rPr>
        <w:t>, 2D experiments)</w:t>
      </w:r>
      <w:r w:rsidRPr="003909D6">
        <w:rPr>
          <w:sz w:val="20"/>
          <w:szCs w:val="20"/>
        </w:rPr>
        <w:t>, IR, UV/</w:t>
      </w:r>
      <w:proofErr w:type="spellStart"/>
      <w:r w:rsidRPr="003909D6">
        <w:rPr>
          <w:sz w:val="20"/>
          <w:szCs w:val="20"/>
        </w:rPr>
        <w:t>vis</w:t>
      </w:r>
      <w:proofErr w:type="spellEnd"/>
      <w:r w:rsidRPr="003909D6">
        <w:rPr>
          <w:sz w:val="20"/>
          <w:szCs w:val="20"/>
        </w:rPr>
        <w:t>, LCMS/UPLC, GCMS, CD, DSC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TGA</w:t>
      </w:r>
      <w:proofErr w:type="gramEnd"/>
      <w:r>
        <w:rPr>
          <w:sz w:val="20"/>
          <w:szCs w:val="20"/>
        </w:rPr>
        <w:t>.</w:t>
      </w:r>
    </w:p>
    <w:p w:rsidR="007E2F66" w:rsidRPr="003909D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with Swagelok and </w:t>
      </w:r>
      <w:proofErr w:type="spellStart"/>
      <w:r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assembly and modification.</w:t>
      </w:r>
    </w:p>
    <w:p w:rsidR="007E2F66" w:rsidRPr="003909D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Pr="003909D6">
        <w:rPr>
          <w:sz w:val="20"/>
          <w:szCs w:val="20"/>
        </w:rPr>
        <w:t xml:space="preserve"> and practical laboratory procedures</w:t>
      </w:r>
      <w:r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7E2F66" w:rsidRPr="003909D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Pr="003909D6">
        <w:rPr>
          <w:sz w:val="20"/>
          <w:szCs w:val="20"/>
        </w:rPr>
        <w:t xml:space="preserve"> </w:t>
      </w:r>
    </w:p>
    <w:p w:rsidR="007E2F66" w:rsidRDefault="007E2F66" w:rsidP="007E2F66">
      <w:pPr>
        <w:pStyle w:val="Default"/>
        <w:numPr>
          <w:ilvl w:val="0"/>
          <w:numId w:val="4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7E2F66" w:rsidRPr="00F64019" w:rsidRDefault="007E2F66" w:rsidP="007E2F66">
      <w:pPr>
        <w:pStyle w:val="Default"/>
        <w:spacing w:line="312" w:lineRule="auto"/>
        <w:ind w:left="360"/>
        <w:rPr>
          <w:sz w:val="20"/>
          <w:szCs w:val="20"/>
        </w:rPr>
      </w:pPr>
    </w:p>
    <w:p w:rsidR="007E2F66" w:rsidRPr="007E2F66" w:rsidRDefault="007E2F66" w:rsidP="007E2F66">
      <w:pPr>
        <w:pStyle w:val="Default"/>
        <w:spacing w:line="312" w:lineRule="auto"/>
      </w:pPr>
      <w:r w:rsidRPr="007E2F66">
        <w:rPr>
          <w:b/>
          <w:bCs/>
        </w:rPr>
        <w:t xml:space="preserve">Awards 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</w:p>
    <w:p w:rsidR="007E2F66" w:rsidRPr="007E2F66" w:rsidRDefault="007E2F66" w:rsidP="007E2F66">
      <w:pPr>
        <w:pStyle w:val="Default"/>
        <w:spacing w:line="312" w:lineRule="auto"/>
      </w:pPr>
      <w:r w:rsidRPr="007E2F66">
        <w:rPr>
          <w:b/>
          <w:bCs/>
        </w:rPr>
        <w:t xml:space="preserve">Presentations 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832254">
        <w:rPr>
          <w:sz w:val="20"/>
          <w:szCs w:val="20"/>
        </w:rPr>
        <w:t xml:space="preserve">Initial Probing into Mechanism of Action of </w:t>
      </w:r>
      <w:proofErr w:type="spellStart"/>
      <w:r w:rsidRPr="00832254">
        <w:rPr>
          <w:sz w:val="20"/>
          <w:szCs w:val="20"/>
        </w:rPr>
        <w:t>PrP</w:t>
      </w:r>
      <w:r w:rsidRPr="008A6DEA">
        <w:rPr>
          <w:sz w:val="20"/>
          <w:szCs w:val="20"/>
          <w:vertAlign w:val="superscript"/>
        </w:rPr>
        <w:t>Sc</w:t>
      </w:r>
      <w:proofErr w:type="spellEnd"/>
      <w:r w:rsidRPr="00832254">
        <w:rPr>
          <w:sz w:val="20"/>
          <w:szCs w:val="20"/>
        </w:rPr>
        <w:t xml:space="preserve"> Proliferation Inhibitor.</w:t>
      </w:r>
      <w:r w:rsidRPr="00F13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Perez, I.; </w:t>
      </w:r>
      <w:proofErr w:type="spellStart"/>
      <w:r>
        <w:rPr>
          <w:sz w:val="20"/>
          <w:szCs w:val="20"/>
        </w:rPr>
        <w:t>Herres</w:t>
      </w:r>
      <w:proofErr w:type="spellEnd"/>
      <w:r>
        <w:rPr>
          <w:sz w:val="20"/>
          <w:szCs w:val="20"/>
        </w:rPr>
        <w:t>, J.; Harris, D.; Beeler. A.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>
        <w:rPr>
          <w:sz w:val="20"/>
          <w:szCs w:val="20"/>
        </w:rPr>
        <w:t xml:space="preserve">, Boston, </w:t>
      </w:r>
      <w:r w:rsidRPr="00EB3BB1">
        <w:rPr>
          <w:sz w:val="20"/>
          <w:szCs w:val="20"/>
        </w:rPr>
        <w:t>MA October 17, 2012.</w:t>
      </w:r>
      <w:r w:rsidRPr="0083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:rsidR="007E2F66" w:rsidRDefault="007E2F66" w:rsidP="007E2F66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7E2F66" w:rsidRPr="007E2F66" w:rsidRDefault="007E2F66" w:rsidP="007E2F66">
      <w:pPr>
        <w:pStyle w:val="Default"/>
        <w:spacing w:line="312" w:lineRule="auto"/>
      </w:pPr>
      <w:r w:rsidRPr="007E2F66">
        <w:rPr>
          <w:b/>
          <w:bCs/>
        </w:rPr>
        <w:t xml:space="preserve">References </w:t>
      </w:r>
    </w:p>
    <w:p w:rsidR="007E2F66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Joshua Wimble—Former Colleague in Performance R&amp;D, </w:t>
      </w:r>
      <w:r>
        <w:rPr>
          <w:i/>
          <w:sz w:val="20"/>
          <w:szCs w:val="20"/>
        </w:rPr>
        <w:t>Senior Research Associate</w:t>
      </w:r>
      <w:r>
        <w:rPr>
          <w:sz w:val="20"/>
          <w:szCs w:val="20"/>
        </w:rPr>
        <w:t xml:space="preserve"> at Cabot Corporation</w:t>
      </w:r>
    </w:p>
    <w:p w:rsidR="007E2F66" w:rsidRPr="00112E24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E2F66" w:rsidRDefault="007E2F66" w:rsidP="007E2F66">
      <w:pPr>
        <w:pStyle w:val="Default"/>
        <w:spacing w:line="312" w:lineRule="auto"/>
        <w:rPr>
          <w:sz w:val="20"/>
          <w:szCs w:val="20"/>
        </w:rPr>
      </w:pP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Professor of Chemistry</w:t>
      </w:r>
      <w:r w:rsidRPr="00832254">
        <w:rPr>
          <w:sz w:val="20"/>
          <w:szCs w:val="20"/>
        </w:rPr>
        <w:t xml:space="preserve"> at Boston University </w:t>
      </w:r>
    </w:p>
    <w:p w:rsidR="007E2F66" w:rsidRPr="00832254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Pr="00832254">
        <w:rPr>
          <w:sz w:val="20"/>
          <w:szCs w:val="20"/>
        </w:rPr>
        <w:t xml:space="preserve">eelera@bu.edu, 617-358-3487) </w:t>
      </w:r>
    </w:p>
    <w:p w:rsidR="007E2F66" w:rsidRDefault="007E2F66" w:rsidP="007E2F66">
      <w:pPr>
        <w:pStyle w:val="Default"/>
        <w:spacing w:line="312" w:lineRule="auto"/>
        <w:rPr>
          <w:sz w:val="20"/>
          <w:szCs w:val="20"/>
        </w:rPr>
      </w:pPr>
    </w:p>
    <w:p w:rsidR="007E2F66" w:rsidRPr="00112E24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Fred Schreiber—Supervising Manager, </w:t>
      </w:r>
      <w:r>
        <w:rPr>
          <w:i/>
          <w:sz w:val="20"/>
          <w:szCs w:val="20"/>
        </w:rPr>
        <w:t>Director of Research and Development</w:t>
      </w:r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Elan</w:t>
      </w:r>
      <w:proofErr w:type="spellEnd"/>
      <w:r>
        <w:rPr>
          <w:sz w:val="20"/>
          <w:szCs w:val="20"/>
        </w:rPr>
        <w:t xml:space="preserve"> Chemical Company</w:t>
      </w:r>
    </w:p>
    <w:p w:rsidR="007E2F66" w:rsidRPr="00710D90" w:rsidRDefault="007E2F66" w:rsidP="007E2F66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973-344-8014 Ext.114)</w:t>
      </w:r>
    </w:p>
    <w:p w:rsidR="007E2F66" w:rsidRPr="007E2F66" w:rsidRDefault="007E2F66" w:rsidP="00BD52F0">
      <w:pPr>
        <w:spacing w:after="0" w:line="240" w:lineRule="auto"/>
        <w:rPr>
          <w:rFonts w:ascii="Palatino Linotype" w:hAnsi="Palatino Linotype" w:cs="Calibri"/>
        </w:rPr>
      </w:pPr>
      <w:bookmarkStart w:id="0" w:name="_GoBack"/>
      <w:bookmarkEnd w:id="0"/>
    </w:p>
    <w:sectPr w:rsidR="007E2F66" w:rsidRPr="007E2F66" w:rsidSect="007E2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56"/>
    <w:rsid w:val="00080BB8"/>
    <w:rsid w:val="001713FE"/>
    <w:rsid w:val="001A0E14"/>
    <w:rsid w:val="001E4BE0"/>
    <w:rsid w:val="001F309D"/>
    <w:rsid w:val="00267344"/>
    <w:rsid w:val="0027290A"/>
    <w:rsid w:val="00285739"/>
    <w:rsid w:val="00365E94"/>
    <w:rsid w:val="003B76A1"/>
    <w:rsid w:val="003E3E19"/>
    <w:rsid w:val="00403A56"/>
    <w:rsid w:val="0043425F"/>
    <w:rsid w:val="00494F7E"/>
    <w:rsid w:val="004C7D1D"/>
    <w:rsid w:val="005D09DB"/>
    <w:rsid w:val="005E2762"/>
    <w:rsid w:val="006A396F"/>
    <w:rsid w:val="006B3046"/>
    <w:rsid w:val="006D7E91"/>
    <w:rsid w:val="00724A46"/>
    <w:rsid w:val="00785EEC"/>
    <w:rsid w:val="007E2F66"/>
    <w:rsid w:val="00850C13"/>
    <w:rsid w:val="008739E0"/>
    <w:rsid w:val="00934F5B"/>
    <w:rsid w:val="00966668"/>
    <w:rsid w:val="00973EF5"/>
    <w:rsid w:val="009750F6"/>
    <w:rsid w:val="00A024DA"/>
    <w:rsid w:val="00A331BC"/>
    <w:rsid w:val="00AA07AE"/>
    <w:rsid w:val="00B47C64"/>
    <w:rsid w:val="00BD52F0"/>
    <w:rsid w:val="00CA71C3"/>
    <w:rsid w:val="00D34437"/>
    <w:rsid w:val="00E97EFF"/>
    <w:rsid w:val="00EF1361"/>
    <w:rsid w:val="00F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438A5-5BE0-4E76-88A1-C43E53B2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2F66"/>
    <w:pPr>
      <w:spacing w:after="160" w:line="259" w:lineRule="auto"/>
      <w:ind w:left="720"/>
      <w:contextualSpacing/>
    </w:pPr>
    <w:rPr>
      <w:rFonts w:eastAsia="MS Mincho"/>
    </w:rPr>
  </w:style>
  <w:style w:type="paragraph" w:customStyle="1" w:styleId="Default">
    <w:name w:val="Default"/>
    <w:rsid w:val="007E2F66"/>
    <w:pPr>
      <w:autoSpaceDE w:val="0"/>
      <w:autoSpaceDN w:val="0"/>
      <w:adjustRightInd w:val="0"/>
      <w:spacing w:after="0" w:line="240" w:lineRule="auto"/>
    </w:pPr>
    <w:rPr>
      <w:rFonts w:ascii="Palatino Linotype" w:eastAsia="MS Mincho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Ivan</cp:lastModifiedBy>
  <cp:revision>3</cp:revision>
  <cp:lastPrinted>2016-03-31T09:54:00Z</cp:lastPrinted>
  <dcterms:created xsi:type="dcterms:W3CDTF">2016-04-06T00:29:00Z</dcterms:created>
  <dcterms:modified xsi:type="dcterms:W3CDTF">2016-04-06T00:30:00Z</dcterms:modified>
</cp:coreProperties>
</file>