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844B" w14:textId="77777777" w:rsidR="00100D01" w:rsidRDefault="00305484">
      <w:r>
        <w:rPr>
          <w:noProof/>
        </w:rPr>
        <w:drawing>
          <wp:inline distT="0" distB="0" distL="0" distR="0" wp14:anchorId="1157DB9C" wp14:editId="7290ABB0">
            <wp:extent cx="2560320" cy="85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Syndeo-logo.png"/>
                    <pic:cNvPicPr/>
                  </pic:nvPicPr>
                  <pic:blipFill>
                    <a:blip r:embed="rId11"/>
                    <a:stretch>
                      <a:fillRect/>
                    </a:stretch>
                  </pic:blipFill>
                  <pic:spPr>
                    <a:xfrm>
                      <a:off x="0" y="0"/>
                      <a:ext cx="2560320" cy="853440"/>
                    </a:xfrm>
                    <a:prstGeom prst="rect">
                      <a:avLst/>
                    </a:prstGeom>
                  </pic:spPr>
                </pic:pic>
              </a:graphicData>
            </a:graphic>
          </wp:inline>
        </w:drawing>
      </w:r>
    </w:p>
    <w:p w14:paraId="2537F3B6" w14:textId="77777777" w:rsidR="00100D01" w:rsidRDefault="00305484">
      <w:pPr>
        <w:pStyle w:val="Title"/>
      </w:pPr>
      <w:r>
        <w:t>FinSyndeo Admin User Manual</w:t>
      </w:r>
    </w:p>
    <w:p w14:paraId="6E8D4503" w14:textId="77777777" w:rsidR="00100D01" w:rsidRDefault="00305484">
      <w:pPr>
        <w:pStyle w:val="Subtitle"/>
      </w:pPr>
      <w:r>
        <w:t>Practical guide for Marios</w:t>
      </w:r>
      <w:r>
        <w:br/>
        <w:t>Approved handoff edition   7 October 2026</w:t>
      </w:r>
    </w:p>
    <w:p w14:paraId="3C9D7143" w14:textId="77777777" w:rsidR="00100D01" w:rsidRDefault="00305484">
      <w:r>
        <w:t>This guide explains all 22 tabs in the Admin menu: what each does, when to use it and what to check before taking action. The tab names match the platform so you can find the relevant screen quickly.</w:t>
      </w:r>
    </w:p>
    <w:p w14:paraId="7F0EE3D7" w14:textId="77777777" w:rsidR="00100D01" w:rsidRDefault="00305484">
      <w:r>
        <w:t>Prototype status. Records are stored in the browser. Sign-in, screening, payments and email delivery are demonstrations or integrations still to be implemented. An action in the prototype does not constitute a real clearance, bank payment or sent introduction.</w:t>
      </w:r>
    </w:p>
    <w:p w14:paraId="79479A66" w14:textId="77777777" w:rsidR="00100D01" w:rsidRDefault="00305484">
      <w:pPr>
        <w:pStyle w:val="Heading1"/>
      </w:pPr>
      <w:r>
        <w:t>How to use this guide</w:t>
      </w:r>
    </w:p>
    <w:p w14:paraId="4AFB3F74" w14:textId="77777777" w:rsidR="00100D01" w:rsidRDefault="00305484">
      <w:r>
        <w:t>Start with Overview and follow the outstanding tasks. You do not need to visit every tab daily. The intended application should automate collection, matching, report preparation and permitted notifications; approvals, findings and exceptions still need an appropriate decision. The production manual must be checked against the system Renos delivers.</w:t>
      </w:r>
    </w:p>
    <w:p w14:paraId="23BE1D7C" w14:textId="77777777" w:rsidR="00100D01" w:rsidRDefault="00305484">
      <w:pPr>
        <w:pStyle w:val="Heading1"/>
      </w:pPr>
      <w:r>
        <w:t>Find the right tab</w:t>
      </w:r>
    </w:p>
    <w:p w14:paraId="4F7DD771" w14:textId="77777777" w:rsidR="00100D01" w:rsidRDefault="00305484">
      <w:r>
        <w:t>1. Overview</w:t>
      </w:r>
    </w:p>
    <w:p w14:paraId="29BEE923" w14:textId="77777777" w:rsidR="00100D01" w:rsidRDefault="00305484">
      <w:r>
        <w:t>2. Prospects &amp; assessments</w:t>
      </w:r>
    </w:p>
    <w:p w14:paraId="1C02AA73" w14:textId="77777777" w:rsidR="00100D01" w:rsidRDefault="00305484">
      <w:r>
        <w:t>3. Due diligence &amp; client file</w:t>
      </w:r>
    </w:p>
    <w:p w14:paraId="2D51C33D" w14:textId="77777777" w:rsidR="00100D01" w:rsidRDefault="00305484">
      <w:r>
        <w:t>4. Providers &amp; approvals</w:t>
      </w:r>
    </w:p>
    <w:p w14:paraId="34BBBD3F" w14:textId="77777777" w:rsidR="00100D01" w:rsidRDefault="00305484">
      <w:r>
        <w:t>5. Provider commercial terms</w:t>
      </w:r>
    </w:p>
    <w:p w14:paraId="2157FBAC" w14:textId="77777777" w:rsidR="00100D01" w:rsidRDefault="00305484">
      <w:r>
        <w:t>6. Matching criteria</w:t>
      </w:r>
    </w:p>
    <w:p w14:paraId="475EAA89" w14:textId="77777777" w:rsidR="00100D01" w:rsidRDefault="00305484">
      <w:r>
        <w:t>7. Introducer overview &amp; tiers</w:t>
      </w:r>
    </w:p>
    <w:p w14:paraId="15C11453" w14:textId="77777777" w:rsidR="00100D01" w:rsidRDefault="00305484">
      <w:r>
        <w:t>8. Introducers</w:t>
      </w:r>
    </w:p>
    <w:p w14:paraId="2B3583BA" w14:textId="77777777" w:rsidR="00100D01" w:rsidRDefault="00305484">
      <w:r>
        <w:t>9. Introducer provider access</w:t>
      </w:r>
    </w:p>
    <w:p w14:paraId="3F0B4CAA" w14:textId="77777777" w:rsidR="00100D01" w:rsidRDefault="00305484">
      <w:r>
        <w:t>10. Clients &amp; relationships</w:t>
      </w:r>
    </w:p>
    <w:p w14:paraId="2F88E449" w14:textId="77777777" w:rsidR="00100D01" w:rsidRDefault="00305484">
      <w:r>
        <w:t>11. Provider commissions</w:t>
      </w:r>
    </w:p>
    <w:p w14:paraId="31AA85C9" w14:textId="77777777" w:rsidR="00100D01" w:rsidRDefault="00305484">
      <w:r>
        <w:t>12. Invoices &amp; payments</w:t>
      </w:r>
    </w:p>
    <w:p w14:paraId="75DB2B82" w14:textId="77777777" w:rsidR="00100D01" w:rsidRDefault="00305484">
      <w:r>
        <w:lastRenderedPageBreak/>
        <w:t>13. Accounting reports</w:t>
      </w:r>
    </w:p>
    <w:p w14:paraId="742122F8" w14:textId="77777777" w:rsidR="00100D01" w:rsidRDefault="00305484">
      <w:r>
        <w:t>14. Introduction &amp; pricing</w:t>
      </w:r>
    </w:p>
    <w:p w14:paraId="364770F7" w14:textId="77777777" w:rsidR="00100D01" w:rsidRDefault="00305484">
      <w:r>
        <w:t>15. Entitlements &amp; decisions</w:t>
      </w:r>
    </w:p>
    <w:p w14:paraId="6DC58AB8" w14:textId="77777777" w:rsidR="00100D01" w:rsidRDefault="00305484">
      <w:r>
        <w:t>16. Report controls</w:t>
      </w:r>
    </w:p>
    <w:p w14:paraId="4E67B0A0" w14:textId="77777777" w:rsidR="00100D01" w:rsidRDefault="00305484">
      <w:r>
        <w:t>17. External ratings</w:t>
      </w:r>
    </w:p>
    <w:p w14:paraId="7AEFC6A8" w14:textId="77777777" w:rsidR="00100D01" w:rsidRDefault="00305484">
      <w:r>
        <w:t>18. Applicant payment ledger</w:t>
      </w:r>
    </w:p>
    <w:p w14:paraId="5BA527BF" w14:textId="77777777" w:rsidR="00100D01" w:rsidRDefault="00305484">
      <w:r>
        <w:t>19. Notification history</w:t>
      </w:r>
    </w:p>
    <w:p w14:paraId="69F2A905" w14:textId="77777777" w:rsidR="00100D01" w:rsidRDefault="00305484">
      <w:r>
        <w:t>20. Introduction audit trail</w:t>
      </w:r>
    </w:p>
    <w:p w14:paraId="1D4B0E78" w14:textId="77777777" w:rsidR="00100D01" w:rsidRDefault="00305484">
      <w:r>
        <w:t>21. Introducer audit trail</w:t>
      </w:r>
    </w:p>
    <w:p w14:paraId="6376C96A" w14:textId="77777777" w:rsidR="00100D01" w:rsidRDefault="00305484">
      <w:r>
        <w:t>22. Platform activity</w:t>
      </w:r>
    </w:p>
    <w:p w14:paraId="5F19CDB5" w14:textId="77777777" w:rsidR="00100D01" w:rsidRDefault="00305484">
      <w:r>
        <w:br w:type="page"/>
      </w:r>
    </w:p>
    <w:p w14:paraId="7BF58FA9" w14:textId="77777777" w:rsidR="00100D01" w:rsidRDefault="00305484">
      <w:pPr>
        <w:pStyle w:val="Heading1"/>
      </w:pPr>
      <w:r>
        <w:lastRenderedPageBreak/>
        <w:t>1 Overview</w:t>
      </w:r>
    </w:p>
    <w:p w14:paraId="169550B7" w14:textId="77777777" w:rsidR="00100D01" w:rsidRDefault="00305484">
      <w:pPr>
        <w:keepNext/>
      </w:pPr>
      <w:r>
        <w:t>On-screen tab: Overview</w:t>
      </w:r>
    </w:p>
    <w:p w14:paraId="79463BF1" w14:textId="77777777" w:rsidR="00100D01" w:rsidRDefault="00305484">
      <w:pPr>
        <w:keepNext/>
      </w:pPr>
      <w:r>
        <w:rPr>
          <w:b/>
        </w:rPr>
        <w:t xml:space="preserve">What it does. </w:t>
      </w:r>
      <w:r>
        <w:t>Review queues and workload.</w:t>
      </w:r>
    </w:p>
    <w:p w14:paraId="167686FD" w14:textId="77777777" w:rsidR="00100D01" w:rsidRDefault="00305484">
      <w:pPr>
        <w:keepNext/>
      </w:pPr>
      <w:r>
        <w:rPr>
          <w:b/>
        </w:rPr>
        <w:t xml:space="preserve">When to use it. </w:t>
      </w:r>
      <w:r>
        <w:t>At the start of the day.</w:t>
      </w:r>
    </w:p>
    <w:p w14:paraId="5C2543E4" w14:textId="77777777" w:rsidR="00100D01" w:rsidRDefault="00305484">
      <w:pPr>
        <w:keepNext/>
      </w:pPr>
      <w:r>
        <w:rPr>
          <w:b/>
        </w:rPr>
        <w:t xml:space="preserve">What to do and check. </w:t>
      </w:r>
      <w:r>
        <w:t>Check pending assessments, provider submissions, introduction requests and accounting exceptions. Open the relevant workspace to resolve each issue. Dashboard counts are not approvals or cash receipts.</w:t>
      </w:r>
    </w:p>
    <w:p w14:paraId="1CAA7392" w14:textId="77777777" w:rsidR="00100D01" w:rsidRDefault="00305484">
      <w:r>
        <w:t>My notes: ____________________________________________________</w:t>
      </w:r>
    </w:p>
    <w:p w14:paraId="5220778A" w14:textId="77777777" w:rsidR="00100D01" w:rsidRDefault="00305484">
      <w:pPr>
        <w:pStyle w:val="Heading1"/>
      </w:pPr>
      <w:r>
        <w:t>2 Prospects and assessments</w:t>
      </w:r>
    </w:p>
    <w:p w14:paraId="4296B842" w14:textId="77777777" w:rsidR="00100D01" w:rsidRDefault="00305484">
      <w:pPr>
        <w:keepNext/>
      </w:pPr>
      <w:r>
        <w:t>On-screen tab: Prospects &amp; assessments</w:t>
      </w:r>
    </w:p>
    <w:p w14:paraId="2B278EA0" w14:textId="77777777" w:rsidR="00100D01" w:rsidRDefault="00305484">
      <w:pPr>
        <w:keepNext/>
      </w:pPr>
      <w:r>
        <w:rPr>
          <w:b/>
        </w:rPr>
        <w:t xml:space="preserve">What it does. </w:t>
      </w:r>
      <w:r>
        <w:t>Locate and review declared cases.</w:t>
      </w:r>
    </w:p>
    <w:p w14:paraId="27975104" w14:textId="77777777" w:rsidR="00100D01" w:rsidRDefault="00305484">
      <w:pPr>
        <w:keepNext/>
      </w:pPr>
      <w:r>
        <w:rPr>
          <w:b/>
        </w:rPr>
        <w:t xml:space="preserve">When to use it. </w:t>
      </w:r>
      <w:r>
        <w:t>When locating a client or checking an application.</w:t>
      </w:r>
    </w:p>
    <w:p w14:paraId="730BC577" w14:textId="77777777" w:rsidR="00100D01" w:rsidRDefault="00305484">
      <w:pPr>
        <w:keepNext/>
      </w:pPr>
      <w:r>
        <w:rPr>
          <w:b/>
        </w:rPr>
        <w:t xml:space="preserve">What to do and check. </w:t>
      </w:r>
      <w:r>
        <w:t>Open the assessment, results or client file. Keep applicant declarations separate from your observations. Obtain applicant confirmation for material corrections.</w:t>
      </w:r>
    </w:p>
    <w:p w14:paraId="25A35D38" w14:textId="77777777" w:rsidR="00100D01" w:rsidRDefault="00305484">
      <w:r>
        <w:t>My notes: ____________________________________________________</w:t>
      </w:r>
    </w:p>
    <w:p w14:paraId="073BF1E8" w14:textId="77777777" w:rsidR="00100D01" w:rsidRDefault="00305484">
      <w:pPr>
        <w:pStyle w:val="Heading1"/>
      </w:pPr>
      <w:r>
        <w:t>3 Due diligence and client file</w:t>
      </w:r>
    </w:p>
    <w:p w14:paraId="21BC0C7A" w14:textId="77777777" w:rsidR="00100D01" w:rsidRDefault="00305484">
      <w:pPr>
        <w:keepNext/>
      </w:pPr>
      <w:r>
        <w:t>On-screen tab: Due diligence &amp; client file</w:t>
      </w:r>
    </w:p>
    <w:p w14:paraId="46376AD4" w14:textId="77777777" w:rsidR="00100D01" w:rsidRDefault="00305484">
      <w:pPr>
        <w:keepNext/>
      </w:pPr>
      <w:r>
        <w:rPr>
          <w:b/>
        </w:rPr>
        <w:t xml:space="preserve">What it does. </w:t>
      </w:r>
      <w:r>
        <w:t>Review evidence and prepare controlled client file.</w:t>
      </w:r>
    </w:p>
    <w:p w14:paraId="570A1DEE" w14:textId="77777777" w:rsidR="00100D01" w:rsidRDefault="00305484">
      <w:pPr>
        <w:keepNext/>
      </w:pPr>
      <w:r>
        <w:rPr>
          <w:b/>
        </w:rPr>
        <w:t xml:space="preserve">When to use it. </w:t>
      </w:r>
      <w:r>
        <w:t>Before an introduction, or when a screening finding needs attention.</w:t>
      </w:r>
    </w:p>
    <w:p w14:paraId="3A2B2846" w14:textId="77777777" w:rsidR="00100D01" w:rsidRDefault="00305484">
      <w:pPr>
        <w:keepNext/>
      </w:pPr>
      <w:r>
        <w:rPr>
          <w:b/>
        </w:rPr>
        <w:t xml:space="preserve">What to do and check. </w:t>
      </w:r>
      <w:r>
        <w:t>Review the applicant information, named persons and entities, ownership structure, activity and evidence. Record the decision and reason. Keep the internal report confidential; share only the authorised external client profile. Report information completeness, not document completeness where no documents have been collected.</w:t>
      </w:r>
    </w:p>
    <w:p w14:paraId="24B4E617" w14:textId="77777777" w:rsidR="00100D01" w:rsidRDefault="00305484">
      <w:r>
        <w:t>My notes: ____________________________________________________</w:t>
      </w:r>
    </w:p>
    <w:p w14:paraId="4AEBBFF8" w14:textId="77777777" w:rsidR="00100D01" w:rsidRDefault="00305484">
      <w:pPr>
        <w:pStyle w:val="Heading1"/>
      </w:pPr>
      <w:r>
        <w:lastRenderedPageBreak/>
        <w:t>4 Providers and approvals</w:t>
      </w:r>
    </w:p>
    <w:p w14:paraId="51306F19" w14:textId="77777777" w:rsidR="00100D01" w:rsidRDefault="00305484">
      <w:pPr>
        <w:keepNext/>
      </w:pPr>
      <w:r>
        <w:t>On-screen tab: Providers &amp; approvals</w:t>
      </w:r>
    </w:p>
    <w:p w14:paraId="4A230266" w14:textId="77777777" w:rsidR="00100D01" w:rsidRDefault="00305484">
      <w:pPr>
        <w:keepNext/>
      </w:pPr>
      <w:r>
        <w:rPr>
          <w:b/>
        </w:rPr>
        <w:t xml:space="preserve">What it does. </w:t>
      </w:r>
      <w:r>
        <w:t>Publish approved provider criteria or pause new matching.</w:t>
      </w:r>
    </w:p>
    <w:p w14:paraId="3C1FE79C" w14:textId="77777777" w:rsidR="00100D01" w:rsidRDefault="00305484">
      <w:pPr>
        <w:keepNext/>
      </w:pPr>
      <w:r>
        <w:rPr>
          <w:b/>
        </w:rPr>
        <w:t xml:space="preserve">When to use it. </w:t>
      </w:r>
      <w:r>
        <w:t>For a new provider, revised acceptance policy or temporary pause.</w:t>
      </w:r>
    </w:p>
    <w:p w14:paraId="2F051C5F" w14:textId="77777777" w:rsidR="00100D01" w:rsidRDefault="00305484">
      <w:pPr>
        <w:keepNext/>
      </w:pPr>
      <w:r>
        <w:rPr>
          <w:b/>
        </w:rPr>
        <w:t xml:space="preserve">What to do and check. </w:t>
      </w:r>
      <w:r>
        <w:t>Check authorisation, acceptance criteria and the referral agreement before publishing. Pausing availability affects new matching; it must not erase existing relationships.</w:t>
      </w:r>
    </w:p>
    <w:p w14:paraId="721E3409" w14:textId="77777777" w:rsidR="00100D01" w:rsidRDefault="00305484">
      <w:r>
        <w:t>My notes: ____________________________________________________</w:t>
      </w:r>
    </w:p>
    <w:p w14:paraId="0BBF4112" w14:textId="77777777" w:rsidR="00100D01" w:rsidRDefault="00305484">
      <w:pPr>
        <w:pStyle w:val="Heading1"/>
      </w:pPr>
      <w:r>
        <w:t>5 Provider commercial terms</w:t>
      </w:r>
    </w:p>
    <w:p w14:paraId="4330167F" w14:textId="77777777" w:rsidR="00100D01" w:rsidRDefault="00305484">
      <w:pPr>
        <w:keepNext/>
      </w:pPr>
      <w:r>
        <w:t>On-screen tab: Provider commercial terms</w:t>
      </w:r>
    </w:p>
    <w:p w14:paraId="26DBE081" w14:textId="77777777" w:rsidR="00100D01" w:rsidRDefault="00305484">
      <w:pPr>
        <w:keepNext/>
      </w:pPr>
      <w:r>
        <w:rPr>
          <w:b/>
        </w:rPr>
        <w:t xml:space="preserve">What it does. </w:t>
      </w:r>
      <w:r>
        <w:t>Configure commercial fee terms separately from suitability.</w:t>
      </w:r>
    </w:p>
    <w:p w14:paraId="5C406A96" w14:textId="77777777" w:rsidR="00100D01" w:rsidRDefault="00305484">
      <w:pPr>
        <w:keepNext/>
      </w:pPr>
      <w:r>
        <w:rPr>
          <w:b/>
        </w:rPr>
        <w:t xml:space="preserve">When to use it. </w:t>
      </w:r>
      <w:r>
        <w:t>When provider commercial terms are agreed or changed.</w:t>
      </w:r>
    </w:p>
    <w:p w14:paraId="2E45DF66" w14:textId="77777777" w:rsidR="00100D01" w:rsidRDefault="00305484">
      <w:pPr>
        <w:keepNext/>
      </w:pPr>
      <w:r>
        <w:rPr>
          <w:b/>
        </w:rPr>
        <w:t xml:space="preserve">What to do and check. </w:t>
      </w:r>
      <w:r>
        <w:t>Record the agreed terms and their effective date. Keep commissions separate from client suitability. Preserve previously accepted commercial records.</w:t>
      </w:r>
    </w:p>
    <w:p w14:paraId="49981CE7" w14:textId="77777777" w:rsidR="00100D01" w:rsidRDefault="00305484">
      <w:r>
        <w:t>My notes: ____________________________________________________</w:t>
      </w:r>
    </w:p>
    <w:p w14:paraId="6B99A361" w14:textId="77777777" w:rsidR="00100D01" w:rsidRDefault="00305484">
      <w:pPr>
        <w:pStyle w:val="Heading1"/>
      </w:pPr>
      <w:r>
        <w:t>6 Matching criteria</w:t>
      </w:r>
    </w:p>
    <w:p w14:paraId="001DBBCD" w14:textId="77777777" w:rsidR="00100D01" w:rsidRDefault="00305484">
      <w:pPr>
        <w:keepNext/>
      </w:pPr>
      <w:r>
        <w:t>On-screen tab: Matching criteria</w:t>
      </w:r>
    </w:p>
    <w:p w14:paraId="0FBA48D2" w14:textId="77777777" w:rsidR="00100D01" w:rsidRDefault="00305484">
      <w:pPr>
        <w:keepNext/>
      </w:pPr>
      <w:r>
        <w:rPr>
          <w:b/>
        </w:rPr>
        <w:t xml:space="preserve">What it does. </w:t>
      </w:r>
      <w:r>
        <w:t>Inspect eligible/excluded providers.</w:t>
      </w:r>
    </w:p>
    <w:p w14:paraId="78884D3F" w14:textId="77777777" w:rsidR="00100D01" w:rsidRDefault="00305484">
      <w:pPr>
        <w:keepNext/>
      </w:pPr>
      <w:r>
        <w:rPr>
          <w:b/>
        </w:rPr>
        <w:t xml:space="preserve">When to use it. </w:t>
      </w:r>
      <w:r>
        <w:t>When results look incorrect or too few providers remain.</w:t>
      </w:r>
    </w:p>
    <w:p w14:paraId="2008517F" w14:textId="77777777" w:rsidR="00100D01" w:rsidRDefault="00305484">
      <w:pPr>
        <w:keepNext/>
      </w:pPr>
      <w:r>
        <w:rPr>
          <w:b/>
        </w:rPr>
        <w:t xml:space="preserve">What to do and check. </w:t>
      </w:r>
      <w:r>
        <w:t>Inspect the applicant requirements and provider criteria behind inclusion or exclusion. A fit percentage is not an approval probability or a compliance clearance.</w:t>
      </w:r>
    </w:p>
    <w:p w14:paraId="7A2B387E" w14:textId="77777777" w:rsidR="00100D01" w:rsidRDefault="00305484">
      <w:r>
        <w:t>My notes: ____________________________________________________</w:t>
      </w:r>
    </w:p>
    <w:p w14:paraId="6723454A" w14:textId="77777777" w:rsidR="00100D01" w:rsidRDefault="00305484">
      <w:pPr>
        <w:pStyle w:val="Heading1"/>
      </w:pPr>
      <w:r>
        <w:t>7 Introducer overview and tiers</w:t>
      </w:r>
    </w:p>
    <w:p w14:paraId="4F260A1D" w14:textId="77777777" w:rsidR="00100D01" w:rsidRDefault="00305484">
      <w:pPr>
        <w:keepNext/>
      </w:pPr>
      <w:r>
        <w:t>On-screen tab: Introducer overview &amp; tiers</w:t>
      </w:r>
    </w:p>
    <w:p w14:paraId="015ED966" w14:textId="77777777" w:rsidR="00100D01" w:rsidRDefault="00305484">
      <w:pPr>
        <w:keepNext/>
      </w:pPr>
      <w:r>
        <w:rPr>
          <w:b/>
        </w:rPr>
        <w:t xml:space="preserve">What it does. </w:t>
      </w:r>
      <w:r>
        <w:t>Review unique-client tiers and accounting exceptions.</w:t>
      </w:r>
    </w:p>
    <w:p w14:paraId="2EC6CFE2" w14:textId="77777777" w:rsidR="00100D01" w:rsidRDefault="00305484">
      <w:pPr>
        <w:keepNext/>
      </w:pPr>
      <w:r>
        <w:rPr>
          <w:b/>
        </w:rPr>
        <w:t xml:space="preserve">When to use it. </w:t>
      </w:r>
      <w:r>
        <w:t>For an overview of introducers and their commission tiers.</w:t>
      </w:r>
    </w:p>
    <w:p w14:paraId="1C21E2ED" w14:textId="77777777" w:rsidR="00100D01" w:rsidRDefault="00305484">
      <w:pPr>
        <w:keepNext/>
      </w:pPr>
      <w:r>
        <w:rPr>
          <w:b/>
        </w:rPr>
        <w:t xml:space="preserve">What to do and check. </w:t>
      </w:r>
      <w:r>
        <w:t>Check qualifying client relationships and the effective tier. Buttons that activate example clients are training controls, not production instructions.</w:t>
      </w:r>
    </w:p>
    <w:p w14:paraId="5B0B6A90" w14:textId="77777777" w:rsidR="00100D01" w:rsidRDefault="00305484">
      <w:r>
        <w:t>My notes: ____________________________________________________</w:t>
      </w:r>
    </w:p>
    <w:p w14:paraId="6003EAF1" w14:textId="77777777" w:rsidR="00100D01" w:rsidRDefault="00305484">
      <w:pPr>
        <w:pStyle w:val="Heading1"/>
      </w:pPr>
      <w:r>
        <w:lastRenderedPageBreak/>
        <w:t>8 Introducers</w:t>
      </w:r>
    </w:p>
    <w:p w14:paraId="115912CB" w14:textId="77777777" w:rsidR="00100D01" w:rsidRDefault="00305484">
      <w:pPr>
        <w:keepNext/>
      </w:pPr>
      <w:r>
        <w:t>On-screen tab: Introducers</w:t>
      </w:r>
    </w:p>
    <w:p w14:paraId="2132B729" w14:textId="77777777" w:rsidR="00100D01" w:rsidRDefault="00305484">
      <w:pPr>
        <w:keepNext/>
      </w:pPr>
      <w:r>
        <w:rPr>
          <w:b/>
        </w:rPr>
        <w:t xml:space="preserve">What it does. </w:t>
      </w:r>
      <w:r>
        <w:t>Administer invited access, terms and prospective rate events.</w:t>
      </w:r>
    </w:p>
    <w:p w14:paraId="31A96953" w14:textId="77777777" w:rsidR="00100D01" w:rsidRDefault="00305484">
      <w:pPr>
        <w:keepNext/>
      </w:pPr>
      <w:r>
        <w:rPr>
          <w:b/>
        </w:rPr>
        <w:t xml:space="preserve">When to use it. </w:t>
      </w:r>
      <w:r>
        <w:t>When inviting a new introducer or changing access or terms.</w:t>
      </w:r>
    </w:p>
    <w:p w14:paraId="4B3A6F4A" w14:textId="77777777" w:rsidR="00100D01" w:rsidRDefault="00305484">
      <w:pPr>
        <w:keepNext/>
      </w:pPr>
      <w:r>
        <w:rPr>
          <w:b/>
        </w:rPr>
        <w:t xml:space="preserve">What to do and check. </w:t>
      </w:r>
      <w:r>
        <w:t>Create an approved invitation-only account, publish the agreement for acceptance and check access. Rate changes need a reason and an effective date; do not silently rewrite posted commissions.</w:t>
      </w:r>
    </w:p>
    <w:p w14:paraId="1BCC576E" w14:textId="77777777" w:rsidR="00100D01" w:rsidRDefault="00305484">
      <w:r>
        <w:t>My notes: ____________________________________________________</w:t>
      </w:r>
    </w:p>
    <w:p w14:paraId="0942DFDF" w14:textId="77777777" w:rsidR="00100D01" w:rsidRDefault="00305484">
      <w:pPr>
        <w:pStyle w:val="Heading1"/>
      </w:pPr>
      <w:r>
        <w:t>9 Introducer provider access</w:t>
      </w:r>
    </w:p>
    <w:p w14:paraId="6593175F" w14:textId="77777777" w:rsidR="00100D01" w:rsidRDefault="00305484">
      <w:pPr>
        <w:keepNext/>
      </w:pPr>
      <w:r>
        <w:t>On-screen tab: Introducer provider access</w:t>
      </w:r>
    </w:p>
    <w:p w14:paraId="56F47B8A" w14:textId="77777777" w:rsidR="00100D01" w:rsidRDefault="00305484">
      <w:pPr>
        <w:keepNext/>
      </w:pPr>
      <w:r>
        <w:rPr>
          <w:b/>
        </w:rPr>
        <w:t xml:space="preserve">What it does. </w:t>
      </w:r>
      <w:r>
        <w:t>Set referral participation and incoming receipt-report ability.</w:t>
      </w:r>
    </w:p>
    <w:p w14:paraId="7C3449C7" w14:textId="77777777" w:rsidR="00100D01" w:rsidRDefault="00305484">
      <w:pPr>
        <w:keepNext/>
      </w:pPr>
      <w:r>
        <w:rPr>
          <w:b/>
        </w:rPr>
        <w:t xml:space="preserve">When to use it. </w:t>
      </w:r>
      <w:r>
        <w:t>When a provider joins or changes participation in the introducer programme.</w:t>
      </w:r>
    </w:p>
    <w:p w14:paraId="7CFF3FAA" w14:textId="77777777" w:rsidR="00100D01" w:rsidRDefault="00305484">
      <w:pPr>
        <w:keepNext/>
      </w:pPr>
      <w:r>
        <w:rPr>
          <w:b/>
        </w:rPr>
        <w:t xml:space="preserve">What to do and check. </w:t>
      </w:r>
      <w:r>
        <w:t>Confirm whether it can supply an analytical commission report per client before enabling participation. This setting is separate from general provider eligibility for applicants.</w:t>
      </w:r>
    </w:p>
    <w:p w14:paraId="673A5E02" w14:textId="77777777" w:rsidR="00100D01" w:rsidRDefault="00305484">
      <w:r>
        <w:t>My notes: ____________________________________________________</w:t>
      </w:r>
    </w:p>
    <w:p w14:paraId="4535594E" w14:textId="77777777" w:rsidR="00100D01" w:rsidRDefault="00305484">
      <w:pPr>
        <w:pStyle w:val="Heading1"/>
      </w:pPr>
      <w:r>
        <w:t>10 Clients and relationships</w:t>
      </w:r>
    </w:p>
    <w:p w14:paraId="2AAFD25D" w14:textId="77777777" w:rsidR="00100D01" w:rsidRDefault="00305484">
      <w:pPr>
        <w:keepNext/>
      </w:pPr>
      <w:r>
        <w:t>On-screen tab: Clients &amp; relationships</w:t>
      </w:r>
    </w:p>
    <w:p w14:paraId="36260923" w14:textId="77777777" w:rsidR="00100D01" w:rsidRDefault="00305484">
      <w:pPr>
        <w:keepNext/>
      </w:pPr>
      <w:r>
        <w:rPr>
          <w:b/>
        </w:rPr>
        <w:t xml:space="preserve">What it does. </w:t>
      </w:r>
      <w:r>
        <w:t>Manage client attribution and provider relationships.</w:t>
      </w:r>
    </w:p>
    <w:p w14:paraId="6C3944E6" w14:textId="77777777" w:rsidR="00100D01" w:rsidRDefault="00305484">
      <w:pPr>
        <w:keepNext/>
      </w:pPr>
      <w:r>
        <w:rPr>
          <w:b/>
        </w:rPr>
        <w:t xml:space="preserve">When to use it. </w:t>
      </w:r>
      <w:r>
        <w:t>When onboarding status changes or referral attribution needs checking.</w:t>
      </w:r>
    </w:p>
    <w:p w14:paraId="6C152CCE" w14:textId="77777777" w:rsidR="00100D01" w:rsidRDefault="00305484">
      <w:pPr>
        <w:keepNext/>
      </w:pPr>
      <w:r>
        <w:rPr>
          <w:b/>
        </w:rPr>
        <w:t xml:space="preserve">What to do and check. </w:t>
      </w:r>
      <w:r>
        <w:t>Inspect the introducer, client, application and provider relationship. Update status using evidence. Avoid duplicate clients and unsupported changes to introducer attribution.</w:t>
      </w:r>
    </w:p>
    <w:p w14:paraId="0364C16B" w14:textId="77777777" w:rsidR="00100D01" w:rsidRDefault="00305484">
      <w:r>
        <w:t>My notes: ____________________________________________________</w:t>
      </w:r>
    </w:p>
    <w:p w14:paraId="4B5CCC9C" w14:textId="77777777" w:rsidR="00100D01" w:rsidRDefault="00305484">
      <w:pPr>
        <w:pStyle w:val="Heading1"/>
      </w:pPr>
      <w:r>
        <w:t>11 Provider commissions</w:t>
      </w:r>
    </w:p>
    <w:p w14:paraId="422252FD" w14:textId="77777777" w:rsidR="00100D01" w:rsidRDefault="00305484">
      <w:pPr>
        <w:keepNext/>
      </w:pPr>
      <w:r>
        <w:t>On-screen tab: Provider commissions</w:t>
      </w:r>
    </w:p>
    <w:p w14:paraId="39D69757" w14:textId="77777777" w:rsidR="00100D01" w:rsidRDefault="00305484">
      <w:pPr>
        <w:keepNext/>
      </w:pPr>
      <w:r>
        <w:rPr>
          <w:b/>
        </w:rPr>
        <w:t xml:space="preserve">What it does. </w:t>
      </w:r>
      <w:r>
        <w:t>Post evidenced provider cash and attributable net commissions.</w:t>
      </w:r>
    </w:p>
    <w:p w14:paraId="7878BFDD" w14:textId="77777777" w:rsidR="00100D01" w:rsidRDefault="00305484">
      <w:pPr>
        <w:keepNext/>
      </w:pPr>
      <w:r>
        <w:rPr>
          <w:b/>
        </w:rPr>
        <w:t xml:space="preserve">When to use it. </w:t>
      </w:r>
      <w:r>
        <w:t>When a provider report arrives and an actual receipt is confirmed.</w:t>
      </w:r>
    </w:p>
    <w:p w14:paraId="4B658AA1" w14:textId="77777777" w:rsidR="00100D01" w:rsidRDefault="00305484">
      <w:pPr>
        <w:keepNext/>
      </w:pPr>
      <w:r>
        <w:rPr>
          <w:b/>
        </w:rPr>
        <w:t xml:space="preserve">What to do and check. </w:t>
      </w:r>
      <w:r>
        <w:t>Reconcile one receipt header to actual cash received, allocate its lines to client relationships, and post the attributable commission. The effective introducer rate locks at final approved posting. A report alone does not prove payment. Correct posted entries using a separate reversal with an explanation.</w:t>
      </w:r>
    </w:p>
    <w:p w14:paraId="11841A62" w14:textId="77777777" w:rsidR="00100D01" w:rsidRDefault="00305484">
      <w:r>
        <w:t>My notes: ____________________________________________________</w:t>
      </w:r>
    </w:p>
    <w:p w14:paraId="13F4D78E" w14:textId="77777777" w:rsidR="00100D01" w:rsidRDefault="00305484">
      <w:pPr>
        <w:pStyle w:val="Heading1"/>
      </w:pPr>
      <w:r>
        <w:lastRenderedPageBreak/>
        <w:t>12 Invoices and payments</w:t>
      </w:r>
    </w:p>
    <w:p w14:paraId="32FE0DAC" w14:textId="77777777" w:rsidR="00100D01" w:rsidRDefault="00305484">
      <w:pPr>
        <w:keepNext/>
      </w:pPr>
      <w:r>
        <w:t>On-screen tab: Invoices &amp; payments</w:t>
      </w:r>
    </w:p>
    <w:p w14:paraId="575F43F8" w14:textId="77777777" w:rsidR="00100D01" w:rsidRDefault="00305484">
      <w:pPr>
        <w:keepNext/>
      </w:pPr>
      <w:r>
        <w:rPr>
          <w:b/>
        </w:rPr>
        <w:t xml:space="preserve">What it does. </w:t>
      </w:r>
      <w:r>
        <w:t>Approve allocations, pay and reconcile evidence.</w:t>
      </w:r>
    </w:p>
    <w:p w14:paraId="7CBF5BAE" w14:textId="77777777" w:rsidR="00100D01" w:rsidRDefault="00305484">
      <w:pPr>
        <w:keepNext/>
      </w:pPr>
      <w:r>
        <w:rPr>
          <w:b/>
        </w:rPr>
        <w:t xml:space="preserve">When to use it. </w:t>
      </w:r>
      <w:r>
        <w:t>When an introducer submits an invoice or payment is confirmed.</w:t>
      </w:r>
    </w:p>
    <w:p w14:paraId="542D1334" w14:textId="77777777" w:rsidR="00100D01" w:rsidRDefault="00305484">
      <w:pPr>
        <w:keepNext/>
      </w:pPr>
      <w:r>
        <w:rPr>
          <w:b/>
        </w:rPr>
        <w:t xml:space="preserve">What to do and check. </w:t>
      </w:r>
      <w:r>
        <w:t>Check the payee, currency, amounts and available commission allocations. Record payment only with confirmation and evidence. Invoice approval does not mean payment has occurred.</w:t>
      </w:r>
    </w:p>
    <w:p w14:paraId="6046886E" w14:textId="77777777" w:rsidR="00100D01" w:rsidRDefault="00305484">
      <w:r>
        <w:t>My notes: ____________________________________________________</w:t>
      </w:r>
    </w:p>
    <w:p w14:paraId="0CECDC4D" w14:textId="77777777" w:rsidR="00100D01" w:rsidRDefault="00305484">
      <w:pPr>
        <w:pStyle w:val="Heading1"/>
      </w:pPr>
      <w:r>
        <w:t>13 Accounting reports</w:t>
      </w:r>
    </w:p>
    <w:p w14:paraId="75CC1E82" w14:textId="77777777" w:rsidR="00100D01" w:rsidRDefault="00305484">
      <w:pPr>
        <w:keepNext/>
      </w:pPr>
      <w:r>
        <w:t>On-screen tab: Accounting reports</w:t>
      </w:r>
    </w:p>
    <w:p w14:paraId="32BB4555" w14:textId="77777777" w:rsidR="00100D01" w:rsidRDefault="00305484">
      <w:pPr>
        <w:keepNext/>
      </w:pPr>
      <w:r>
        <w:rPr>
          <w:b/>
        </w:rPr>
        <w:t xml:space="preserve">What it does. </w:t>
      </w:r>
      <w:r>
        <w:t>Reconcile accounting by actual report scope.</w:t>
      </w:r>
    </w:p>
    <w:p w14:paraId="555F9B21" w14:textId="77777777" w:rsidR="00100D01" w:rsidRDefault="00305484">
      <w:pPr>
        <w:keepNext/>
      </w:pPr>
      <w:r>
        <w:rPr>
          <w:b/>
        </w:rPr>
        <w:t xml:space="preserve">When to use it. </w:t>
      </w:r>
      <w:r>
        <w:t>Periodically and before sending accounting information to your accountant.</w:t>
      </w:r>
    </w:p>
    <w:p w14:paraId="4FCF253E" w14:textId="77777777" w:rsidR="00100D01" w:rsidRDefault="00305484">
      <w:pPr>
        <w:keepNext/>
      </w:pPr>
      <w:r>
        <w:rPr>
          <w:b/>
        </w:rPr>
        <w:t xml:space="preserve">What to do and check. </w:t>
      </w:r>
      <w:r>
        <w:t>Check the report scope and period before export. Distinguish receipts, liabilities, invoices and payments. Do not treat an accounting export as evidence of a bank transfer.</w:t>
      </w:r>
    </w:p>
    <w:p w14:paraId="58D496B6" w14:textId="77777777" w:rsidR="00100D01" w:rsidRDefault="00305484">
      <w:r>
        <w:t>My notes: ____________________________________________________</w:t>
      </w:r>
    </w:p>
    <w:p w14:paraId="6EA6A020" w14:textId="77777777" w:rsidR="00100D01" w:rsidRDefault="00305484">
      <w:pPr>
        <w:pStyle w:val="Heading1"/>
      </w:pPr>
      <w:r>
        <w:t>14 Introduction and pricing</w:t>
      </w:r>
    </w:p>
    <w:p w14:paraId="0959EDEE" w14:textId="77777777" w:rsidR="00100D01" w:rsidRDefault="00305484">
      <w:pPr>
        <w:keepNext/>
      </w:pPr>
      <w:r>
        <w:t>On-screen tab: Introduction &amp; pricing</w:t>
      </w:r>
    </w:p>
    <w:p w14:paraId="5A097224" w14:textId="77777777" w:rsidR="00100D01" w:rsidRDefault="00305484">
      <w:pPr>
        <w:keepNext/>
      </w:pPr>
      <w:r>
        <w:rPr>
          <w:b/>
        </w:rPr>
        <w:t xml:space="preserve">What it does. </w:t>
      </w:r>
      <w:r>
        <w:t>Version future quotes, grants and optional features.</w:t>
      </w:r>
    </w:p>
    <w:p w14:paraId="376CAF23" w14:textId="77777777" w:rsidR="00100D01" w:rsidRDefault="00305484">
      <w:pPr>
        <w:keepNext/>
      </w:pPr>
      <w:r>
        <w:rPr>
          <w:b/>
        </w:rPr>
        <w:t xml:space="preserve">When to use it. </w:t>
      </w:r>
      <w:r>
        <w:t>When the approved introduction charging policy changes.</w:t>
      </w:r>
    </w:p>
    <w:p w14:paraId="5F87A64F" w14:textId="77777777" w:rsidR="00100D01" w:rsidRDefault="00305484">
      <w:pPr>
        <w:keepNext/>
      </w:pPr>
      <w:r>
        <w:rPr>
          <w:b/>
        </w:rPr>
        <w:t xml:space="preserve">What to do and check. </w:t>
      </w:r>
      <w:r>
        <w:t>Review free introduction allowances, charges and related features before saving. New settings should not silently change already accepted quotes or fulfilled cases.</w:t>
      </w:r>
    </w:p>
    <w:p w14:paraId="7204014F" w14:textId="77777777" w:rsidR="00100D01" w:rsidRDefault="00305484">
      <w:r>
        <w:t>My notes: ____________________________________________________</w:t>
      </w:r>
    </w:p>
    <w:p w14:paraId="1EB32106" w14:textId="77777777" w:rsidR="00100D01" w:rsidRDefault="00305484">
      <w:pPr>
        <w:pStyle w:val="Heading1"/>
      </w:pPr>
      <w:r>
        <w:t>15 Entitlements and decisions</w:t>
      </w:r>
    </w:p>
    <w:p w14:paraId="59069741" w14:textId="77777777" w:rsidR="00100D01" w:rsidRDefault="00305484">
      <w:pPr>
        <w:keepNext/>
      </w:pPr>
      <w:r>
        <w:t>On-screen tab: Entitlements &amp; decisions</w:t>
      </w:r>
    </w:p>
    <w:p w14:paraId="6CE57BAB" w14:textId="77777777" w:rsidR="00100D01" w:rsidRDefault="00305484">
      <w:pPr>
        <w:keepNext/>
      </w:pPr>
      <w:r>
        <w:rPr>
          <w:b/>
        </w:rPr>
        <w:t xml:space="preserve">What it does. </w:t>
      </w:r>
      <w:r>
        <w:t>Administer exceptional quota, fee and provider decisions.</w:t>
      </w:r>
    </w:p>
    <w:p w14:paraId="3AC62DE8" w14:textId="77777777" w:rsidR="00100D01" w:rsidRDefault="00305484">
      <w:pPr>
        <w:keepNext/>
      </w:pPr>
      <w:r>
        <w:rPr>
          <w:b/>
        </w:rPr>
        <w:t xml:space="preserve">When to use it. </w:t>
      </w:r>
      <w:r>
        <w:t>For an evidenced exception to the ordinary entitlement or fee rules.</w:t>
      </w:r>
    </w:p>
    <w:p w14:paraId="5FDBEE94" w14:textId="77777777" w:rsidR="00100D01" w:rsidRDefault="00305484">
      <w:pPr>
        <w:keepNext/>
      </w:pPr>
      <w:r>
        <w:rPr>
          <w:b/>
        </w:rPr>
        <w:t xml:space="preserve">What to do and check. </w:t>
      </w:r>
      <w:r>
        <w:t>Record the reason and limits of a credit, grant or override. A free introduction does not bypass screening, authority, eligibility or the introduction decision.</w:t>
      </w:r>
    </w:p>
    <w:p w14:paraId="135C80AE" w14:textId="77777777" w:rsidR="00100D01" w:rsidRDefault="00305484">
      <w:r>
        <w:t>My notes: ____________________________________________________</w:t>
      </w:r>
    </w:p>
    <w:p w14:paraId="5EC14FAD" w14:textId="77777777" w:rsidR="00100D01" w:rsidRDefault="00305484">
      <w:pPr>
        <w:pStyle w:val="Heading1"/>
      </w:pPr>
      <w:r>
        <w:lastRenderedPageBreak/>
        <w:t>16 Report controls</w:t>
      </w:r>
    </w:p>
    <w:p w14:paraId="391A9017" w14:textId="77777777" w:rsidR="00100D01" w:rsidRDefault="00305484">
      <w:pPr>
        <w:keepNext/>
      </w:pPr>
      <w:r>
        <w:t>On-screen tab: Report controls</w:t>
      </w:r>
    </w:p>
    <w:p w14:paraId="4B169FF1" w14:textId="77777777" w:rsidR="00100D01" w:rsidRDefault="00305484">
      <w:pPr>
        <w:keepNext/>
      </w:pPr>
      <w:r>
        <w:rPr>
          <w:b/>
        </w:rPr>
        <w:t xml:space="preserve">What it does. </w:t>
      </w:r>
      <w:r>
        <w:t>Control outgoing provider-case report permission.</w:t>
      </w:r>
    </w:p>
    <w:p w14:paraId="3E02B55F" w14:textId="77777777" w:rsidR="00100D01" w:rsidRDefault="00305484">
      <w:pPr>
        <w:keepNext/>
      </w:pPr>
      <w:r>
        <w:rPr>
          <w:b/>
        </w:rPr>
        <w:t xml:space="preserve">When to use it. </w:t>
      </w:r>
      <w:r>
        <w:t>When setting the frequency or permitted content of reports to providers.</w:t>
      </w:r>
    </w:p>
    <w:p w14:paraId="08F4C8AB" w14:textId="77777777" w:rsidR="00100D01" w:rsidRDefault="00305484">
      <w:pPr>
        <w:keepNext/>
      </w:pPr>
      <w:r>
        <w:rPr>
          <w:b/>
        </w:rPr>
        <w:t xml:space="preserve">What to do and check. </w:t>
      </w:r>
      <w:r>
        <w:t>Check the reporting period, recipient and permitted fields. These are outgoing case reports, distinct from incoming provider commission reports.</w:t>
      </w:r>
    </w:p>
    <w:p w14:paraId="31C302B7" w14:textId="77777777" w:rsidR="00100D01" w:rsidRDefault="00305484">
      <w:r>
        <w:t>My notes: ____________________________________________________</w:t>
      </w:r>
    </w:p>
    <w:p w14:paraId="214C01F8" w14:textId="77777777" w:rsidR="00100D01" w:rsidRDefault="00305484">
      <w:pPr>
        <w:pStyle w:val="Heading1"/>
      </w:pPr>
      <w:r>
        <w:t>17 External ratings</w:t>
      </w:r>
    </w:p>
    <w:p w14:paraId="7BF4589D" w14:textId="77777777" w:rsidR="00100D01" w:rsidRDefault="00305484">
      <w:pPr>
        <w:keepNext/>
      </w:pPr>
      <w:r>
        <w:t>On-screen tab: External ratings</w:t>
      </w:r>
    </w:p>
    <w:p w14:paraId="67F870D9" w14:textId="77777777" w:rsidR="00100D01" w:rsidRDefault="00305484">
      <w:pPr>
        <w:keepNext/>
      </w:pPr>
      <w:r>
        <w:rPr>
          <w:b/>
        </w:rPr>
        <w:t xml:space="preserve">What it does. </w:t>
      </w:r>
      <w:r>
        <w:t>Manage permitted mapped external rating display.</w:t>
      </w:r>
    </w:p>
    <w:p w14:paraId="410E31BD" w14:textId="77777777" w:rsidR="00100D01" w:rsidRDefault="00305484">
      <w:pPr>
        <w:keepNext/>
      </w:pPr>
      <w:r>
        <w:rPr>
          <w:b/>
        </w:rPr>
        <w:t xml:space="preserve">When to use it. </w:t>
      </w:r>
      <w:r>
        <w:t>When an external provider rating is added or updated.</w:t>
      </w:r>
    </w:p>
    <w:p w14:paraId="5896F1A1" w14:textId="77777777" w:rsidR="00100D01" w:rsidRDefault="00305484">
      <w:pPr>
        <w:keepNext/>
      </w:pPr>
      <w:r>
        <w:rPr>
          <w:b/>
        </w:rPr>
        <w:t xml:space="preserve">What to do and check. </w:t>
      </w:r>
      <w:r>
        <w:t>Check the source, date and mapping to the correct provider. Ratings do not replace eligibility rules. Preserve provider anonymity in the applicant shortlist.</w:t>
      </w:r>
    </w:p>
    <w:p w14:paraId="31C0A2C1" w14:textId="77777777" w:rsidR="00100D01" w:rsidRDefault="00305484">
      <w:r>
        <w:t>My notes: ____________________________________________________</w:t>
      </w:r>
    </w:p>
    <w:p w14:paraId="463083DB" w14:textId="77777777" w:rsidR="00100D01" w:rsidRDefault="00305484">
      <w:pPr>
        <w:pStyle w:val="Heading1"/>
      </w:pPr>
      <w:r>
        <w:t>18 Applicant payment ledger</w:t>
      </w:r>
    </w:p>
    <w:p w14:paraId="4E3F35CF" w14:textId="77777777" w:rsidR="00100D01" w:rsidRDefault="00305484">
      <w:pPr>
        <w:keepNext/>
      </w:pPr>
      <w:r>
        <w:t>On-screen tab: Applicant payment ledger</w:t>
      </w:r>
    </w:p>
    <w:p w14:paraId="6A002A73" w14:textId="77777777" w:rsidR="00100D01" w:rsidRDefault="00305484">
      <w:pPr>
        <w:keepNext/>
      </w:pPr>
      <w:r>
        <w:rPr>
          <w:b/>
        </w:rPr>
        <w:t xml:space="preserve">What it does. </w:t>
      </w:r>
      <w:r>
        <w:t>Resolve applicant cash attempts and refunds/credit liabilities.</w:t>
      </w:r>
    </w:p>
    <w:p w14:paraId="23697F55" w14:textId="77777777" w:rsidR="00100D01" w:rsidRDefault="00305484">
      <w:pPr>
        <w:keepNext/>
      </w:pPr>
      <w:r>
        <w:rPr>
          <w:b/>
        </w:rPr>
        <w:t xml:space="preserve">When to use it. </w:t>
      </w:r>
      <w:r>
        <w:t>For an applicant payment question, failed attempt or reconciliation issue.</w:t>
      </w:r>
    </w:p>
    <w:p w14:paraId="21469588" w14:textId="77777777" w:rsidR="00100D01" w:rsidRDefault="00305484">
      <w:pPr>
        <w:keepNext/>
      </w:pPr>
      <w:r>
        <w:rPr>
          <w:b/>
        </w:rPr>
        <w:t xml:space="preserve">What to do and check. </w:t>
      </w:r>
      <w:r>
        <w:t>Inspect payment status and history. This ledger concerns applicant introduction charges, not introducer payments. Pending or failed payments are not successful receipts.</w:t>
      </w:r>
    </w:p>
    <w:p w14:paraId="2BE337FB" w14:textId="77777777" w:rsidR="00100D01" w:rsidRDefault="00305484">
      <w:r>
        <w:t>My notes: ____________________________________________________</w:t>
      </w:r>
    </w:p>
    <w:p w14:paraId="46E76D27" w14:textId="77777777" w:rsidR="00100D01" w:rsidRDefault="00305484">
      <w:pPr>
        <w:pStyle w:val="Heading1"/>
      </w:pPr>
      <w:r>
        <w:t>19 Notification history</w:t>
      </w:r>
    </w:p>
    <w:p w14:paraId="37534A42" w14:textId="77777777" w:rsidR="00100D01" w:rsidRDefault="00305484">
      <w:pPr>
        <w:keepNext/>
      </w:pPr>
      <w:r>
        <w:t>On-screen tab: Notification history</w:t>
      </w:r>
    </w:p>
    <w:p w14:paraId="11549EB2" w14:textId="77777777" w:rsidR="00100D01" w:rsidRDefault="00305484">
      <w:pPr>
        <w:keepNext/>
      </w:pPr>
      <w:r>
        <w:rPr>
          <w:b/>
        </w:rPr>
        <w:t xml:space="preserve">What it does. </w:t>
      </w:r>
      <w:r>
        <w:t>Inspect eligible notices and send-time holds.</w:t>
      </w:r>
    </w:p>
    <w:p w14:paraId="7658C889" w14:textId="77777777" w:rsidR="00100D01" w:rsidRDefault="00305484">
      <w:pPr>
        <w:keepNext/>
      </w:pPr>
      <w:r>
        <w:rPr>
          <w:b/>
        </w:rPr>
        <w:t xml:space="preserve">When to use it. </w:t>
      </w:r>
      <w:r>
        <w:t>When a client reports a missing notification or you need to inspect alert rules.</w:t>
      </w:r>
    </w:p>
    <w:p w14:paraId="4712209D" w14:textId="77777777" w:rsidR="00100D01" w:rsidRDefault="00305484">
      <w:pPr>
        <w:keepNext/>
      </w:pPr>
      <w:r>
        <w:rPr>
          <w:b/>
        </w:rPr>
        <w:t xml:space="preserve">What to do and check. </w:t>
      </w:r>
      <w:r>
        <w:t>Check the active subscription, fit threshold and current eligibility. A simulated send-time check does not deliver an email. Production notices need permission, duplicate prevention and delivery tracking.</w:t>
      </w:r>
    </w:p>
    <w:p w14:paraId="1D79EFCB" w14:textId="77777777" w:rsidR="00100D01" w:rsidRDefault="00305484">
      <w:r>
        <w:t>My notes: ____________________________________________________</w:t>
      </w:r>
    </w:p>
    <w:p w14:paraId="69F10088" w14:textId="77777777" w:rsidR="00100D01" w:rsidRDefault="00305484">
      <w:pPr>
        <w:pStyle w:val="Heading1"/>
      </w:pPr>
      <w:r>
        <w:lastRenderedPageBreak/>
        <w:t>20 Introduction audit trail</w:t>
      </w:r>
    </w:p>
    <w:p w14:paraId="5DAE4DAD" w14:textId="77777777" w:rsidR="00100D01" w:rsidRDefault="00305484">
      <w:pPr>
        <w:keepNext/>
      </w:pPr>
      <w:r>
        <w:t>On-screen tab: Introduction audit trail</w:t>
      </w:r>
    </w:p>
    <w:p w14:paraId="02E6D1C0" w14:textId="77777777" w:rsidR="00100D01" w:rsidRDefault="00305484">
      <w:pPr>
        <w:keepNext/>
      </w:pPr>
      <w:r>
        <w:rPr>
          <w:b/>
        </w:rPr>
        <w:t xml:space="preserve">What it does. </w:t>
      </w:r>
      <w:r>
        <w:t>Reconstruct introduction/fee/payment decisions.</w:t>
      </w:r>
    </w:p>
    <w:p w14:paraId="6C095570" w14:textId="77777777" w:rsidR="00100D01" w:rsidRDefault="00305484">
      <w:pPr>
        <w:keepNext/>
      </w:pPr>
      <w:r>
        <w:rPr>
          <w:b/>
        </w:rPr>
        <w:t xml:space="preserve">When to use it. </w:t>
      </w:r>
      <w:r>
        <w:t>When reconstructing an introduction or fee decision.</w:t>
      </w:r>
    </w:p>
    <w:p w14:paraId="3D1FADB7" w14:textId="77777777" w:rsidR="00100D01" w:rsidRDefault="00305484">
      <w:pPr>
        <w:keepNext/>
      </w:pPr>
      <w:r>
        <w:rPr>
          <w:b/>
        </w:rPr>
        <w:t xml:space="preserve">What to do and check. </w:t>
      </w:r>
      <w:r>
        <w:t>Read the sequence of historical events. Do not repeat an action merely to correct its description. Use the authorised correction process and preserve the original history.</w:t>
      </w:r>
    </w:p>
    <w:p w14:paraId="035811FC" w14:textId="77777777" w:rsidR="00100D01" w:rsidRDefault="00305484">
      <w:r>
        <w:t>My notes: ____________________________________________________</w:t>
      </w:r>
    </w:p>
    <w:p w14:paraId="64B6B57B" w14:textId="77777777" w:rsidR="00100D01" w:rsidRDefault="00305484">
      <w:pPr>
        <w:pStyle w:val="Heading1"/>
      </w:pPr>
      <w:r>
        <w:t>21 Introducer audit trail</w:t>
      </w:r>
    </w:p>
    <w:p w14:paraId="505D0DB8" w14:textId="77777777" w:rsidR="00100D01" w:rsidRDefault="00305484">
      <w:pPr>
        <w:keepNext/>
      </w:pPr>
      <w:r>
        <w:t>On-screen tab: Introducer audit trail</w:t>
      </w:r>
    </w:p>
    <w:p w14:paraId="1CE4241D" w14:textId="77777777" w:rsidR="00100D01" w:rsidRDefault="00305484">
      <w:pPr>
        <w:keepNext/>
      </w:pPr>
      <w:r>
        <w:rPr>
          <w:b/>
        </w:rPr>
        <w:t xml:space="preserve">What it does. </w:t>
      </w:r>
      <w:r>
        <w:t>Reconstruct introducer/receipt/invoice decisions.</w:t>
      </w:r>
    </w:p>
    <w:p w14:paraId="774A1EF5" w14:textId="77777777" w:rsidR="00100D01" w:rsidRDefault="00305484">
      <w:pPr>
        <w:keepNext/>
      </w:pPr>
      <w:r>
        <w:rPr>
          <w:b/>
        </w:rPr>
        <w:t xml:space="preserve">When to use it. </w:t>
      </w:r>
      <w:r>
        <w:t>For a commission dispute or an accounting review involving an introducer.</w:t>
      </w:r>
    </w:p>
    <w:p w14:paraId="7192A692" w14:textId="77777777" w:rsidR="00100D01" w:rsidRDefault="00305484">
      <w:pPr>
        <w:keepNext/>
      </w:pPr>
      <w:r>
        <w:rPr>
          <w:b/>
        </w:rPr>
        <w:t xml:space="preserve">What to do and check. </w:t>
      </w:r>
      <w:r>
        <w:t>Use the history and export to trace access, rate, receipt, invoice and payment decisions. Corrections must leave an auditable record.</w:t>
      </w:r>
    </w:p>
    <w:p w14:paraId="220D1BC3" w14:textId="77777777" w:rsidR="00100D01" w:rsidRDefault="00305484">
      <w:r>
        <w:t>My notes: ____________________________________________________</w:t>
      </w:r>
    </w:p>
    <w:p w14:paraId="6BEED0E4" w14:textId="77777777" w:rsidR="00100D01" w:rsidRDefault="00305484">
      <w:pPr>
        <w:pStyle w:val="Heading1"/>
      </w:pPr>
      <w:r>
        <w:t>22 Platform activity</w:t>
      </w:r>
    </w:p>
    <w:p w14:paraId="43D0BEDA" w14:textId="77777777" w:rsidR="00100D01" w:rsidRDefault="00305484">
      <w:pPr>
        <w:keepNext/>
      </w:pPr>
      <w:r>
        <w:t>On-screen tab: Platform activity</w:t>
      </w:r>
    </w:p>
    <w:p w14:paraId="3A368D22" w14:textId="77777777" w:rsidR="00100D01" w:rsidRDefault="00305484">
      <w:pPr>
        <w:keepNext/>
      </w:pPr>
      <w:r>
        <w:rPr>
          <w:b/>
        </w:rPr>
        <w:t xml:space="preserve">What it does. </w:t>
      </w:r>
      <w:r>
        <w:t>Trace cross-workspace activity.</w:t>
      </w:r>
    </w:p>
    <w:p w14:paraId="59D12652" w14:textId="77777777" w:rsidR="00100D01" w:rsidRDefault="00305484">
      <w:pPr>
        <w:keepNext/>
      </w:pPr>
      <w:r>
        <w:rPr>
          <w:b/>
        </w:rPr>
        <w:t xml:space="preserve">When to use it. </w:t>
      </w:r>
      <w:r>
        <w:t>When investigating a problem across several workspaces.</w:t>
      </w:r>
    </w:p>
    <w:p w14:paraId="47B7F0E1" w14:textId="77777777" w:rsidR="00100D01" w:rsidRDefault="00305484">
      <w:pPr>
        <w:keepNext/>
      </w:pPr>
      <w:r>
        <w:rPr>
          <w:b/>
        </w:rPr>
        <w:t xml:space="preserve">What to do and check. </w:t>
      </w:r>
      <w:r>
        <w:t>Read the event sequence to understand what changed. The local prototype activity record is not a protected production audit log.</w:t>
      </w:r>
    </w:p>
    <w:p w14:paraId="76A0C073" w14:textId="77777777" w:rsidR="00100D01" w:rsidRDefault="00305484">
      <w:r>
        <w:t>My notes: ____________________________________________________</w:t>
      </w:r>
    </w:p>
    <w:p w14:paraId="1003FE61" w14:textId="77777777" w:rsidR="00100D01" w:rsidRDefault="00305484">
      <w:pPr>
        <w:pStyle w:val="Heading1"/>
      </w:pPr>
      <w:r>
        <w:t>Quick operating routes</w:t>
      </w:r>
    </w:p>
    <w:p w14:paraId="044299CC" w14:textId="77777777" w:rsidR="00100D01" w:rsidRDefault="00305484">
      <w:r>
        <w:t>Daily review: Overview → Prospects and assessments → findings or introduction decisions.</w:t>
      </w:r>
    </w:p>
    <w:p w14:paraId="0A12D053" w14:textId="77777777" w:rsidR="00100D01" w:rsidRDefault="00305484">
      <w:r>
        <w:t>New provider: Providers and approvals → check criteria and agreement → publish or pause.</w:t>
      </w:r>
    </w:p>
    <w:p w14:paraId="0ECEAFE3" w14:textId="77777777" w:rsidR="00100D01" w:rsidRDefault="00305484">
      <w:r>
        <w:t>Provider commission received: Provider commissions → Invoices and payments → Accounting reports.</w:t>
      </w:r>
    </w:p>
    <w:p w14:paraId="2A3E3FA1" w14:textId="77777777" w:rsidR="00100D01" w:rsidRDefault="00305484">
      <w:r>
        <w:t>A problem or dispute: locate the case → inspect the relevant audit trail.</w:t>
      </w:r>
    </w:p>
    <w:p w14:paraId="311BC4C1" w14:textId="77777777" w:rsidR="00100D01" w:rsidRDefault="00305484">
      <w:r>
        <w:t>The 22 Admin functions are grouped into five sections. The interface is English only and meetings are removed. Platform activity shows email drafts and privacy requests. Use the separate template and reporting references in this delivery. Agreements remain drafts until their legal and commercial particulars are completed.</w:t>
      </w:r>
    </w:p>
    <w:sectPr w:rsidR="00100D01"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1FF37" w14:textId="77777777" w:rsidR="00305484" w:rsidRDefault="00305484">
      <w:pPr>
        <w:spacing w:after="0" w:line="240" w:lineRule="auto"/>
      </w:pPr>
      <w:r>
        <w:separator/>
      </w:r>
    </w:p>
  </w:endnote>
  <w:endnote w:type="continuationSeparator" w:id="0">
    <w:p w14:paraId="73F2A2E3" w14:textId="77777777" w:rsidR="00305484" w:rsidRDefault="0030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FA12" w14:textId="77777777" w:rsidR="00100D01" w:rsidRDefault="00305484">
    <w:proofErr w:type="spellStart"/>
    <w:r>
      <w:rPr>
        <w:sz w:val="18"/>
      </w:rPr>
      <w:t>FinSyndeo</w:t>
    </w:r>
    <w:proofErr w:type="spellEnd"/>
    <w:r>
      <w:rPr>
        <w:sz w:val="18"/>
      </w:rPr>
      <w:t xml:space="preserve"> by SOPHIMA   |   Admin review guide   |   </w:t>
    </w:r>
    <w:r>
      <w:fldChar w:fldCharType="begin"/>
    </w:r>
    <w:r>
      <w:instrText>PAGE</w:instrText>
    </w:r>
    <w:r>
      <w:fldChar w:fldCharType="separate"/>
    </w:r>
    <w:r w:rsidR="008412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9CCDF" w14:textId="77777777" w:rsidR="00305484" w:rsidRDefault="00305484">
      <w:pPr>
        <w:spacing w:after="0" w:line="240" w:lineRule="auto"/>
      </w:pPr>
      <w:r>
        <w:separator/>
      </w:r>
    </w:p>
  </w:footnote>
  <w:footnote w:type="continuationSeparator" w:id="0">
    <w:p w14:paraId="1E3291B1" w14:textId="77777777" w:rsidR="00305484" w:rsidRDefault="00305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482722">
    <w:abstractNumId w:val="8"/>
  </w:num>
  <w:num w:numId="2" w16cid:durableId="209920587">
    <w:abstractNumId w:val="6"/>
  </w:num>
  <w:num w:numId="3" w16cid:durableId="211310586">
    <w:abstractNumId w:val="5"/>
  </w:num>
  <w:num w:numId="4" w16cid:durableId="1660843305">
    <w:abstractNumId w:val="4"/>
  </w:num>
  <w:num w:numId="5" w16cid:durableId="2064792567">
    <w:abstractNumId w:val="7"/>
  </w:num>
  <w:num w:numId="6" w16cid:durableId="561258633">
    <w:abstractNumId w:val="3"/>
  </w:num>
  <w:num w:numId="7" w16cid:durableId="551622165">
    <w:abstractNumId w:val="2"/>
  </w:num>
  <w:num w:numId="8" w16cid:durableId="1766077290">
    <w:abstractNumId w:val="1"/>
  </w:num>
  <w:num w:numId="9" w16cid:durableId="83206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D01"/>
    <w:rsid w:val="0015074B"/>
    <w:rsid w:val="0029639D"/>
    <w:rsid w:val="00305484"/>
    <w:rsid w:val="00326F90"/>
    <w:rsid w:val="00841282"/>
    <w:rsid w:val="00896D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1BAC7"/>
  <w14:defaultImageDpi w14:val="300"/>
  <w15:docId w15:val="{A42EBEA1-7204-42CD-8524-A09F811D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8E87D2A93552943A2C08A38500436FE" ma:contentTypeVersion="15" ma:contentTypeDescription="Create a new document." ma:contentTypeScope="" ma:versionID="8797c18542cf8d906c7a13d787d81501">
  <xsd:schema xmlns:xsd="http://www.w3.org/2001/XMLSchema" xmlns:xs="http://www.w3.org/2001/XMLSchema" xmlns:p="http://schemas.microsoft.com/office/2006/metadata/properties" xmlns:ns3="ef5e7f24-d8b7-44ca-a858-eb01552d737d" targetNamespace="http://schemas.microsoft.com/office/2006/metadata/properties" ma:root="true" ma:fieldsID="8316703cae86199cbc4329dd5aacde7d" ns3:_="">
    <xsd:import namespace="ef5e7f24-d8b7-44ca-a858-eb01552d73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e7f24-d8b7-44ca-a858-eb01552d7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f5e7f24-d8b7-44ca-a858-eb01552d737d"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3A22DB-72B6-438D-B39B-0056EAAF7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e7f24-d8b7-44ca-a858-eb01552d7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0FF505-609E-40C6-A7C1-C0813A20A483}">
  <ds:schemaRefs>
    <ds:schemaRef ds:uri="http://schemas.microsoft.com/sharepoint/v3/contenttype/forms"/>
  </ds:schemaRefs>
</ds:datastoreItem>
</file>

<file path=customXml/itemProps4.xml><?xml version="1.0" encoding="utf-8"?>
<ds:datastoreItem xmlns:ds="http://schemas.openxmlformats.org/officeDocument/2006/customXml" ds:itemID="{16D68A41-4640-42E7-A0CE-5AD92155D31F}">
  <ds:schemaRefs>
    <ds:schemaRef ds:uri="http://schemas.microsoft.com/office/2006/metadata/properties"/>
    <ds:schemaRef ds:uri="http://schemas.microsoft.com/office/infopath/2007/PartnerControls"/>
    <ds:schemaRef ds:uri="ef5e7f24-d8b7-44ca-a858-eb01552d737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Marios Yiannakou</cp:lastModifiedBy>
  <cp:revision>2</cp:revision>
  <dcterms:created xsi:type="dcterms:W3CDTF">2026-10-07T05:39:00Z</dcterms:created>
  <dcterms:modified xsi:type="dcterms:W3CDTF">2026-10-07T05:39:00Z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0x01010028E87D2A93552943A2C08A38500436FE</vt:lpwstr>
  </property>
</Properties>
</file>