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40" w:lineRule="auto"/>
        <w:contextualSpacing w:val="0"/>
        <w:rPr>
          <w:b w:val="1"/>
          <w:color w:val="24292e"/>
          <w:sz w:val="34"/>
          <w:szCs w:val="34"/>
        </w:rPr>
      </w:pPr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Ata de Reunião</w:t>
      </w:r>
      <w:r w:rsidDel="00000000" w:rsidR="00000000" w:rsidRPr="00000000">
        <w:rPr>
          <w:sz w:val="28"/>
          <w:szCs w:val="28"/>
          <w:rtl w:val="0"/>
        </w:rPr>
        <w:t xml:space="preserve"> CHAMA_O_SAMU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3315.0" w:type="dxa"/>
        <w:jc w:val="left"/>
        <w:tblLayout w:type="fixed"/>
        <w:tblLook w:val="0600"/>
      </w:tblPr>
      <w:tblGrid>
        <w:gridCol w:w="1485"/>
        <w:gridCol w:w="1830"/>
        <w:tblGridChange w:id="0">
          <w:tblGrid>
            <w:gridCol w:w="1485"/>
            <w:gridCol w:w="1830"/>
          </w:tblGrid>
        </w:tblGridChange>
      </w:tblGrid>
      <w:tr>
        <w:trPr>
          <w:trHeight w:val="5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02/05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CIn-UFPE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="240" w:lineRule="auto"/>
        <w:ind w:left="-30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avzakam5m2uu" w:id="0"/>
      <w:bookmarkEnd w:id="0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Participantes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Marcus Nascimento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Nailson Nascimento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Victor Burgardt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="240" w:lineRule="auto"/>
        <w:ind w:left="-30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1ailfg2w47kq" w:id="1"/>
      <w:bookmarkEnd w:id="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Objetivos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Definir o início do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="240" w:lineRule="auto"/>
        <w:ind w:left="-30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y7rm57vocxk7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Tópicos Discutidos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Desenvolvimento do site da aplicação;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Escolha das HU’s para desenvolver;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240" w:before="360" w:line="240" w:lineRule="auto"/>
        <w:ind w:left="-300" w:firstLine="0"/>
        <w:contextualSpacing w:val="0"/>
        <w:rPr>
          <w:b w:val="1"/>
          <w:color w:val="24292e"/>
          <w:sz w:val="33"/>
          <w:szCs w:val="33"/>
        </w:rPr>
      </w:pPr>
      <w:bookmarkStart w:colFirst="0" w:colLast="0" w:name="_wwnkdsujqlr8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Ações a serem tomadas</w:t>
      </w:r>
    </w:p>
    <w:tbl>
      <w:tblPr>
        <w:tblStyle w:val="Table2"/>
        <w:bidiVisual w:val="0"/>
        <w:tblW w:w="6750.0" w:type="dxa"/>
        <w:jc w:val="left"/>
        <w:tblLayout w:type="fixed"/>
        <w:tblLook w:val="0600"/>
      </w:tblPr>
      <w:tblGrid>
        <w:gridCol w:w="3375"/>
        <w:gridCol w:w="3375"/>
        <w:tblGridChange w:id="0">
          <w:tblGrid>
            <w:gridCol w:w="3375"/>
            <w:gridCol w:w="3375"/>
          </w:tblGrid>
        </w:tblGridChange>
      </w:tblGrid>
      <w:tr>
        <w:trPr>
          <w:trHeight w:val="4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e"/>
                <w:sz w:val="24"/>
                <w:szCs w:val="24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Pesquisar de templates para o site da aplicação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Victor Burgardt</w:t>
            </w:r>
          </w:p>
        </w:tc>
      </w:tr>
      <w:tr>
        <w:trPr>
          <w:trHeight w:val="11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Customização do template escolhido de acordo com o HU.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Nailson Nascimento</w:t>
            </w:r>
          </w:p>
        </w:tc>
      </w:tr>
      <w:tr>
        <w:trPr>
          <w:trHeight w:val="11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Pesquisar integração do c9.io com o git hub.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R="00000000" w:rsidDel="00000000" w:rsidP="00000000" w:rsidRDefault="00000000" w:rsidRPr="00000000">
            <w:pPr>
              <w:pBdr/>
              <w:spacing w:after="240" w:lineRule="auto"/>
              <w:contextualSpacing w:val="0"/>
              <w:jc w:val="center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color w:val="24292e"/>
                <w:sz w:val="24"/>
                <w:szCs w:val="24"/>
                <w:rtl w:val="0"/>
              </w:rPr>
              <w:t xml:space="preserve">Marcus Nascimento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4292e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