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</w:rPr>
      </w:pPr>
      <w:r w:rsidDel="00000000" w:rsidR="00000000" w:rsidRPr="00000000">
        <w:rPr>
          <w:rFonts w:ascii="Questrial" w:cs="Questrial" w:eastAsia="Questrial" w:hAnsi="Questrial"/>
          <w:color w:val="24292e"/>
          <w:rtl w:val="0"/>
        </w:rPr>
        <w:t xml:space="preserve">Como usuário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</w:rPr>
      </w:pPr>
      <w:r w:rsidDel="00000000" w:rsidR="00000000" w:rsidRPr="00000000">
        <w:rPr>
          <w:rFonts w:ascii="Questrial" w:cs="Questrial" w:eastAsia="Questrial" w:hAnsi="Questrial"/>
          <w:color w:val="222222"/>
          <w:rtl w:val="0"/>
        </w:rPr>
        <w:t xml:space="preserve">G</w:t>
      </w:r>
      <w:r w:rsidDel="00000000" w:rsidR="00000000" w:rsidRPr="00000000">
        <w:rPr>
          <w:rFonts w:ascii="Questrial" w:cs="Questrial" w:eastAsia="Questrial" w:hAnsi="Questrial"/>
          <w:color w:val="222222"/>
          <w:rtl w:val="0"/>
        </w:rPr>
        <w:t xml:space="preserve">ostaria que a aplicação tivesse uma home explicativa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</w:rPr>
      </w:pPr>
      <w:r w:rsidDel="00000000" w:rsidR="00000000" w:rsidRPr="00000000">
        <w:rPr>
          <w:rFonts w:ascii="Questrial" w:cs="Questrial" w:eastAsia="Questrial" w:hAnsi="Questrial"/>
          <w:color w:val="24292e"/>
          <w:rtl w:val="0"/>
        </w:rPr>
        <w:t xml:space="preserve">para facilitar o entendimento e o objetivo da aplicação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ter acesso a filtros com uma interface simples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filtr</w:t>
      </w: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ar o conteúdo que quero ver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ver gráficos dos conteúdos filtrados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poder visualizar as estatísticas nos gráficos escolhidos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gerar um relatório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poder entender os dados filtrados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 (pesquisador/repórter)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salvar o relatório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poder utilizar fora da ferramenta como em uma pesquisa/materia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como usuário</w:t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gostaria de realizar comentários</w:t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rtl w:val="0"/>
        </w:rPr>
        <w:t xml:space="preserve">para interagir e contribuir com o crescimento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highlight w:val="white"/>
          <w:rtl w:val="0"/>
        </w:rPr>
        <w:t xml:space="preserve">Como usuário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highlight w:val="white"/>
          <w:rtl w:val="0"/>
        </w:rPr>
        <w:t xml:space="preserve">Eu gostaria de visualizar uma página simples, fácil de manusear e que pode ser vista de qualquer dispositivo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Questrial" w:cs="Questrial" w:eastAsia="Questrial" w:hAnsi="Questrial"/>
          <w:color w:val="24292e"/>
          <w:sz w:val="24"/>
          <w:szCs w:val="24"/>
          <w:highlight w:val="white"/>
          <w:rtl w:val="0"/>
        </w:rPr>
        <w:t xml:space="preserve">Para ter uma experiência agradável e eficiente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Questrial" w:cs="Questrial" w:eastAsia="Questrial" w:hAnsi="Questrial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