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E7B" w:rsidRPr="00E77E7B" w:rsidRDefault="00C36A44" w:rsidP="00C36A44">
      <w:pPr>
        <w:jc w:val="center"/>
        <w:rPr>
          <w:b/>
          <w:bCs/>
        </w:rPr>
      </w:pPr>
      <w:r w:rsidRPr="00E77E7B">
        <w:rPr>
          <w:b/>
          <w:bCs/>
        </w:rPr>
        <w:t>Metadata</w:t>
      </w:r>
    </w:p>
    <w:p w:rsidR="00D1361D" w:rsidRDefault="00E77E7B" w:rsidP="00C36A44">
      <w:pPr>
        <w:jc w:val="center"/>
      </w:pPr>
      <w:r w:rsidRPr="00E77E7B">
        <w:t>Climate Smart Agriculture and Global Food-crop Production</w:t>
      </w:r>
      <w:r w:rsidR="00C36A44">
        <w:t>: De Pinto et al.</w:t>
      </w:r>
    </w:p>
    <w:p w:rsidR="00C36A44" w:rsidRDefault="00C36A44"/>
    <w:p w:rsidR="00C36A44" w:rsidRDefault="00C36A44"/>
    <w:p w:rsidR="00C36A44" w:rsidRPr="00A11948" w:rsidRDefault="00E77E7B">
      <w:pPr>
        <w:rPr>
          <w:u w:val="single"/>
        </w:rPr>
      </w:pPr>
      <w:r w:rsidRPr="00A11948">
        <w:rPr>
          <w:u w:val="single"/>
        </w:rPr>
        <w:t>Names of scenarios:</w:t>
      </w:r>
    </w:p>
    <w:p w:rsidR="00C36A44" w:rsidRDefault="00E77E7B">
      <w:r>
        <w:t>One100= Rule 1</w:t>
      </w:r>
    </w:p>
    <w:p w:rsidR="00E77E7B" w:rsidRDefault="00E77E7B">
      <w:r>
        <w:t>Flip100= Rule 2</w:t>
      </w:r>
    </w:p>
    <w:p w:rsidR="00E77E7B" w:rsidRDefault="00E77E7B">
      <w:proofErr w:type="spellStart"/>
      <w:r>
        <w:t>Onerule</w:t>
      </w:r>
      <w:proofErr w:type="spellEnd"/>
      <w:r>
        <w:t>= Rule 1 + Rosegrant et al. adoption rates</w:t>
      </w:r>
    </w:p>
    <w:p w:rsidR="00E77E7B" w:rsidRDefault="00E77E7B">
      <w:r>
        <w:t xml:space="preserve">Flip100awd= Rule 2 + expanded adoption for AWD </w:t>
      </w:r>
    </w:p>
    <w:p w:rsidR="00E77E7B" w:rsidRDefault="00E77E7B"/>
    <w:p w:rsidR="00E77E7B" w:rsidRDefault="00E77E7B">
      <w:r w:rsidRPr="00A11948">
        <w:rPr>
          <w:u w:val="single"/>
        </w:rPr>
        <w:t>Note</w:t>
      </w:r>
      <w:r>
        <w:t xml:space="preserve">: in the tailoring scenarios the name “upper” </w:t>
      </w:r>
      <w:r w:rsidR="00AE2D1B">
        <w:t xml:space="preserve">or “high” </w:t>
      </w:r>
      <w:r>
        <w:t>corresponds to the “optimal” tailoring</w:t>
      </w:r>
      <w:r w:rsidR="00AE2D1B">
        <w:t xml:space="preserve">. Low and Lower </w:t>
      </w:r>
      <w:r w:rsidR="002E1DA7">
        <w:t xml:space="preserve">are equivalent too. </w:t>
      </w:r>
      <w:bookmarkStart w:id="0" w:name="_GoBack"/>
      <w:bookmarkEnd w:id="0"/>
    </w:p>
    <w:p w:rsidR="00E77E7B" w:rsidRDefault="00E77E7B"/>
    <w:p w:rsidR="008B5AEA" w:rsidRPr="00A11948" w:rsidRDefault="008B5AEA">
      <w:pPr>
        <w:rPr>
          <w:u w:val="single"/>
        </w:rPr>
      </w:pPr>
      <w:r w:rsidRPr="00A11948">
        <w:rPr>
          <w:u w:val="single"/>
        </w:rPr>
        <w:t>Regions:</w:t>
      </w:r>
    </w:p>
    <w:p w:rsidR="008B5AEA" w:rsidRDefault="008B5AEA" w:rsidP="008B5AEA">
      <w:r>
        <w:t>ECA= Eastern Europe and Central Asia</w:t>
      </w:r>
    </w:p>
    <w:p w:rsidR="008B5AEA" w:rsidRDefault="008B5AEA">
      <w:r>
        <w:t>EAP= East Asia Pacific</w:t>
      </w:r>
    </w:p>
    <w:p w:rsidR="008B5AEA" w:rsidRDefault="008B5AEA" w:rsidP="008B5AEA">
      <w:r>
        <w:t>EUR or WEU= western Europe</w:t>
      </w:r>
    </w:p>
    <w:p w:rsidR="008B5AEA" w:rsidRDefault="008B5AEA">
      <w:r>
        <w:t>LAC= Latin America and Caribbean</w:t>
      </w:r>
    </w:p>
    <w:p w:rsidR="008B5AEA" w:rsidRDefault="008B5AEA" w:rsidP="008B5AEA">
      <w:r>
        <w:t>MEN= Middle East and North Africa</w:t>
      </w:r>
    </w:p>
    <w:p w:rsidR="008B5AEA" w:rsidRDefault="008B5AEA" w:rsidP="008B5AEA">
      <w:r>
        <w:t>NAM= North America</w:t>
      </w:r>
    </w:p>
    <w:p w:rsidR="008B5AEA" w:rsidRDefault="008B5AEA">
      <w:r>
        <w:t>SAS= South Asia</w:t>
      </w:r>
    </w:p>
    <w:p w:rsidR="008B5AEA" w:rsidRDefault="008B5AEA">
      <w:r>
        <w:t>SSA= Africa south of the Sahara</w:t>
      </w:r>
    </w:p>
    <w:p w:rsidR="00C36A44" w:rsidRDefault="00C36A44"/>
    <w:sectPr w:rsidR="00C3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44"/>
    <w:rsid w:val="002E1DA7"/>
    <w:rsid w:val="005B2588"/>
    <w:rsid w:val="008B5AEA"/>
    <w:rsid w:val="00A11948"/>
    <w:rsid w:val="00AE2D1B"/>
    <w:rsid w:val="00C36A44"/>
    <w:rsid w:val="00D1361D"/>
    <w:rsid w:val="00D4250D"/>
    <w:rsid w:val="00E05860"/>
    <w:rsid w:val="00E77E7B"/>
    <w:rsid w:val="00E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F3EF"/>
  <w15:chartTrackingRefBased/>
  <w15:docId w15:val="{CE92DC11-B487-4A28-9391-DE99BC74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E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Cenacchi, Nicola (IFPRI)</dc:creator>
  <cp:keywords/>
  <dc:description/>
  <cp:lastModifiedBy>Cenacchi, Nicola (IFPRI)</cp:lastModifiedBy>
  <cp:revision>6</cp:revision>
  <dcterms:created xsi:type="dcterms:W3CDTF">2020-02-07T20:16:00Z</dcterms:created>
  <dcterms:modified xsi:type="dcterms:W3CDTF">2020-02-07T20:28:00Z</dcterms:modified>
</cp:coreProperties>
</file>